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B045F" w14:textId="71FFB964" w:rsidR="00EC08FE" w:rsidRPr="00B87926" w:rsidRDefault="00BF2997" w:rsidP="00203208">
      <w:pPr>
        <w:spacing w:before="4600" w:after="120"/>
        <w:jc w:val="center"/>
        <w:rPr>
          <w:rFonts w:ascii="Calibri" w:hAnsi="Calibri" w:cs="Calibri"/>
        </w:rPr>
      </w:pPr>
      <w:bookmarkStart w:id="0" w:name="_Toc105590460"/>
      <w:bookmarkStart w:id="1" w:name="_Toc242352480"/>
      <w:bookmarkStart w:id="2" w:name="_Toc96671627"/>
      <w:bookmarkStart w:id="3" w:name="_Toc96675672"/>
      <w:r w:rsidRPr="00B87926">
        <w:rPr>
          <w:rFonts w:ascii="Calibri" w:hAnsi="Calibri"/>
          <w:b/>
          <w:sz w:val="72"/>
          <w:szCs w:val="72"/>
        </w:rPr>
        <w:t>ANALYSIS FRAMEWO</w:t>
      </w:r>
      <w:r w:rsidR="00B9599B" w:rsidRPr="00B87926">
        <w:rPr>
          <w:rFonts w:ascii="Calibri" w:hAnsi="Calibri"/>
          <w:b/>
          <w:sz w:val="72"/>
          <w:szCs w:val="72"/>
        </w:rPr>
        <w:t>RK FOR</w:t>
      </w:r>
      <w:r w:rsidR="00514464">
        <w:rPr>
          <w:rFonts w:ascii="Calibri" w:hAnsi="Calibri"/>
          <w:b/>
          <w:sz w:val="72"/>
          <w:szCs w:val="72"/>
        </w:rPr>
        <w:t> </w:t>
      </w:r>
      <w:r w:rsidR="00B9599B" w:rsidRPr="00B87926">
        <w:rPr>
          <w:rFonts w:ascii="Calibri" w:hAnsi="Calibri"/>
          <w:b/>
          <w:sz w:val="72"/>
          <w:szCs w:val="72"/>
        </w:rPr>
        <w:t>MAPPING INCLUSIVE EDUCATION POLICIES</w:t>
      </w:r>
    </w:p>
    <w:p w14:paraId="7E11E49E" w14:textId="77777777" w:rsidR="009E6E4D" w:rsidRPr="00B87926" w:rsidRDefault="00BF13BA" w:rsidP="00203208">
      <w:pPr>
        <w:pStyle w:val="Agency-caption"/>
        <w:spacing w:before="6520" w:after="0"/>
        <w:jc w:val="center"/>
        <w:rPr>
          <w:sz w:val="28"/>
          <w:szCs w:val="28"/>
          <w:u w:val="single"/>
        </w:rPr>
      </w:pPr>
      <w:r w:rsidRPr="00B87926">
        <w:rPr>
          <w:sz w:val="28"/>
          <w:szCs w:val="28"/>
        </w:rPr>
        <w:t>European Agency for Special Needs and Inclusive Education</w:t>
      </w:r>
    </w:p>
    <w:p w14:paraId="0F7C74A4" w14:textId="77777777" w:rsidR="00A4520C" w:rsidRPr="00B87926" w:rsidRDefault="009E6E4D" w:rsidP="00AD3701">
      <w:pPr>
        <w:pStyle w:val="Agency-body-text"/>
        <w:spacing w:before="0" w:after="0"/>
      </w:pPr>
      <w:r w:rsidRPr="00B87926">
        <w:br w:type="page"/>
      </w:r>
    </w:p>
    <w:p w14:paraId="34937924" w14:textId="77777777" w:rsidR="00A4520C" w:rsidRPr="00B87926" w:rsidRDefault="00A4520C" w:rsidP="000017DB">
      <w:pPr>
        <w:spacing w:before="120" w:after="120"/>
        <w:rPr>
          <w:rFonts w:asciiTheme="majorHAnsi" w:hAnsiTheme="majorHAnsi"/>
        </w:rPr>
      </w:pPr>
      <w:r w:rsidRPr="00B87926">
        <w:rPr>
          <w:rFonts w:asciiTheme="majorHAnsi" w:hAnsiTheme="majorHAnsi"/>
        </w:rPr>
        <w:lastRenderedPageBreak/>
        <w:t>The European Agency for Special Needs and Inclusive Education (the Agency) is an independent and self-governing organisation. The Agency is co-funded by the ministries of education in its member countries and by the European Commission</w:t>
      </w:r>
      <w:r w:rsidR="007973AC" w:rsidRPr="00B87926">
        <w:rPr>
          <w:rFonts w:asciiTheme="majorHAnsi" w:hAnsiTheme="majorHAnsi"/>
        </w:rPr>
        <w:t xml:space="preserve"> via an operating grant within the European Union (EU) Erasmus+ education programme (2014–2020)</w:t>
      </w:r>
      <w:r w:rsidRPr="00B87926">
        <w:rPr>
          <w:rFonts w:asciiTheme="majorHAnsi" w:hAnsiTheme="majorHAnsi"/>
        </w:rPr>
        <w:t>.</w:t>
      </w:r>
    </w:p>
    <w:tbl>
      <w:tblPr>
        <w:tblW w:w="5041" w:type="pct"/>
        <w:tblInd w:w="-88" w:type="dxa"/>
        <w:tblLayout w:type="fixed"/>
        <w:tblLook w:val="0000" w:firstRow="0" w:lastRow="0" w:firstColumn="0" w:lastColumn="0" w:noHBand="0" w:noVBand="0"/>
        <w:tblCaption w:val="European Commission disclaimer text"/>
        <w:tblDescription w:val="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blPr>
      <w:tblGrid>
        <w:gridCol w:w="2748"/>
        <w:gridCol w:w="6379"/>
      </w:tblGrid>
      <w:tr w:rsidR="00A4520C" w:rsidRPr="00B87926" w14:paraId="594628FE" w14:textId="77777777" w:rsidTr="00E56220">
        <w:trPr>
          <w:trHeight w:val="1295"/>
          <w:tblHeader/>
        </w:trPr>
        <w:tc>
          <w:tcPr>
            <w:tcW w:w="2748" w:type="dxa"/>
            <w:vAlign w:val="center"/>
          </w:tcPr>
          <w:p w14:paraId="189B3172" w14:textId="77777777" w:rsidR="00A4520C" w:rsidRPr="00B87926" w:rsidRDefault="00A4520C" w:rsidP="00BF2997">
            <w:pPr>
              <w:rPr>
                <w:rFonts w:cs="Arial"/>
              </w:rPr>
            </w:pPr>
            <w:r w:rsidRPr="00B87926">
              <w:rPr>
                <w:noProof/>
                <w:lang w:eastAsia="en-GB"/>
              </w:rPr>
              <w:drawing>
                <wp:inline distT="0" distB="0" distL="0" distR="0" wp14:anchorId="610666F5" wp14:editId="4DA8BB77">
                  <wp:extent cx="1574800" cy="449574"/>
                  <wp:effectExtent l="0" t="0" r="0" b="8255"/>
                  <wp:docPr id="2" name="Picture 2" descr="European Union flag logo and text: Co-funded by the Erasmus+ Programme of the European Union" title="EU/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sm.jpg"/>
                          <pic:cNvPicPr/>
                        </pic:nvPicPr>
                        <pic:blipFill>
                          <a:blip r:embed="rId8">
                            <a:extLst>
                              <a:ext uri="{28A0092B-C50C-407E-A947-70E740481C1C}">
                                <a14:useLocalDpi xmlns:a14="http://schemas.microsoft.com/office/drawing/2010/main" val="0"/>
                              </a:ext>
                            </a:extLst>
                          </a:blip>
                          <a:stretch>
                            <a:fillRect/>
                          </a:stretch>
                        </pic:blipFill>
                        <pic:spPr>
                          <a:xfrm>
                            <a:off x="0" y="0"/>
                            <a:ext cx="1578198" cy="45054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6379" w:type="dxa"/>
            <w:vAlign w:val="center"/>
          </w:tcPr>
          <w:p w14:paraId="14C4B450" w14:textId="77777777" w:rsidR="00A4520C" w:rsidRPr="00B87926" w:rsidRDefault="00A4520C" w:rsidP="00E56220">
            <w:pPr>
              <w:pStyle w:val="Agency-body-text"/>
              <w:spacing w:line="200" w:lineRule="exact"/>
              <w:rPr>
                <w:rFonts w:cs="Arial"/>
                <w:sz w:val="20"/>
              </w:rPr>
            </w:pPr>
            <w:r w:rsidRPr="00B87926">
              <w:rPr>
                <w:sz w:val="20"/>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c>
      </w:tr>
    </w:tbl>
    <w:p w14:paraId="739F807F" w14:textId="77777777" w:rsidR="00311908" w:rsidRPr="00B87926" w:rsidRDefault="00A4520C" w:rsidP="00E05D42">
      <w:pPr>
        <w:pStyle w:val="Agency-body-text"/>
        <w:spacing w:before="240" w:after="240"/>
      </w:pPr>
      <w:r w:rsidRPr="00B87926">
        <w:t>The views expressed by any individual in this document do not necessarily represent the official views of the Agency, its member countries or the Commission.</w:t>
      </w:r>
    </w:p>
    <w:p w14:paraId="1884DA28" w14:textId="206CC28A" w:rsidR="00D80503" w:rsidRPr="00B87926" w:rsidRDefault="00A4520C" w:rsidP="00E05D42">
      <w:pPr>
        <w:pStyle w:val="Agency-body-text"/>
        <w:spacing w:before="240" w:after="240"/>
      </w:pPr>
      <w:r w:rsidRPr="009B2CE6">
        <w:t xml:space="preserve">Editors: </w:t>
      </w:r>
      <w:r w:rsidR="00BF2997" w:rsidRPr="009B2CE6">
        <w:t xml:space="preserve">Victoria Soriano, Amanda Watkins, Mary Kyriazopoulou, </w:t>
      </w:r>
      <w:r w:rsidR="00520BE4" w:rsidRPr="009B2CE6">
        <w:t>V</w:t>
      </w:r>
      <w:r w:rsidR="00BF2997" w:rsidRPr="009B2CE6">
        <w:t>erity Donnelly</w:t>
      </w:r>
      <w:r w:rsidR="00520BE4" w:rsidRPr="009B2CE6">
        <w:t xml:space="preserve"> and</w:t>
      </w:r>
      <w:r w:rsidR="00BF2997" w:rsidRPr="009B2CE6">
        <w:t xml:space="preserve"> Anthoula Kefallinou</w:t>
      </w:r>
      <w:r w:rsidR="00FA04FB" w:rsidRPr="009B2CE6">
        <w:t>,</w:t>
      </w:r>
      <w:r w:rsidR="00BF2997" w:rsidRPr="009B2CE6">
        <w:t xml:space="preserve"> Agency </w:t>
      </w:r>
      <w:r w:rsidR="0087483C" w:rsidRPr="009B2CE6">
        <w:t>s</w:t>
      </w:r>
      <w:r w:rsidR="00BF2997" w:rsidRPr="009B2CE6">
        <w:t>taff member</w:t>
      </w:r>
      <w:r w:rsidR="00520BE4" w:rsidRPr="009B2CE6">
        <w:t xml:space="preserve">s; </w:t>
      </w:r>
      <w:r w:rsidR="00BF2997" w:rsidRPr="009B2CE6">
        <w:t>Serge Ebersold</w:t>
      </w:r>
      <w:r w:rsidR="008A6058" w:rsidRPr="009B2CE6">
        <w:t>,</w:t>
      </w:r>
      <w:r w:rsidR="00BF2997" w:rsidRPr="009B2CE6">
        <w:t xml:space="preserve"> Professor, </w:t>
      </w:r>
      <w:r w:rsidR="00BF2997" w:rsidRPr="006D7EA3">
        <w:rPr>
          <w:shd w:val="clear" w:color="auto" w:fill="FFFFFF"/>
          <w:lang w:val="fr-FR"/>
        </w:rPr>
        <w:t>Conservatoire National des Arts et Métiers</w:t>
      </w:r>
      <w:r w:rsidR="00BF2997" w:rsidRPr="009B2CE6">
        <w:rPr>
          <w:shd w:val="clear" w:color="auto" w:fill="FFFFFF"/>
        </w:rPr>
        <w:t>, Paris</w:t>
      </w:r>
      <w:r w:rsidR="00466F90" w:rsidRPr="009B2CE6">
        <w:rPr>
          <w:shd w:val="clear" w:color="auto" w:fill="FFFFFF"/>
        </w:rPr>
        <w:t>,</w:t>
      </w:r>
      <w:r w:rsidR="00520BE4" w:rsidRPr="009B2CE6">
        <w:rPr>
          <w:shd w:val="clear" w:color="auto" w:fill="FFFFFF"/>
        </w:rPr>
        <w:t xml:space="preserve"> and</w:t>
      </w:r>
      <w:r w:rsidR="00BF2997" w:rsidRPr="009B2CE6">
        <w:rPr>
          <w:shd w:val="clear" w:color="auto" w:fill="FFFFFF"/>
        </w:rPr>
        <w:t xml:space="preserve"> </w:t>
      </w:r>
      <w:r w:rsidR="00BF2997" w:rsidRPr="009B2CE6">
        <w:t xml:space="preserve">Agency </w:t>
      </w:r>
      <w:r w:rsidR="0087483C" w:rsidRPr="009B2CE6">
        <w:t>s</w:t>
      </w:r>
      <w:r w:rsidR="00BF2997" w:rsidRPr="009B2CE6">
        <w:t>taff member</w:t>
      </w:r>
      <w:r w:rsidR="00520BE4" w:rsidRPr="009B2CE6">
        <w:t>;</w:t>
      </w:r>
      <w:r w:rsidR="00BF2997" w:rsidRPr="009B2CE6">
        <w:rPr>
          <w:shd w:val="clear" w:color="auto" w:fill="FFFFFF"/>
        </w:rPr>
        <w:t xml:space="preserve"> </w:t>
      </w:r>
      <w:r w:rsidR="00BF2997" w:rsidRPr="009B2CE6">
        <w:t>Garry Squires</w:t>
      </w:r>
      <w:r w:rsidR="00BB0336" w:rsidRPr="009B2CE6">
        <w:t>,</w:t>
      </w:r>
      <w:r w:rsidR="00BF2997" w:rsidRPr="009B2CE6">
        <w:t xml:space="preserve"> Senior Lecturer, University of Manchester</w:t>
      </w:r>
      <w:r w:rsidR="006E3509" w:rsidRPr="009B2CE6">
        <w:t>,</w:t>
      </w:r>
      <w:r w:rsidR="00520BE4" w:rsidRPr="009B2CE6">
        <w:t xml:space="preserve"> and</w:t>
      </w:r>
      <w:r w:rsidR="00BF2997" w:rsidRPr="009B2CE6">
        <w:t xml:space="preserve"> Agency </w:t>
      </w:r>
      <w:r w:rsidR="0087483C" w:rsidRPr="009B2CE6">
        <w:t>co</w:t>
      </w:r>
      <w:r w:rsidR="00BF2997" w:rsidRPr="009B2CE6">
        <w:t>nsultan</w:t>
      </w:r>
      <w:r w:rsidR="00091578" w:rsidRPr="009B2CE6">
        <w:t>t</w:t>
      </w:r>
    </w:p>
    <w:p w14:paraId="3BB1F9F6" w14:textId="5C23A201" w:rsidR="00A4520C" w:rsidRPr="00B87926" w:rsidRDefault="00A4520C" w:rsidP="00E05D42">
      <w:pPr>
        <w:pStyle w:val="Agency-body-text"/>
        <w:spacing w:before="240" w:after="240"/>
      </w:pPr>
      <w:r w:rsidRPr="00B87926">
        <w:t xml:space="preserve">Extracts from the document are permitted provided that a clear reference to the source is given. </w:t>
      </w:r>
      <w:r w:rsidR="00731BEA" w:rsidRPr="00B87926">
        <w:rPr>
          <w:rFonts w:asciiTheme="majorHAnsi" w:hAnsiTheme="majorHAnsi"/>
        </w:rPr>
        <w:t xml:space="preserve">Please refer to the Creative Commons license referenced below for more information on copyright issues. </w:t>
      </w:r>
      <w:r w:rsidRPr="00B87926">
        <w:t>This report should be referenced as follows: European Agency for Special Needs and Inclusive Education, 201</w:t>
      </w:r>
      <w:r w:rsidR="003365BF" w:rsidRPr="00B87926">
        <w:t>8</w:t>
      </w:r>
      <w:r w:rsidRPr="00B87926">
        <w:t xml:space="preserve">. </w:t>
      </w:r>
      <w:r w:rsidR="00BF2997" w:rsidRPr="00B87926">
        <w:rPr>
          <w:i/>
        </w:rPr>
        <w:t xml:space="preserve">Analysis Framework for </w:t>
      </w:r>
      <w:r w:rsidR="00B9599B" w:rsidRPr="00B87926">
        <w:rPr>
          <w:i/>
        </w:rPr>
        <w:t>M</w:t>
      </w:r>
      <w:r w:rsidR="00BF2997" w:rsidRPr="00B87926">
        <w:rPr>
          <w:i/>
        </w:rPr>
        <w:t xml:space="preserve">apping </w:t>
      </w:r>
      <w:r w:rsidR="00B9599B" w:rsidRPr="00B87926">
        <w:rPr>
          <w:i/>
        </w:rPr>
        <w:t>I</w:t>
      </w:r>
      <w:r w:rsidR="00BF2997" w:rsidRPr="00B87926">
        <w:rPr>
          <w:i/>
        </w:rPr>
        <w:t xml:space="preserve">nclusive </w:t>
      </w:r>
      <w:r w:rsidR="00B9599B" w:rsidRPr="00B87926">
        <w:rPr>
          <w:i/>
        </w:rPr>
        <w:t>E</w:t>
      </w:r>
      <w:r w:rsidR="00BF2997" w:rsidRPr="00B87926">
        <w:rPr>
          <w:i/>
        </w:rPr>
        <w:t xml:space="preserve">ducation </w:t>
      </w:r>
      <w:r w:rsidR="00B9599B" w:rsidRPr="00B87926">
        <w:rPr>
          <w:i/>
        </w:rPr>
        <w:t>P</w:t>
      </w:r>
      <w:r w:rsidR="00BF2997" w:rsidRPr="00B87926">
        <w:rPr>
          <w:i/>
        </w:rPr>
        <w:t>olicies</w:t>
      </w:r>
      <w:r w:rsidR="00BF2997" w:rsidRPr="00B87926">
        <w:t>. (</w:t>
      </w:r>
      <w:r w:rsidR="006E3509" w:rsidRPr="00B87926">
        <w:t>V</w:t>
      </w:r>
      <w:r w:rsidR="000F1D08" w:rsidRPr="00B87926">
        <w:t>. </w:t>
      </w:r>
      <w:r w:rsidR="006E3509" w:rsidRPr="00B87926">
        <w:t>Soriano, A</w:t>
      </w:r>
      <w:r w:rsidR="000F1D08" w:rsidRPr="00B87926">
        <w:t>. </w:t>
      </w:r>
      <w:r w:rsidR="006E3509" w:rsidRPr="00B87926">
        <w:t>Watkins, M</w:t>
      </w:r>
      <w:r w:rsidR="000F1D08" w:rsidRPr="00B87926">
        <w:t>. </w:t>
      </w:r>
      <w:r w:rsidR="006E3509" w:rsidRPr="00B87926">
        <w:t>Kyriazopoulou, V</w:t>
      </w:r>
      <w:r w:rsidR="000F1D08" w:rsidRPr="00B87926">
        <w:t>. </w:t>
      </w:r>
      <w:r w:rsidR="006E3509" w:rsidRPr="00B87926">
        <w:t>Donnelly, A</w:t>
      </w:r>
      <w:r w:rsidR="000F1D08" w:rsidRPr="00B87926">
        <w:t>. </w:t>
      </w:r>
      <w:r w:rsidR="006E3509" w:rsidRPr="00B87926">
        <w:t>Kefallinou,</w:t>
      </w:r>
      <w:r w:rsidR="00BF2997" w:rsidRPr="00B87926">
        <w:t xml:space="preserve"> </w:t>
      </w:r>
      <w:r w:rsidR="006E3509" w:rsidRPr="00B87926">
        <w:t>S</w:t>
      </w:r>
      <w:r w:rsidR="000F1D08" w:rsidRPr="00B87926">
        <w:t>. </w:t>
      </w:r>
      <w:r w:rsidR="006E3509" w:rsidRPr="00B87926">
        <w:t>Ebersold and G</w:t>
      </w:r>
      <w:r w:rsidR="000F1D08" w:rsidRPr="00B87926">
        <w:t>. </w:t>
      </w:r>
      <w:r w:rsidR="006E3509" w:rsidRPr="00B87926">
        <w:t xml:space="preserve">Squires, </w:t>
      </w:r>
      <w:r w:rsidR="00BF2997" w:rsidRPr="00B87926">
        <w:t>eds.)</w:t>
      </w:r>
      <w:r w:rsidR="000F1D08" w:rsidRPr="00B87926">
        <w:t>.</w:t>
      </w:r>
      <w:r w:rsidR="00BF2997" w:rsidRPr="00B87926">
        <w:t xml:space="preserve"> Odense, Denmark</w:t>
      </w:r>
    </w:p>
    <w:tbl>
      <w:tblPr>
        <w:tblW w:w="0" w:type="auto"/>
        <w:tblInd w:w="-88" w:type="dxa"/>
        <w:tblLayout w:type="fixed"/>
        <w:tblLook w:val="0600" w:firstRow="0" w:lastRow="0" w:firstColumn="0" w:lastColumn="0" w:noHBand="1" w:noVBand="1"/>
        <w:tblCaption w:val="Creative Commons disclaimer text"/>
        <w:tblDescription w:val="© 2018 by the European Agency for Special Needs and Inclusive Education. Analysis Framework for Mapping Inclusive Education Policies. This work is an Open Educational Resource licensed under the Creative Commons Attribution-ShareAlike 4.0 International License. To view a copy of this license, visit http://creativecommons.org/licenses/by-sa/4.0/ or send a letter to Creative Commons, PO Box 1866, Mountain View, CA 94042, USA."/>
      </w:tblPr>
      <w:tblGrid>
        <w:gridCol w:w="3076"/>
        <w:gridCol w:w="6065"/>
      </w:tblGrid>
      <w:tr w:rsidR="007C2F3B" w:rsidRPr="00B87926" w14:paraId="61B7CC2A" w14:textId="77777777" w:rsidTr="001F0943">
        <w:trPr>
          <w:trHeight w:val="1295"/>
          <w:tblHeader/>
        </w:trPr>
        <w:tc>
          <w:tcPr>
            <w:tcW w:w="3076" w:type="dxa"/>
            <w:vAlign w:val="center"/>
          </w:tcPr>
          <w:p w14:paraId="2CA73038" w14:textId="6F236F7A" w:rsidR="007C2F3B" w:rsidRPr="00B87926" w:rsidRDefault="007C2F3B">
            <w:pPr>
              <w:rPr>
                <w:rFonts w:cs="Arial"/>
              </w:rPr>
            </w:pPr>
            <w:r w:rsidRPr="00B87926">
              <w:rPr>
                <w:noProof/>
                <w:sz w:val="20"/>
              </w:rPr>
              <w:drawing>
                <wp:inline distT="0" distB="0" distL="0" distR="0" wp14:anchorId="4271639B" wp14:editId="185203D5">
                  <wp:extent cx="1812290" cy="647065"/>
                  <wp:effectExtent l="0" t="0" r="3810" b="635"/>
                  <wp:docPr id="3" name="Picture 3" descr="Creative Commons Attribution-ShareAlike logo" title="CC BY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sa.jpeg"/>
                          <pic:cNvPicPr/>
                        </pic:nvPicPr>
                        <pic:blipFill>
                          <a:blip r:embed="rId9">
                            <a:extLst>
                              <a:ext uri="{28A0092B-C50C-407E-A947-70E740481C1C}">
                                <a14:useLocalDpi xmlns:a14="http://schemas.microsoft.com/office/drawing/2010/main" val="0"/>
                              </a:ext>
                            </a:extLst>
                          </a:blip>
                          <a:stretch>
                            <a:fillRect/>
                          </a:stretch>
                        </pic:blipFill>
                        <pic:spPr>
                          <a:xfrm>
                            <a:off x="0" y="0"/>
                            <a:ext cx="1812290" cy="647065"/>
                          </a:xfrm>
                          <a:prstGeom prst="rect">
                            <a:avLst/>
                          </a:prstGeom>
                        </pic:spPr>
                      </pic:pic>
                    </a:graphicData>
                  </a:graphic>
                </wp:inline>
              </w:drawing>
            </w:r>
          </w:p>
        </w:tc>
        <w:tc>
          <w:tcPr>
            <w:tcW w:w="6065" w:type="dxa"/>
            <w:vAlign w:val="center"/>
          </w:tcPr>
          <w:p w14:paraId="24F18CEB" w14:textId="3C24C49B" w:rsidR="007C2F3B" w:rsidRPr="00B87926" w:rsidRDefault="007C2F3B" w:rsidP="00070BED">
            <w:pPr>
              <w:pStyle w:val="Agency-body-text"/>
              <w:spacing w:line="200" w:lineRule="exact"/>
              <w:rPr>
                <w:rFonts w:cs="Arial"/>
                <w:sz w:val="20"/>
              </w:rPr>
            </w:pPr>
            <w:bookmarkStart w:id="4" w:name="CreativeCommons"/>
            <w:r w:rsidRPr="00B87926">
              <w:rPr>
                <w:sz w:val="20"/>
              </w:rPr>
              <w:t>© 2018</w:t>
            </w:r>
            <w:bookmarkEnd w:id="4"/>
            <w:r w:rsidRPr="00B87926">
              <w:rPr>
                <w:sz w:val="20"/>
              </w:rPr>
              <w:t xml:space="preserve"> by the European Agency for Special Needs and Inclusive Education. </w:t>
            </w:r>
            <w:r w:rsidRPr="00B87926">
              <w:rPr>
                <w:i/>
                <w:sz w:val="20"/>
              </w:rPr>
              <w:t xml:space="preserve">Analysis Framework for </w:t>
            </w:r>
            <w:r w:rsidR="00846E63" w:rsidRPr="00B87926">
              <w:rPr>
                <w:i/>
                <w:sz w:val="20"/>
              </w:rPr>
              <w:t>M</w:t>
            </w:r>
            <w:r w:rsidRPr="00B87926">
              <w:rPr>
                <w:i/>
                <w:sz w:val="20"/>
              </w:rPr>
              <w:t xml:space="preserve">apping </w:t>
            </w:r>
            <w:r w:rsidR="00846E63" w:rsidRPr="00B87926">
              <w:rPr>
                <w:i/>
                <w:sz w:val="20"/>
              </w:rPr>
              <w:t>I</w:t>
            </w:r>
            <w:r w:rsidRPr="00B87926">
              <w:rPr>
                <w:i/>
                <w:sz w:val="20"/>
              </w:rPr>
              <w:t xml:space="preserve">nclusive </w:t>
            </w:r>
            <w:r w:rsidR="00846E63" w:rsidRPr="00B87926">
              <w:rPr>
                <w:i/>
                <w:sz w:val="20"/>
              </w:rPr>
              <w:t>E</w:t>
            </w:r>
            <w:r w:rsidRPr="00B87926">
              <w:rPr>
                <w:i/>
                <w:sz w:val="20"/>
              </w:rPr>
              <w:t xml:space="preserve">ducation </w:t>
            </w:r>
            <w:r w:rsidR="00846E63" w:rsidRPr="00B87926">
              <w:rPr>
                <w:i/>
                <w:sz w:val="20"/>
              </w:rPr>
              <w:t>P</w:t>
            </w:r>
            <w:r w:rsidRPr="00B87926">
              <w:rPr>
                <w:i/>
                <w:sz w:val="20"/>
              </w:rPr>
              <w:t>olicies</w:t>
            </w:r>
            <w:r w:rsidRPr="00B87926">
              <w:rPr>
                <w:sz w:val="20"/>
              </w:rPr>
              <w:t xml:space="preserve">. This work is an Open Educational Resource licensed under the Creative Commons Attribution-ShareAlike 4.0 International License. To view a copy of this license, visit </w:t>
            </w:r>
            <w:hyperlink r:id="rId10" w:history="1">
              <w:r w:rsidRPr="00B87926">
                <w:rPr>
                  <w:rStyle w:val="Hyperlink"/>
                  <w:sz w:val="20"/>
                </w:rPr>
                <w:t>http://creativecommons.org/licenses/by-sa/4.0/</w:t>
              </w:r>
            </w:hyperlink>
            <w:r w:rsidRPr="00B87926">
              <w:rPr>
                <w:sz w:val="20"/>
              </w:rPr>
              <w:t xml:space="preserve"> or send a letter to Creative Commons, PO Box 1866, Mountain View, CA 94042, USA.</w:t>
            </w:r>
          </w:p>
        </w:tc>
      </w:tr>
    </w:tbl>
    <w:p w14:paraId="46C60B0D" w14:textId="7C1C1BA4" w:rsidR="00A4520C" w:rsidRPr="00B87926" w:rsidRDefault="00A4520C" w:rsidP="007D11C8">
      <w:pPr>
        <w:pStyle w:val="Agency-body-text"/>
      </w:pPr>
      <w:r w:rsidRPr="00B87926">
        <w:t>With a view to greater accessibility</w:t>
      </w:r>
      <w:r w:rsidR="002D55E4" w:rsidRPr="00B87926">
        <w:t xml:space="preserve">, this report is available </w:t>
      </w:r>
      <w:r w:rsidRPr="00B87926">
        <w:t xml:space="preserve">in accessible electronic format on the Agency’s website: </w:t>
      </w:r>
      <w:hyperlink r:id="rId11" w:history="1">
        <w:r w:rsidRPr="00B87926">
          <w:t>www.european-agency.org</w:t>
        </w:r>
      </w:hyperlink>
    </w:p>
    <w:p w14:paraId="36A2C172" w14:textId="1694FF29" w:rsidR="00B17421" w:rsidRPr="00B87926" w:rsidRDefault="00A4520C" w:rsidP="001F0943">
      <w:pPr>
        <w:spacing w:before="360" w:after="360"/>
        <w:jc w:val="center"/>
        <w:rPr>
          <w:rFonts w:ascii="Calibri" w:hAnsi="Calibri" w:cs="Arial"/>
        </w:rPr>
      </w:pPr>
      <w:r w:rsidRPr="00F7422F">
        <w:rPr>
          <w:rFonts w:ascii="Calibri" w:hAnsi="Calibri" w:cs="Arial"/>
        </w:rPr>
        <w:t xml:space="preserve">ISBN: </w:t>
      </w:r>
      <w:r w:rsidR="00F7422F" w:rsidRPr="00F7422F">
        <w:rPr>
          <w:rFonts w:ascii="Calibri" w:hAnsi="Calibri" w:cs="Arial"/>
        </w:rPr>
        <w:t>978-87-7110-862-0</w:t>
      </w:r>
      <w:r w:rsidRPr="00F7422F" w:rsidDel="006E747A">
        <w:rPr>
          <w:rFonts w:ascii="Calibri" w:hAnsi="Calibri" w:cs="Arial"/>
        </w:rPr>
        <w:t xml:space="preserve"> </w:t>
      </w:r>
      <w:r w:rsidRPr="00F7422F">
        <w:rPr>
          <w:rFonts w:ascii="Calibri" w:hAnsi="Calibri" w:cs="Arial"/>
        </w:rPr>
        <w:t>(</w:t>
      </w:r>
      <w:r w:rsidRPr="00B87926">
        <w:rPr>
          <w:rFonts w:ascii="Calibri" w:hAnsi="Calibri" w:cs="Arial"/>
        </w:rPr>
        <w:t>Electronic)</w:t>
      </w:r>
    </w:p>
    <w:p w14:paraId="1CE41672" w14:textId="77777777" w:rsidR="00A4520C" w:rsidRPr="00B87926" w:rsidRDefault="00A4520C" w:rsidP="00E05D42">
      <w:pPr>
        <w:spacing w:before="240" w:after="120"/>
        <w:jc w:val="center"/>
        <w:rPr>
          <w:rFonts w:ascii="Calibri" w:hAnsi="Calibri" w:cs="Arial"/>
          <w:b/>
        </w:rPr>
      </w:pPr>
      <w:r w:rsidRPr="00B87926">
        <w:rPr>
          <w:rFonts w:ascii="Calibri" w:hAnsi="Calibri" w:cs="Arial"/>
          <w:color w:val="000000"/>
        </w:rPr>
        <w:t xml:space="preserve">© </w:t>
      </w:r>
      <w:r w:rsidRPr="00B87926">
        <w:rPr>
          <w:rFonts w:ascii="Calibri" w:hAnsi="Calibri" w:cs="Arial"/>
          <w:b/>
        </w:rPr>
        <w:t>European Agency for Special Needs and Inclusive Education 201</w:t>
      </w:r>
      <w:r w:rsidR="003365BF" w:rsidRPr="00B87926">
        <w:rPr>
          <w:rFonts w:ascii="Calibri" w:hAnsi="Calibri" w:cs="Arial"/>
          <w:b/>
        </w:rPr>
        <w:t>8</w:t>
      </w:r>
    </w:p>
    <w:tbl>
      <w:tblPr>
        <w:tblW w:w="5000" w:type="pct"/>
        <w:jc w:val="center"/>
        <w:tblLayout w:type="fixed"/>
        <w:tblLook w:val="0020" w:firstRow="1" w:lastRow="0" w:firstColumn="0" w:lastColumn="0" w:noHBand="0" w:noVBand="0"/>
        <w:tblCaption w:val="Agency contact details"/>
        <w:tblDescription w:val="Secretariat &#10;Østre Stationsvej 33 &#10;DK-5000 Odense C Denmark &#10;Tel: +45 64 41 00 20 &#10;secretariat@european-agency.org &#10;Brussels Office &#10;Rue Montoyer, 21 &#10;BE-1000 Brussels Belgium &#10;Tel: +32 2 213 62 80 &#10;brussels.office@european-agency.org"/>
      </w:tblPr>
      <w:tblGrid>
        <w:gridCol w:w="4601"/>
        <w:gridCol w:w="4452"/>
      </w:tblGrid>
      <w:tr w:rsidR="00A4520C" w:rsidRPr="00B87926" w14:paraId="7651DC85" w14:textId="77777777" w:rsidTr="001F0943">
        <w:trPr>
          <w:trHeight w:val="346"/>
          <w:tblHeader/>
          <w:jc w:val="center"/>
        </w:trPr>
        <w:tc>
          <w:tcPr>
            <w:tcW w:w="4601" w:type="dxa"/>
          </w:tcPr>
          <w:p w14:paraId="753DD9B2" w14:textId="77777777" w:rsidR="00A4520C" w:rsidRPr="00B87926" w:rsidRDefault="00A4520C" w:rsidP="00BF2997">
            <w:pPr>
              <w:keepNext/>
              <w:keepLines/>
              <w:tabs>
                <w:tab w:val="center" w:pos="4320"/>
                <w:tab w:val="right" w:pos="8640"/>
              </w:tabs>
              <w:spacing w:before="240" w:after="60"/>
              <w:jc w:val="center"/>
              <w:outlineLvl w:val="3"/>
              <w:rPr>
                <w:rFonts w:asciiTheme="majorHAnsi" w:hAnsiTheme="majorHAnsi" w:cs="Arial"/>
              </w:rPr>
            </w:pPr>
            <w:r w:rsidRPr="00B87926">
              <w:rPr>
                <w:rFonts w:asciiTheme="majorHAnsi" w:hAnsiTheme="majorHAnsi" w:cs="Arial"/>
              </w:rPr>
              <w:t>Secretariat</w:t>
            </w:r>
          </w:p>
        </w:tc>
        <w:tc>
          <w:tcPr>
            <w:tcW w:w="4452" w:type="dxa"/>
          </w:tcPr>
          <w:p w14:paraId="60D56A0A" w14:textId="77777777" w:rsidR="00A4520C" w:rsidRPr="00B87926" w:rsidRDefault="00A4520C" w:rsidP="00BF2997">
            <w:pPr>
              <w:keepNext/>
              <w:keepLines/>
              <w:tabs>
                <w:tab w:val="center" w:pos="4320"/>
                <w:tab w:val="right" w:pos="8640"/>
              </w:tabs>
              <w:spacing w:before="240" w:after="60"/>
              <w:jc w:val="center"/>
              <w:outlineLvl w:val="3"/>
              <w:rPr>
                <w:rFonts w:asciiTheme="majorHAnsi" w:hAnsiTheme="majorHAnsi" w:cs="Arial"/>
              </w:rPr>
            </w:pPr>
            <w:r w:rsidRPr="00B87926">
              <w:rPr>
                <w:rFonts w:asciiTheme="majorHAnsi" w:hAnsiTheme="majorHAnsi" w:cs="Arial"/>
              </w:rPr>
              <w:t>Brussels Office</w:t>
            </w:r>
          </w:p>
        </w:tc>
      </w:tr>
      <w:tr w:rsidR="00A4520C" w:rsidRPr="00B87926" w14:paraId="7E5E8569" w14:textId="77777777" w:rsidTr="001F0943">
        <w:trPr>
          <w:trHeight w:val="1239"/>
          <w:jc w:val="center"/>
        </w:trPr>
        <w:tc>
          <w:tcPr>
            <w:tcW w:w="4601" w:type="dxa"/>
          </w:tcPr>
          <w:p w14:paraId="3D85C0D2" w14:textId="77777777" w:rsidR="00A4520C" w:rsidRPr="00B87926" w:rsidRDefault="00A4520C" w:rsidP="00BF2997">
            <w:pPr>
              <w:jc w:val="center"/>
              <w:rPr>
                <w:rFonts w:asciiTheme="majorHAnsi" w:hAnsiTheme="majorHAnsi" w:cs="Arial"/>
              </w:rPr>
            </w:pPr>
            <w:r w:rsidRPr="00B87926">
              <w:rPr>
                <w:rFonts w:asciiTheme="majorHAnsi" w:hAnsiTheme="majorHAnsi" w:cs="Arial"/>
              </w:rPr>
              <w:t>Østre Stationsvej 33</w:t>
            </w:r>
          </w:p>
          <w:p w14:paraId="4F42FE59" w14:textId="77777777" w:rsidR="00A4520C" w:rsidRPr="00B87926" w:rsidRDefault="00A4520C" w:rsidP="00BF2997">
            <w:pPr>
              <w:jc w:val="center"/>
              <w:rPr>
                <w:rFonts w:asciiTheme="majorHAnsi" w:hAnsiTheme="majorHAnsi" w:cs="Arial"/>
              </w:rPr>
            </w:pPr>
            <w:r w:rsidRPr="00B87926">
              <w:rPr>
                <w:rFonts w:asciiTheme="majorHAnsi" w:hAnsiTheme="majorHAnsi" w:cs="Arial"/>
              </w:rPr>
              <w:t>DK-5000 Odense C Denmark</w:t>
            </w:r>
          </w:p>
          <w:p w14:paraId="58246FCD" w14:textId="77777777" w:rsidR="00A4520C" w:rsidRPr="00B87926" w:rsidRDefault="00A4520C" w:rsidP="00BF2997">
            <w:pPr>
              <w:jc w:val="center"/>
              <w:rPr>
                <w:rFonts w:asciiTheme="majorHAnsi" w:hAnsiTheme="majorHAnsi" w:cs="Arial"/>
              </w:rPr>
            </w:pPr>
            <w:r w:rsidRPr="00B87926">
              <w:rPr>
                <w:rFonts w:asciiTheme="majorHAnsi" w:hAnsiTheme="majorHAnsi" w:cs="Arial"/>
              </w:rPr>
              <w:t>Tel: +45 64 41 00 20</w:t>
            </w:r>
          </w:p>
          <w:p w14:paraId="08E1F2A7" w14:textId="77777777" w:rsidR="00A4520C" w:rsidRPr="00B87926" w:rsidRDefault="00055570" w:rsidP="00BF2997">
            <w:pPr>
              <w:tabs>
                <w:tab w:val="center" w:pos="2171"/>
                <w:tab w:val="right" w:pos="4342"/>
              </w:tabs>
              <w:jc w:val="center"/>
              <w:rPr>
                <w:rFonts w:asciiTheme="majorHAnsi" w:hAnsiTheme="majorHAnsi" w:cs="Arial"/>
              </w:rPr>
            </w:pPr>
            <w:hyperlink r:id="rId12" w:history="1">
              <w:r w:rsidR="00A4520C" w:rsidRPr="00B87926">
                <w:rPr>
                  <w:rFonts w:asciiTheme="majorHAnsi" w:hAnsiTheme="majorHAnsi" w:cs="Arial"/>
                </w:rPr>
                <w:t>secretariat@european-agency.org</w:t>
              </w:r>
            </w:hyperlink>
          </w:p>
        </w:tc>
        <w:tc>
          <w:tcPr>
            <w:tcW w:w="4452" w:type="dxa"/>
          </w:tcPr>
          <w:p w14:paraId="5F26A8B6" w14:textId="77777777" w:rsidR="00A4520C" w:rsidRPr="00B87926" w:rsidRDefault="00A4520C" w:rsidP="00BF2997">
            <w:pPr>
              <w:jc w:val="center"/>
              <w:rPr>
                <w:rFonts w:asciiTheme="majorHAnsi" w:hAnsiTheme="majorHAnsi" w:cs="Arial"/>
              </w:rPr>
            </w:pPr>
            <w:r w:rsidRPr="00B87926">
              <w:rPr>
                <w:rFonts w:asciiTheme="majorHAnsi" w:hAnsiTheme="majorHAnsi" w:cs="Arial"/>
              </w:rPr>
              <w:t>Rue Montoyer, 21</w:t>
            </w:r>
          </w:p>
          <w:p w14:paraId="69234939" w14:textId="77777777" w:rsidR="00A4520C" w:rsidRPr="00B87926" w:rsidRDefault="00A4520C" w:rsidP="00BF2997">
            <w:pPr>
              <w:jc w:val="center"/>
              <w:rPr>
                <w:rFonts w:asciiTheme="majorHAnsi" w:hAnsiTheme="majorHAnsi" w:cs="Arial"/>
              </w:rPr>
            </w:pPr>
            <w:r w:rsidRPr="00B87926">
              <w:rPr>
                <w:rFonts w:asciiTheme="majorHAnsi" w:hAnsiTheme="majorHAnsi" w:cs="Arial"/>
              </w:rPr>
              <w:t>BE-1000 Brussels Belgium</w:t>
            </w:r>
          </w:p>
          <w:p w14:paraId="09BCFA42" w14:textId="77777777" w:rsidR="00A4520C" w:rsidRPr="00B87926" w:rsidRDefault="00A4520C" w:rsidP="00BF2997">
            <w:pPr>
              <w:jc w:val="center"/>
              <w:rPr>
                <w:rFonts w:asciiTheme="majorHAnsi" w:hAnsiTheme="majorHAnsi" w:cs="Arial"/>
              </w:rPr>
            </w:pPr>
            <w:r w:rsidRPr="00B87926">
              <w:rPr>
                <w:rFonts w:asciiTheme="majorHAnsi" w:hAnsiTheme="majorHAnsi" w:cs="Arial"/>
              </w:rPr>
              <w:t>Tel: +32 2 213 62 80</w:t>
            </w:r>
          </w:p>
          <w:p w14:paraId="31D974B1" w14:textId="77777777" w:rsidR="00A4520C" w:rsidRPr="00B87926" w:rsidRDefault="00055570" w:rsidP="00BF2997">
            <w:pPr>
              <w:jc w:val="center"/>
              <w:rPr>
                <w:rFonts w:asciiTheme="majorHAnsi" w:hAnsiTheme="majorHAnsi" w:cs="Arial"/>
              </w:rPr>
            </w:pPr>
            <w:hyperlink r:id="rId13" w:history="1">
              <w:r w:rsidR="00A4520C" w:rsidRPr="00B87926">
                <w:rPr>
                  <w:rFonts w:asciiTheme="majorHAnsi" w:hAnsiTheme="majorHAnsi" w:cs="Arial"/>
                </w:rPr>
                <w:t>brussels.office@european-agency.org</w:t>
              </w:r>
            </w:hyperlink>
          </w:p>
        </w:tc>
      </w:tr>
    </w:tbl>
    <w:p w14:paraId="0B31088E" w14:textId="77777777" w:rsidR="00A4520C" w:rsidRPr="00B87926" w:rsidRDefault="00055570" w:rsidP="00E05D42">
      <w:pPr>
        <w:spacing w:before="240"/>
        <w:jc w:val="center"/>
        <w:rPr>
          <w:rFonts w:ascii="Calibri" w:hAnsi="Calibri" w:cs="Calibri"/>
          <w:b/>
        </w:rPr>
      </w:pPr>
      <w:hyperlink r:id="rId14" w:history="1">
        <w:r w:rsidR="00A4520C" w:rsidRPr="00B87926">
          <w:rPr>
            <w:rFonts w:ascii="Calibri" w:hAnsi="Calibri" w:cs="Calibri"/>
            <w:b/>
          </w:rPr>
          <w:t>www.european-agency.org</w:t>
        </w:r>
      </w:hyperlink>
    </w:p>
    <w:p w14:paraId="7321E95A" w14:textId="77777777" w:rsidR="00A4520C" w:rsidRPr="008B29D7" w:rsidRDefault="00A4520C" w:rsidP="008B29D7">
      <w:pPr>
        <w:pStyle w:val="Agency-body-text"/>
      </w:pPr>
      <w:r w:rsidRPr="00B87926">
        <w:br w:type="page"/>
      </w:r>
    </w:p>
    <w:p w14:paraId="7702239E" w14:textId="77777777" w:rsidR="00DB7AB3" w:rsidRPr="00B87926" w:rsidRDefault="00DB7AB3" w:rsidP="00DB7AB3">
      <w:pPr>
        <w:pStyle w:val="Agency-body-text"/>
        <w:pBdr>
          <w:bottom w:val="single" w:sz="4" w:space="1" w:color="auto"/>
        </w:pBdr>
        <w:spacing w:before="400" w:after="400"/>
        <w:rPr>
          <w:b/>
          <w:caps/>
          <w:sz w:val="40"/>
          <w:szCs w:val="40"/>
        </w:rPr>
      </w:pPr>
      <w:r w:rsidRPr="00B87926">
        <w:rPr>
          <w:b/>
          <w:caps/>
          <w:sz w:val="40"/>
          <w:szCs w:val="40"/>
        </w:rPr>
        <w:lastRenderedPageBreak/>
        <w:t>Contents</w:t>
      </w:r>
    </w:p>
    <w:p w14:paraId="6BAF0E21" w14:textId="44A36390" w:rsidR="00F405F2" w:rsidRDefault="00FD3394">
      <w:pPr>
        <w:pStyle w:val="TOC1"/>
        <w:rPr>
          <w:rFonts w:asciiTheme="minorHAnsi" w:eastAsiaTheme="minorEastAsia" w:hAnsiTheme="minorHAnsi" w:cstheme="minorBidi"/>
          <w:b w:val="0"/>
          <w:caps w:val="0"/>
          <w:noProof/>
          <w:lang w:val="en-IE"/>
        </w:rPr>
      </w:pPr>
      <w:r w:rsidRPr="00B87926">
        <w:rPr>
          <w:i/>
          <w:szCs w:val="20"/>
        </w:rPr>
        <w:fldChar w:fldCharType="begin"/>
      </w:r>
      <w:r w:rsidRPr="00A50EF7">
        <w:rPr>
          <w:i/>
          <w:szCs w:val="20"/>
        </w:rPr>
        <w:instrText xml:space="preserve"> TOC \o "1-3" </w:instrText>
      </w:r>
      <w:r w:rsidRPr="00B87926">
        <w:rPr>
          <w:i/>
          <w:szCs w:val="20"/>
        </w:rPr>
        <w:fldChar w:fldCharType="separate"/>
      </w:r>
      <w:r w:rsidR="00F405F2">
        <w:rPr>
          <w:noProof/>
        </w:rPr>
        <w:t>Introduction</w:t>
      </w:r>
      <w:r w:rsidR="00F405F2">
        <w:rPr>
          <w:noProof/>
        </w:rPr>
        <w:tab/>
      </w:r>
      <w:r w:rsidR="00F405F2">
        <w:rPr>
          <w:noProof/>
        </w:rPr>
        <w:fldChar w:fldCharType="begin"/>
      </w:r>
      <w:r w:rsidR="00F405F2">
        <w:rPr>
          <w:noProof/>
        </w:rPr>
        <w:instrText xml:space="preserve"> PAGEREF _Toc536444986 \h </w:instrText>
      </w:r>
      <w:r w:rsidR="00F405F2">
        <w:rPr>
          <w:noProof/>
        </w:rPr>
      </w:r>
      <w:r w:rsidR="00F405F2">
        <w:rPr>
          <w:noProof/>
        </w:rPr>
        <w:fldChar w:fldCharType="separate"/>
      </w:r>
      <w:r w:rsidR="00F405F2">
        <w:rPr>
          <w:noProof/>
        </w:rPr>
        <w:t>5</w:t>
      </w:r>
      <w:r w:rsidR="00F405F2">
        <w:rPr>
          <w:noProof/>
        </w:rPr>
        <w:fldChar w:fldCharType="end"/>
      </w:r>
    </w:p>
    <w:p w14:paraId="35BE0A4A" w14:textId="0C94A08A" w:rsidR="00F405F2" w:rsidRDefault="00F405F2">
      <w:pPr>
        <w:pStyle w:val="TOC2"/>
        <w:tabs>
          <w:tab w:val="right" w:leader="underscore" w:pos="8827"/>
        </w:tabs>
        <w:rPr>
          <w:rFonts w:asciiTheme="minorHAnsi" w:eastAsiaTheme="minorEastAsia" w:hAnsiTheme="minorHAnsi" w:cstheme="minorBidi"/>
          <w:noProof/>
          <w:szCs w:val="24"/>
          <w:lang w:val="en-IE"/>
        </w:rPr>
      </w:pPr>
      <w:r>
        <w:rPr>
          <w:noProof/>
        </w:rPr>
        <w:t>Background</w:t>
      </w:r>
      <w:r>
        <w:rPr>
          <w:noProof/>
        </w:rPr>
        <w:tab/>
      </w:r>
      <w:r>
        <w:rPr>
          <w:noProof/>
        </w:rPr>
        <w:fldChar w:fldCharType="begin"/>
      </w:r>
      <w:r>
        <w:rPr>
          <w:noProof/>
        </w:rPr>
        <w:instrText xml:space="preserve"> PAGEREF _Toc536444987 \h </w:instrText>
      </w:r>
      <w:r>
        <w:rPr>
          <w:noProof/>
        </w:rPr>
      </w:r>
      <w:r>
        <w:rPr>
          <w:noProof/>
        </w:rPr>
        <w:fldChar w:fldCharType="separate"/>
      </w:r>
      <w:r>
        <w:rPr>
          <w:noProof/>
        </w:rPr>
        <w:t>5</w:t>
      </w:r>
      <w:r>
        <w:rPr>
          <w:noProof/>
        </w:rPr>
        <w:fldChar w:fldCharType="end"/>
      </w:r>
    </w:p>
    <w:p w14:paraId="569D8DED" w14:textId="40308A5B" w:rsidR="00F405F2" w:rsidRDefault="00F405F2">
      <w:pPr>
        <w:pStyle w:val="TOC2"/>
        <w:tabs>
          <w:tab w:val="right" w:leader="underscore" w:pos="8827"/>
        </w:tabs>
        <w:rPr>
          <w:rFonts w:asciiTheme="minorHAnsi" w:eastAsiaTheme="minorEastAsia" w:hAnsiTheme="minorHAnsi" w:cstheme="minorBidi"/>
          <w:noProof/>
          <w:szCs w:val="24"/>
          <w:lang w:val="en-IE"/>
        </w:rPr>
      </w:pPr>
      <w:r w:rsidRPr="003D4074">
        <w:rPr>
          <w:rFonts w:cs="Calibri"/>
          <w:noProof/>
        </w:rPr>
        <w:t>Development of the analysis framework</w:t>
      </w:r>
      <w:r>
        <w:rPr>
          <w:noProof/>
        </w:rPr>
        <w:tab/>
      </w:r>
      <w:r>
        <w:rPr>
          <w:noProof/>
        </w:rPr>
        <w:fldChar w:fldCharType="begin"/>
      </w:r>
      <w:r>
        <w:rPr>
          <w:noProof/>
        </w:rPr>
        <w:instrText xml:space="preserve"> PAGEREF _Toc536444988 \h </w:instrText>
      </w:r>
      <w:r>
        <w:rPr>
          <w:noProof/>
        </w:rPr>
      </w:r>
      <w:r>
        <w:rPr>
          <w:noProof/>
        </w:rPr>
        <w:fldChar w:fldCharType="separate"/>
      </w:r>
      <w:r>
        <w:rPr>
          <w:noProof/>
        </w:rPr>
        <w:t>6</w:t>
      </w:r>
      <w:r>
        <w:rPr>
          <w:noProof/>
        </w:rPr>
        <w:fldChar w:fldCharType="end"/>
      </w:r>
    </w:p>
    <w:p w14:paraId="755A9D27" w14:textId="5C5C0E67" w:rsidR="00F405F2" w:rsidRDefault="00F405F2">
      <w:pPr>
        <w:pStyle w:val="TOC3"/>
        <w:tabs>
          <w:tab w:val="right" w:leader="underscore" w:pos="8827"/>
        </w:tabs>
        <w:rPr>
          <w:rFonts w:asciiTheme="minorHAnsi" w:eastAsiaTheme="minorEastAsia" w:hAnsiTheme="minorHAnsi" w:cstheme="minorBidi"/>
          <w:i w:val="0"/>
          <w:noProof/>
          <w:szCs w:val="24"/>
          <w:lang w:val="en-IE"/>
        </w:rPr>
      </w:pPr>
      <w:r>
        <w:rPr>
          <w:noProof/>
        </w:rPr>
        <w:t>Methodology</w:t>
      </w:r>
      <w:r>
        <w:rPr>
          <w:noProof/>
        </w:rPr>
        <w:tab/>
      </w:r>
      <w:r>
        <w:rPr>
          <w:noProof/>
        </w:rPr>
        <w:fldChar w:fldCharType="begin"/>
      </w:r>
      <w:r>
        <w:rPr>
          <w:noProof/>
        </w:rPr>
        <w:instrText xml:space="preserve"> PAGEREF _Toc536444989 \h </w:instrText>
      </w:r>
      <w:r>
        <w:rPr>
          <w:noProof/>
        </w:rPr>
      </w:r>
      <w:r>
        <w:rPr>
          <w:noProof/>
        </w:rPr>
        <w:fldChar w:fldCharType="separate"/>
      </w:r>
      <w:r>
        <w:rPr>
          <w:noProof/>
        </w:rPr>
        <w:t>6</w:t>
      </w:r>
      <w:r>
        <w:rPr>
          <w:noProof/>
        </w:rPr>
        <w:fldChar w:fldCharType="end"/>
      </w:r>
    </w:p>
    <w:p w14:paraId="304BDC20" w14:textId="10C0016A" w:rsidR="00F405F2" w:rsidRDefault="00F405F2">
      <w:pPr>
        <w:pStyle w:val="TOC3"/>
        <w:tabs>
          <w:tab w:val="right" w:leader="underscore" w:pos="8827"/>
        </w:tabs>
        <w:rPr>
          <w:rFonts w:asciiTheme="minorHAnsi" w:eastAsiaTheme="minorEastAsia" w:hAnsiTheme="minorHAnsi" w:cstheme="minorBidi"/>
          <w:i w:val="0"/>
          <w:noProof/>
          <w:szCs w:val="24"/>
          <w:lang w:val="en-IE"/>
        </w:rPr>
      </w:pPr>
      <w:r>
        <w:rPr>
          <w:noProof/>
        </w:rPr>
        <w:t>The grid</w:t>
      </w:r>
      <w:r>
        <w:rPr>
          <w:noProof/>
        </w:rPr>
        <w:tab/>
      </w:r>
      <w:r>
        <w:rPr>
          <w:noProof/>
        </w:rPr>
        <w:fldChar w:fldCharType="begin"/>
      </w:r>
      <w:r>
        <w:rPr>
          <w:noProof/>
        </w:rPr>
        <w:instrText xml:space="preserve"> PAGEREF _Toc536444990 \h </w:instrText>
      </w:r>
      <w:r>
        <w:rPr>
          <w:noProof/>
        </w:rPr>
      </w:r>
      <w:r>
        <w:rPr>
          <w:noProof/>
        </w:rPr>
        <w:fldChar w:fldCharType="separate"/>
      </w:r>
      <w:r>
        <w:rPr>
          <w:noProof/>
        </w:rPr>
        <w:t>7</w:t>
      </w:r>
      <w:r>
        <w:rPr>
          <w:noProof/>
        </w:rPr>
        <w:fldChar w:fldCharType="end"/>
      </w:r>
    </w:p>
    <w:p w14:paraId="6948944F" w14:textId="41FCBA4A" w:rsidR="00F405F2" w:rsidRDefault="00F405F2">
      <w:pPr>
        <w:pStyle w:val="TOC3"/>
        <w:tabs>
          <w:tab w:val="right" w:leader="underscore" w:pos="8827"/>
        </w:tabs>
        <w:rPr>
          <w:rFonts w:asciiTheme="minorHAnsi" w:eastAsiaTheme="minorEastAsia" w:hAnsiTheme="minorHAnsi" w:cstheme="minorBidi"/>
          <w:i w:val="0"/>
          <w:noProof/>
          <w:szCs w:val="24"/>
          <w:lang w:val="en-IE"/>
        </w:rPr>
      </w:pPr>
      <w:r>
        <w:rPr>
          <w:noProof/>
        </w:rPr>
        <w:t>Documentary analysis</w:t>
      </w:r>
      <w:r>
        <w:rPr>
          <w:noProof/>
        </w:rPr>
        <w:tab/>
      </w:r>
      <w:r>
        <w:rPr>
          <w:noProof/>
        </w:rPr>
        <w:fldChar w:fldCharType="begin"/>
      </w:r>
      <w:r>
        <w:rPr>
          <w:noProof/>
        </w:rPr>
        <w:instrText xml:space="preserve"> PAGEREF _Toc536444991 \h </w:instrText>
      </w:r>
      <w:r>
        <w:rPr>
          <w:noProof/>
        </w:rPr>
      </w:r>
      <w:r>
        <w:rPr>
          <w:noProof/>
        </w:rPr>
        <w:fldChar w:fldCharType="separate"/>
      </w:r>
      <w:r>
        <w:rPr>
          <w:noProof/>
        </w:rPr>
        <w:t>7</w:t>
      </w:r>
      <w:r>
        <w:rPr>
          <w:noProof/>
        </w:rPr>
        <w:fldChar w:fldCharType="end"/>
      </w:r>
    </w:p>
    <w:p w14:paraId="206E8EFD" w14:textId="6D82D7CE" w:rsidR="00F405F2" w:rsidRDefault="00F405F2">
      <w:pPr>
        <w:pStyle w:val="TOC3"/>
        <w:tabs>
          <w:tab w:val="right" w:leader="underscore" w:pos="8827"/>
        </w:tabs>
        <w:rPr>
          <w:rFonts w:asciiTheme="minorHAnsi" w:eastAsiaTheme="minorEastAsia" w:hAnsiTheme="minorHAnsi" w:cstheme="minorBidi"/>
          <w:i w:val="0"/>
          <w:noProof/>
          <w:szCs w:val="24"/>
          <w:lang w:val="en-IE"/>
        </w:rPr>
      </w:pPr>
      <w:r>
        <w:rPr>
          <w:noProof/>
        </w:rPr>
        <w:t>A profile of strengths and challenges</w:t>
      </w:r>
      <w:r>
        <w:rPr>
          <w:noProof/>
        </w:rPr>
        <w:tab/>
      </w:r>
      <w:r>
        <w:rPr>
          <w:noProof/>
        </w:rPr>
        <w:fldChar w:fldCharType="begin"/>
      </w:r>
      <w:r>
        <w:rPr>
          <w:noProof/>
        </w:rPr>
        <w:instrText xml:space="preserve"> PAGEREF _Toc536444992 \h </w:instrText>
      </w:r>
      <w:r>
        <w:rPr>
          <w:noProof/>
        </w:rPr>
      </w:r>
      <w:r>
        <w:rPr>
          <w:noProof/>
        </w:rPr>
        <w:fldChar w:fldCharType="separate"/>
      </w:r>
      <w:r>
        <w:rPr>
          <w:noProof/>
        </w:rPr>
        <w:t>8</w:t>
      </w:r>
      <w:r>
        <w:rPr>
          <w:noProof/>
        </w:rPr>
        <w:fldChar w:fldCharType="end"/>
      </w:r>
    </w:p>
    <w:p w14:paraId="4C705627" w14:textId="0762111B" w:rsidR="00F405F2" w:rsidRDefault="00F405F2">
      <w:pPr>
        <w:pStyle w:val="TOC1"/>
        <w:rPr>
          <w:rFonts w:asciiTheme="minorHAnsi" w:eastAsiaTheme="minorEastAsia" w:hAnsiTheme="minorHAnsi" w:cstheme="minorBidi"/>
          <w:b w:val="0"/>
          <w:caps w:val="0"/>
          <w:noProof/>
          <w:lang w:val="en-IE"/>
        </w:rPr>
      </w:pPr>
      <w:r>
        <w:rPr>
          <w:noProof/>
        </w:rPr>
        <w:t>Section 1: Legislation and Policy for Inclusive Education Systems</w:t>
      </w:r>
      <w:r>
        <w:rPr>
          <w:noProof/>
        </w:rPr>
        <w:tab/>
      </w:r>
      <w:r>
        <w:rPr>
          <w:noProof/>
        </w:rPr>
        <w:fldChar w:fldCharType="begin"/>
      </w:r>
      <w:r>
        <w:rPr>
          <w:noProof/>
        </w:rPr>
        <w:instrText xml:space="preserve"> PAGEREF _Toc536444993 \h </w:instrText>
      </w:r>
      <w:r>
        <w:rPr>
          <w:noProof/>
        </w:rPr>
      </w:r>
      <w:r>
        <w:rPr>
          <w:noProof/>
        </w:rPr>
        <w:fldChar w:fldCharType="separate"/>
      </w:r>
      <w:r>
        <w:rPr>
          <w:noProof/>
        </w:rPr>
        <w:t>9</w:t>
      </w:r>
      <w:r>
        <w:rPr>
          <w:noProof/>
        </w:rPr>
        <w:fldChar w:fldCharType="end"/>
      </w:r>
    </w:p>
    <w:p w14:paraId="0CA5F2A2" w14:textId="2B5EDFE2" w:rsidR="00F405F2" w:rsidRDefault="00F405F2">
      <w:pPr>
        <w:pStyle w:val="TOC2"/>
        <w:tabs>
          <w:tab w:val="right" w:leader="underscore" w:pos="8827"/>
        </w:tabs>
        <w:rPr>
          <w:rFonts w:asciiTheme="minorHAnsi" w:eastAsiaTheme="minorEastAsia" w:hAnsiTheme="minorHAnsi" w:cstheme="minorBidi"/>
          <w:noProof/>
          <w:szCs w:val="24"/>
          <w:lang w:val="en-IE"/>
        </w:rPr>
      </w:pPr>
      <w:r>
        <w:rPr>
          <w:noProof/>
        </w:rPr>
        <w:t>1.1 Legislation</w:t>
      </w:r>
      <w:r>
        <w:rPr>
          <w:noProof/>
        </w:rPr>
        <w:tab/>
      </w:r>
      <w:r>
        <w:rPr>
          <w:noProof/>
        </w:rPr>
        <w:fldChar w:fldCharType="begin"/>
      </w:r>
      <w:r>
        <w:rPr>
          <w:noProof/>
        </w:rPr>
        <w:instrText xml:space="preserve"> PAGEREF _Toc536444994 \h </w:instrText>
      </w:r>
      <w:r>
        <w:rPr>
          <w:noProof/>
        </w:rPr>
      </w:r>
      <w:r>
        <w:rPr>
          <w:noProof/>
        </w:rPr>
        <w:fldChar w:fldCharType="separate"/>
      </w:r>
      <w:r>
        <w:rPr>
          <w:noProof/>
        </w:rPr>
        <w:t>9</w:t>
      </w:r>
      <w:r>
        <w:rPr>
          <w:noProof/>
        </w:rPr>
        <w:fldChar w:fldCharType="end"/>
      </w:r>
    </w:p>
    <w:p w14:paraId="5559E9DF" w14:textId="1844E791" w:rsidR="00F405F2" w:rsidRDefault="00F405F2">
      <w:pPr>
        <w:pStyle w:val="TOC2"/>
        <w:tabs>
          <w:tab w:val="right" w:leader="underscore" w:pos="8827"/>
        </w:tabs>
        <w:rPr>
          <w:rFonts w:asciiTheme="minorHAnsi" w:eastAsiaTheme="minorEastAsia" w:hAnsiTheme="minorHAnsi" w:cstheme="minorBidi"/>
          <w:noProof/>
          <w:szCs w:val="24"/>
          <w:lang w:val="en-IE"/>
        </w:rPr>
      </w:pPr>
      <w:r>
        <w:rPr>
          <w:noProof/>
        </w:rPr>
        <w:t>1.2 Policy</w:t>
      </w:r>
      <w:r>
        <w:rPr>
          <w:noProof/>
        </w:rPr>
        <w:tab/>
      </w:r>
      <w:r>
        <w:rPr>
          <w:noProof/>
        </w:rPr>
        <w:fldChar w:fldCharType="begin"/>
      </w:r>
      <w:r>
        <w:rPr>
          <w:noProof/>
        </w:rPr>
        <w:instrText xml:space="preserve"> PAGEREF _Toc536444995 \h </w:instrText>
      </w:r>
      <w:r>
        <w:rPr>
          <w:noProof/>
        </w:rPr>
      </w:r>
      <w:r>
        <w:rPr>
          <w:noProof/>
        </w:rPr>
        <w:fldChar w:fldCharType="separate"/>
      </w:r>
      <w:r>
        <w:rPr>
          <w:noProof/>
        </w:rPr>
        <w:t>11</w:t>
      </w:r>
      <w:r>
        <w:rPr>
          <w:noProof/>
        </w:rPr>
        <w:fldChar w:fldCharType="end"/>
      </w:r>
    </w:p>
    <w:p w14:paraId="756DF29D" w14:textId="126DF23D" w:rsidR="00F405F2" w:rsidRDefault="00F405F2">
      <w:pPr>
        <w:pStyle w:val="TOC1"/>
        <w:rPr>
          <w:rFonts w:asciiTheme="minorHAnsi" w:eastAsiaTheme="minorEastAsia" w:hAnsiTheme="minorHAnsi" w:cstheme="minorBidi"/>
          <w:b w:val="0"/>
          <w:caps w:val="0"/>
          <w:noProof/>
          <w:lang w:val="en-IE"/>
        </w:rPr>
      </w:pPr>
      <w:r>
        <w:rPr>
          <w:noProof/>
        </w:rPr>
        <w:t>Section 2: Operational Structures and Processes</w:t>
      </w:r>
      <w:r>
        <w:rPr>
          <w:noProof/>
        </w:rPr>
        <w:tab/>
      </w:r>
      <w:r>
        <w:rPr>
          <w:noProof/>
        </w:rPr>
        <w:fldChar w:fldCharType="begin"/>
      </w:r>
      <w:r>
        <w:rPr>
          <w:noProof/>
        </w:rPr>
        <w:instrText xml:space="preserve"> PAGEREF _Toc536444996 \h </w:instrText>
      </w:r>
      <w:r>
        <w:rPr>
          <w:noProof/>
        </w:rPr>
      </w:r>
      <w:r>
        <w:rPr>
          <w:noProof/>
        </w:rPr>
        <w:fldChar w:fldCharType="separate"/>
      </w:r>
      <w:r>
        <w:rPr>
          <w:noProof/>
        </w:rPr>
        <w:t>13</w:t>
      </w:r>
      <w:r>
        <w:rPr>
          <w:noProof/>
        </w:rPr>
        <w:fldChar w:fldCharType="end"/>
      </w:r>
    </w:p>
    <w:p w14:paraId="160172BD" w14:textId="09320D7A" w:rsidR="00F405F2" w:rsidRDefault="00F405F2">
      <w:pPr>
        <w:pStyle w:val="TOC2"/>
        <w:tabs>
          <w:tab w:val="right" w:leader="underscore" w:pos="8827"/>
        </w:tabs>
        <w:rPr>
          <w:rFonts w:asciiTheme="minorHAnsi" w:eastAsiaTheme="minorEastAsia" w:hAnsiTheme="minorHAnsi" w:cstheme="minorBidi"/>
          <w:noProof/>
          <w:szCs w:val="24"/>
          <w:lang w:val="en-IE"/>
        </w:rPr>
      </w:pPr>
      <w:r>
        <w:rPr>
          <w:noProof/>
        </w:rPr>
        <w:t>2.1 System capacity-building</w:t>
      </w:r>
      <w:r>
        <w:rPr>
          <w:noProof/>
        </w:rPr>
        <w:tab/>
      </w:r>
      <w:r>
        <w:rPr>
          <w:noProof/>
        </w:rPr>
        <w:fldChar w:fldCharType="begin"/>
      </w:r>
      <w:r>
        <w:rPr>
          <w:noProof/>
        </w:rPr>
        <w:instrText xml:space="preserve"> PAGEREF _Toc536444997 \h </w:instrText>
      </w:r>
      <w:r>
        <w:rPr>
          <w:noProof/>
        </w:rPr>
      </w:r>
      <w:r>
        <w:rPr>
          <w:noProof/>
        </w:rPr>
        <w:fldChar w:fldCharType="separate"/>
      </w:r>
      <w:r>
        <w:rPr>
          <w:noProof/>
        </w:rPr>
        <w:t>13</w:t>
      </w:r>
      <w:r>
        <w:rPr>
          <w:noProof/>
        </w:rPr>
        <w:fldChar w:fldCharType="end"/>
      </w:r>
    </w:p>
    <w:p w14:paraId="509B8052" w14:textId="4D5F3321" w:rsidR="00F405F2" w:rsidRDefault="00F405F2">
      <w:pPr>
        <w:pStyle w:val="TOC2"/>
        <w:tabs>
          <w:tab w:val="right" w:leader="underscore" w:pos="8827"/>
        </w:tabs>
        <w:rPr>
          <w:rFonts w:asciiTheme="minorHAnsi" w:eastAsiaTheme="minorEastAsia" w:hAnsiTheme="minorHAnsi" w:cstheme="minorBidi"/>
          <w:noProof/>
          <w:szCs w:val="24"/>
          <w:lang w:val="en-IE"/>
        </w:rPr>
      </w:pPr>
      <w:r>
        <w:rPr>
          <w:noProof/>
        </w:rPr>
        <w:t>2.2 Governance and funding</w:t>
      </w:r>
      <w:r>
        <w:rPr>
          <w:noProof/>
        </w:rPr>
        <w:tab/>
      </w:r>
      <w:r>
        <w:rPr>
          <w:noProof/>
        </w:rPr>
        <w:fldChar w:fldCharType="begin"/>
      </w:r>
      <w:r>
        <w:rPr>
          <w:noProof/>
        </w:rPr>
        <w:instrText xml:space="preserve"> PAGEREF _Toc536444998 \h </w:instrText>
      </w:r>
      <w:r>
        <w:rPr>
          <w:noProof/>
        </w:rPr>
      </w:r>
      <w:r>
        <w:rPr>
          <w:noProof/>
        </w:rPr>
        <w:fldChar w:fldCharType="separate"/>
      </w:r>
      <w:r>
        <w:rPr>
          <w:noProof/>
        </w:rPr>
        <w:t>15</w:t>
      </w:r>
      <w:r>
        <w:rPr>
          <w:noProof/>
        </w:rPr>
        <w:fldChar w:fldCharType="end"/>
      </w:r>
    </w:p>
    <w:p w14:paraId="7896A473" w14:textId="2C277673" w:rsidR="00F405F2" w:rsidRDefault="00F405F2">
      <w:pPr>
        <w:pStyle w:val="TOC2"/>
        <w:tabs>
          <w:tab w:val="right" w:leader="underscore" w:pos="8827"/>
        </w:tabs>
        <w:rPr>
          <w:rFonts w:asciiTheme="minorHAnsi" w:eastAsiaTheme="minorEastAsia" w:hAnsiTheme="minorHAnsi" w:cstheme="minorBidi"/>
          <w:noProof/>
          <w:szCs w:val="24"/>
          <w:lang w:val="en-IE"/>
        </w:rPr>
      </w:pPr>
      <w:r>
        <w:rPr>
          <w:noProof/>
        </w:rPr>
        <w:t>2.3 Monitoring, quality assurance and accountability</w:t>
      </w:r>
      <w:r>
        <w:rPr>
          <w:noProof/>
        </w:rPr>
        <w:tab/>
      </w:r>
      <w:r>
        <w:rPr>
          <w:noProof/>
        </w:rPr>
        <w:fldChar w:fldCharType="begin"/>
      </w:r>
      <w:r>
        <w:rPr>
          <w:noProof/>
        </w:rPr>
        <w:instrText xml:space="preserve"> PAGEREF _Toc536444999 \h </w:instrText>
      </w:r>
      <w:r>
        <w:rPr>
          <w:noProof/>
        </w:rPr>
      </w:r>
      <w:r>
        <w:rPr>
          <w:noProof/>
        </w:rPr>
        <w:fldChar w:fldCharType="separate"/>
      </w:r>
      <w:r>
        <w:rPr>
          <w:noProof/>
        </w:rPr>
        <w:t>17</w:t>
      </w:r>
      <w:r>
        <w:rPr>
          <w:noProof/>
        </w:rPr>
        <w:fldChar w:fldCharType="end"/>
      </w:r>
    </w:p>
    <w:p w14:paraId="462FC7BD" w14:textId="5369F67F" w:rsidR="00F405F2" w:rsidRDefault="00F405F2">
      <w:pPr>
        <w:pStyle w:val="TOC2"/>
        <w:tabs>
          <w:tab w:val="right" w:leader="underscore" w:pos="8827"/>
        </w:tabs>
        <w:rPr>
          <w:rFonts w:asciiTheme="minorHAnsi" w:eastAsiaTheme="minorEastAsia" w:hAnsiTheme="minorHAnsi" w:cstheme="minorBidi"/>
          <w:noProof/>
          <w:szCs w:val="24"/>
          <w:lang w:val="en-IE"/>
        </w:rPr>
      </w:pPr>
      <w:r>
        <w:rPr>
          <w:noProof/>
        </w:rPr>
        <w:t>2.4 Initial and continuing professional development opportunities</w:t>
      </w:r>
      <w:r>
        <w:rPr>
          <w:noProof/>
        </w:rPr>
        <w:tab/>
      </w:r>
      <w:r>
        <w:rPr>
          <w:noProof/>
        </w:rPr>
        <w:fldChar w:fldCharType="begin"/>
      </w:r>
      <w:r>
        <w:rPr>
          <w:noProof/>
        </w:rPr>
        <w:instrText xml:space="preserve"> PAGEREF _Toc536445000 \h </w:instrText>
      </w:r>
      <w:r>
        <w:rPr>
          <w:noProof/>
        </w:rPr>
      </w:r>
      <w:r>
        <w:rPr>
          <w:noProof/>
        </w:rPr>
        <w:fldChar w:fldCharType="separate"/>
      </w:r>
      <w:r>
        <w:rPr>
          <w:noProof/>
        </w:rPr>
        <w:t>19</w:t>
      </w:r>
      <w:r>
        <w:rPr>
          <w:noProof/>
        </w:rPr>
        <w:fldChar w:fldCharType="end"/>
      </w:r>
    </w:p>
    <w:p w14:paraId="320E7028" w14:textId="3C384D49" w:rsidR="00F405F2" w:rsidRDefault="00F405F2">
      <w:pPr>
        <w:pStyle w:val="TOC2"/>
        <w:tabs>
          <w:tab w:val="right" w:leader="underscore" w:pos="8827"/>
        </w:tabs>
        <w:rPr>
          <w:rFonts w:asciiTheme="minorHAnsi" w:eastAsiaTheme="minorEastAsia" w:hAnsiTheme="minorHAnsi" w:cstheme="minorBidi"/>
          <w:noProof/>
          <w:szCs w:val="24"/>
          <w:lang w:val="en-IE"/>
        </w:rPr>
      </w:pPr>
      <w:r>
        <w:rPr>
          <w:noProof/>
        </w:rPr>
        <w:t>2.5 Learning and teaching environments</w:t>
      </w:r>
      <w:r>
        <w:rPr>
          <w:noProof/>
        </w:rPr>
        <w:tab/>
      </w:r>
      <w:r>
        <w:rPr>
          <w:noProof/>
        </w:rPr>
        <w:fldChar w:fldCharType="begin"/>
      </w:r>
      <w:r>
        <w:rPr>
          <w:noProof/>
        </w:rPr>
        <w:instrText xml:space="preserve"> PAGEREF _Toc536445001 \h </w:instrText>
      </w:r>
      <w:r>
        <w:rPr>
          <w:noProof/>
        </w:rPr>
      </w:r>
      <w:r>
        <w:rPr>
          <w:noProof/>
        </w:rPr>
        <w:fldChar w:fldCharType="separate"/>
      </w:r>
      <w:r>
        <w:rPr>
          <w:noProof/>
        </w:rPr>
        <w:t>21</w:t>
      </w:r>
      <w:r>
        <w:rPr>
          <w:noProof/>
        </w:rPr>
        <w:fldChar w:fldCharType="end"/>
      </w:r>
    </w:p>
    <w:p w14:paraId="6EF187D8" w14:textId="3866269B" w:rsidR="00F405F2" w:rsidRDefault="00F405F2">
      <w:pPr>
        <w:pStyle w:val="TOC2"/>
        <w:tabs>
          <w:tab w:val="right" w:leader="underscore" w:pos="8827"/>
        </w:tabs>
        <w:rPr>
          <w:rFonts w:asciiTheme="minorHAnsi" w:eastAsiaTheme="minorEastAsia" w:hAnsiTheme="minorHAnsi" w:cstheme="minorBidi"/>
          <w:noProof/>
          <w:szCs w:val="24"/>
          <w:lang w:val="en-IE"/>
        </w:rPr>
      </w:pPr>
      <w:r>
        <w:rPr>
          <w:noProof/>
        </w:rPr>
        <w:t>2.6 Continua of support</w:t>
      </w:r>
      <w:r>
        <w:rPr>
          <w:noProof/>
        </w:rPr>
        <w:tab/>
      </w:r>
      <w:r>
        <w:rPr>
          <w:noProof/>
        </w:rPr>
        <w:fldChar w:fldCharType="begin"/>
      </w:r>
      <w:r>
        <w:rPr>
          <w:noProof/>
        </w:rPr>
        <w:instrText xml:space="preserve"> PAGEREF _Toc536445002 \h </w:instrText>
      </w:r>
      <w:r>
        <w:rPr>
          <w:noProof/>
        </w:rPr>
      </w:r>
      <w:r>
        <w:rPr>
          <w:noProof/>
        </w:rPr>
        <w:fldChar w:fldCharType="separate"/>
      </w:r>
      <w:r>
        <w:rPr>
          <w:noProof/>
        </w:rPr>
        <w:t>22</w:t>
      </w:r>
      <w:r>
        <w:rPr>
          <w:noProof/>
        </w:rPr>
        <w:fldChar w:fldCharType="end"/>
      </w:r>
    </w:p>
    <w:p w14:paraId="42F55717" w14:textId="4C3C4A28" w:rsidR="00F405F2" w:rsidRDefault="00F405F2">
      <w:pPr>
        <w:pStyle w:val="TOC1"/>
        <w:rPr>
          <w:rFonts w:asciiTheme="minorHAnsi" w:eastAsiaTheme="minorEastAsia" w:hAnsiTheme="minorHAnsi" w:cstheme="minorBidi"/>
          <w:b w:val="0"/>
          <w:caps w:val="0"/>
          <w:noProof/>
          <w:lang w:val="en-IE"/>
        </w:rPr>
      </w:pPr>
      <w:r>
        <w:rPr>
          <w:noProof/>
        </w:rPr>
        <w:t>References</w:t>
      </w:r>
      <w:r>
        <w:rPr>
          <w:noProof/>
        </w:rPr>
        <w:tab/>
      </w:r>
      <w:r>
        <w:rPr>
          <w:noProof/>
        </w:rPr>
        <w:fldChar w:fldCharType="begin"/>
      </w:r>
      <w:r>
        <w:rPr>
          <w:noProof/>
        </w:rPr>
        <w:instrText xml:space="preserve"> PAGEREF _Toc536445003 \h </w:instrText>
      </w:r>
      <w:r>
        <w:rPr>
          <w:noProof/>
        </w:rPr>
      </w:r>
      <w:r>
        <w:rPr>
          <w:noProof/>
        </w:rPr>
        <w:fldChar w:fldCharType="separate"/>
      </w:r>
      <w:r>
        <w:rPr>
          <w:noProof/>
        </w:rPr>
        <w:t>25</w:t>
      </w:r>
      <w:r>
        <w:rPr>
          <w:noProof/>
        </w:rPr>
        <w:fldChar w:fldCharType="end"/>
      </w:r>
    </w:p>
    <w:p w14:paraId="3D559C95" w14:textId="4ABDBAAB" w:rsidR="00A4520C" w:rsidRPr="00B87926" w:rsidRDefault="00FD3394" w:rsidP="00B2693F">
      <w:pPr>
        <w:pStyle w:val="Agency-body-text"/>
        <w:sectPr w:rsidR="00A4520C" w:rsidRPr="00B87926" w:rsidSect="0022276E">
          <w:headerReference w:type="even" r:id="rId15"/>
          <w:headerReference w:type="default" r:id="rId16"/>
          <w:footerReference w:type="even" r:id="rId17"/>
          <w:footerReference w:type="default" r:id="rId18"/>
          <w:pgSz w:w="11899" w:h="16838"/>
          <w:pgMar w:top="1134" w:right="1531" w:bottom="1276" w:left="1531" w:header="709" w:footer="828" w:gutter="0"/>
          <w:cols w:space="708"/>
          <w:titlePg/>
          <w:docGrid w:linePitch="360"/>
        </w:sectPr>
      </w:pPr>
      <w:r w:rsidRPr="00B87926">
        <w:fldChar w:fldCharType="end"/>
      </w:r>
    </w:p>
    <w:p w14:paraId="1864D6E6" w14:textId="77777777" w:rsidR="008B36F5" w:rsidRPr="00B87926" w:rsidRDefault="008B36F5" w:rsidP="00223162">
      <w:pPr>
        <w:pStyle w:val="Agency-body-text"/>
      </w:pPr>
      <w:r w:rsidRPr="00B87926">
        <w:lastRenderedPageBreak/>
        <w:br w:type="page"/>
      </w:r>
    </w:p>
    <w:p w14:paraId="6F94F611" w14:textId="5174A4B8" w:rsidR="00BF2997" w:rsidRPr="00B87926" w:rsidRDefault="00BF2997" w:rsidP="007361CE">
      <w:pPr>
        <w:pStyle w:val="Agency-heading-1"/>
        <w:tabs>
          <w:tab w:val="left" w:pos="3646"/>
        </w:tabs>
      </w:pPr>
      <w:bookmarkStart w:id="5" w:name="_Toc531164537"/>
      <w:bookmarkStart w:id="6" w:name="_Toc536444986"/>
      <w:bookmarkEnd w:id="0"/>
      <w:bookmarkEnd w:id="1"/>
      <w:bookmarkEnd w:id="2"/>
      <w:bookmarkEnd w:id="3"/>
      <w:r w:rsidRPr="00B87926">
        <w:lastRenderedPageBreak/>
        <w:t>Introduction</w:t>
      </w:r>
      <w:bookmarkEnd w:id="5"/>
      <w:bookmarkEnd w:id="6"/>
    </w:p>
    <w:p w14:paraId="40B0D313" w14:textId="3024B767" w:rsidR="00BF2997" w:rsidRPr="00B87926" w:rsidRDefault="00BF2997" w:rsidP="00BF2997">
      <w:pPr>
        <w:pStyle w:val="Agency-body-text"/>
      </w:pPr>
      <w:r w:rsidRPr="00B87926">
        <w:t xml:space="preserve">This document presents an analysis framework that has been developed to map inclusive education policies. Specifically, it has been developed to systematically record available documentary evidence on country policies for inclusive education in a highly structured way. The analysis framework has been developed as a result of the different aspects of policy analysis work </w:t>
      </w:r>
      <w:r w:rsidR="00704A30" w:rsidRPr="00B87926">
        <w:t xml:space="preserve">by </w:t>
      </w:r>
      <w:r w:rsidRPr="00B87926">
        <w:t xml:space="preserve">the European Agency for Special Needs and Inclusive Education. It has </w:t>
      </w:r>
      <w:r w:rsidR="00011F3E">
        <w:t>notabl</w:t>
      </w:r>
      <w:r w:rsidR="00D744DB">
        <w:t>y</w:t>
      </w:r>
      <w:r w:rsidR="00011F3E">
        <w:t xml:space="preserve"> </w:t>
      </w:r>
      <w:r w:rsidRPr="00B87926">
        <w:t xml:space="preserve">been used </w:t>
      </w:r>
      <w:r w:rsidR="002D4C2F">
        <w:t>i</w:t>
      </w:r>
      <w:r w:rsidRPr="00B87926">
        <w:t xml:space="preserve">n </w:t>
      </w:r>
      <w:r w:rsidR="002D4C2F">
        <w:t xml:space="preserve">some of the projects financed by </w:t>
      </w:r>
      <w:r w:rsidRPr="00B87926">
        <w:t>the European Commission Structural Reform Support Programme (SRSP)</w:t>
      </w:r>
      <w:r w:rsidR="00D5517A" w:rsidRPr="00B87926">
        <w:t>.</w:t>
      </w:r>
      <w:r w:rsidR="003D72D5" w:rsidRPr="00B87926">
        <w:t xml:space="preserve"> </w:t>
      </w:r>
      <w:r w:rsidR="00D5517A" w:rsidRPr="00B87926">
        <w:t>It</w:t>
      </w:r>
      <w:r w:rsidRPr="00B87926">
        <w:t xml:space="preserve"> has the potential to be further developed and used in other policy analysis work.</w:t>
      </w:r>
    </w:p>
    <w:p w14:paraId="5A9E6521" w14:textId="64A2EFC0" w:rsidR="00BF2997" w:rsidRPr="00B87926" w:rsidRDefault="00BF2997" w:rsidP="00BF2997">
      <w:pPr>
        <w:pStyle w:val="Agency-body-text"/>
      </w:pPr>
      <w:r w:rsidRPr="00B87926">
        <w:t xml:space="preserve">The material presented here is </w:t>
      </w:r>
      <w:hyperlink w:anchor="CreativeCommons" w:history="1">
        <w:r w:rsidRPr="00B87926">
          <w:rPr>
            <w:rStyle w:val="Hyperlink"/>
          </w:rPr>
          <w:t>open-source</w:t>
        </w:r>
      </w:hyperlink>
      <w:r w:rsidR="00704A30" w:rsidRPr="00B87926">
        <w:t xml:space="preserve">. Country stakeholders </w:t>
      </w:r>
      <w:r w:rsidRPr="00B87926">
        <w:t>can adapt and develop</w:t>
      </w:r>
      <w:r w:rsidR="00704A30" w:rsidRPr="00B87926">
        <w:t xml:space="preserve"> it</w:t>
      </w:r>
      <w:r w:rsidRPr="00B87926">
        <w:t xml:space="preserve"> for use in specific national</w:t>
      </w:r>
      <w:r w:rsidR="00C34735" w:rsidRPr="00B87926">
        <w:t>-</w:t>
      </w:r>
      <w:r w:rsidRPr="00B87926">
        <w:t>, regional</w:t>
      </w:r>
      <w:r w:rsidR="00C34735" w:rsidRPr="00B87926">
        <w:t>-</w:t>
      </w:r>
      <w:r w:rsidRPr="00B87926">
        <w:t xml:space="preserve"> or local</w:t>
      </w:r>
      <w:r w:rsidR="00C34735" w:rsidRPr="00B87926">
        <w:t>-</w:t>
      </w:r>
      <w:r w:rsidRPr="00B87926">
        <w:t>level situations, providing a ref</w:t>
      </w:r>
      <w:r w:rsidR="003D72D5" w:rsidRPr="00B87926">
        <w:t>er</w:t>
      </w:r>
      <w:r w:rsidRPr="00B87926">
        <w:t>ence to the original source is given.</w:t>
      </w:r>
    </w:p>
    <w:p w14:paraId="099A8C0B" w14:textId="77777777" w:rsidR="00BF2997" w:rsidRPr="00B87926" w:rsidRDefault="00BF2997" w:rsidP="00BF2997">
      <w:pPr>
        <w:pStyle w:val="Agency-heading-2"/>
      </w:pPr>
      <w:bookmarkStart w:id="7" w:name="_Toc531164538"/>
      <w:bookmarkStart w:id="8" w:name="_Toc536444987"/>
      <w:r w:rsidRPr="00B87926">
        <w:t>Background</w:t>
      </w:r>
      <w:bookmarkEnd w:id="7"/>
      <w:bookmarkEnd w:id="8"/>
    </w:p>
    <w:p w14:paraId="08FB2870" w14:textId="59D4907C" w:rsidR="00BF2997" w:rsidRPr="00B87926" w:rsidRDefault="00BF2997" w:rsidP="003D72D5">
      <w:pPr>
        <w:pStyle w:val="Agency-body-text"/>
      </w:pPr>
      <w:r w:rsidRPr="00B87926">
        <w:t>The European Agency for Special Needs and Inclusive Education (the Agency) is an independent</w:t>
      </w:r>
      <w:r w:rsidR="003D72D5" w:rsidRPr="00B87926">
        <w:t xml:space="preserve"> </w:t>
      </w:r>
      <w:r w:rsidRPr="00B87926">
        <w:t xml:space="preserve">organisation that acts as a platform for collaboration for the ministries of education in </w:t>
      </w:r>
      <w:r w:rsidR="00016327" w:rsidRPr="00B87926">
        <w:t xml:space="preserve">its </w:t>
      </w:r>
      <w:r w:rsidRPr="00B87926">
        <w:t>31 member countries. Agency work focuses on improving the achievement of all learners, at all levels of the education system. This enhances learners’ life chances and opportunities for active participation in society.</w:t>
      </w:r>
    </w:p>
    <w:p w14:paraId="264B0B22" w14:textId="459F66B9" w:rsidR="00BF2997" w:rsidRPr="00B87926" w:rsidRDefault="00CE4FD3" w:rsidP="00BF2997">
      <w:pPr>
        <w:pStyle w:val="Agency-body-text"/>
      </w:pPr>
      <w:r w:rsidRPr="00B87926">
        <w:t xml:space="preserve">The </w:t>
      </w:r>
      <w:hyperlink r:id="rId19" w:history="1">
        <w:r w:rsidR="00705C2C" w:rsidRPr="00B87926">
          <w:rPr>
            <w:rStyle w:val="Hyperlink"/>
            <w:rFonts w:cs="Calibri"/>
          </w:rPr>
          <w:t>Agency position paper</w:t>
        </w:r>
      </w:hyperlink>
      <w:r w:rsidRPr="00B87926">
        <w:rPr>
          <w:rFonts w:cs="Calibri"/>
        </w:rPr>
        <w:t xml:space="preserve"> sets out</w:t>
      </w:r>
      <w:r w:rsidRPr="00B87926">
        <w:t xml:space="preserve"> the Agency member countries’ shared vision for inclusive education</w:t>
      </w:r>
      <w:r w:rsidR="00BF2997" w:rsidRPr="00B87926">
        <w:t xml:space="preserve">. </w:t>
      </w:r>
      <w:r w:rsidRPr="00B87926">
        <w:t xml:space="preserve">It </w:t>
      </w:r>
      <w:r w:rsidR="00BF2997" w:rsidRPr="00B87926">
        <w:t>states that</w:t>
      </w:r>
      <w:r w:rsidR="00DF5ED5" w:rsidRPr="00B87926">
        <w:t>:</w:t>
      </w:r>
      <w:r w:rsidR="00BF2997" w:rsidRPr="00B87926">
        <w:t xml:space="preserve"> </w:t>
      </w:r>
      <w:r w:rsidR="00DF5ED5" w:rsidRPr="00B87926">
        <w:t>‘</w:t>
      </w:r>
      <w:r w:rsidR="00BF2997" w:rsidRPr="00B87926">
        <w:t>all learners of any age</w:t>
      </w:r>
      <w:r w:rsidR="00DF5ED5" w:rsidRPr="00B87926">
        <w:t>’</w:t>
      </w:r>
      <w:r w:rsidR="00BF2997" w:rsidRPr="00B87926">
        <w:t xml:space="preserve"> should be </w:t>
      </w:r>
      <w:r w:rsidR="00DF5ED5" w:rsidRPr="00B87926">
        <w:t>‘</w:t>
      </w:r>
      <w:r w:rsidR="00BF2997" w:rsidRPr="00B87926">
        <w:t>provided with meaningful, high-quality educational opportunities in their local community, alongside their friends and peers</w:t>
      </w:r>
      <w:r w:rsidR="00DF5ED5" w:rsidRPr="00B87926">
        <w:t>’ (European Agency, 2</w:t>
      </w:r>
      <w:r w:rsidR="00DF5ED5" w:rsidRPr="00B87926">
        <w:rPr>
          <w:rFonts w:cs="Calibri"/>
        </w:rPr>
        <w:t xml:space="preserve">015, </w:t>
      </w:r>
      <w:r w:rsidR="00DF5ED5" w:rsidRPr="00B87926">
        <w:t>p. 1)</w:t>
      </w:r>
      <w:r w:rsidR="005D06E0" w:rsidRPr="00B87926">
        <w:t>.</w:t>
      </w:r>
      <w:r w:rsidR="00BF2997" w:rsidRPr="00B87926">
        <w:t xml:space="preserve"> This vision is the focal point of all Agency work.</w:t>
      </w:r>
    </w:p>
    <w:p w14:paraId="27F6E4E7" w14:textId="0F34A219" w:rsidR="00BF2997" w:rsidRPr="00B87926" w:rsidRDefault="00BF2997" w:rsidP="00BF2997">
      <w:pPr>
        <w:pStyle w:val="Agency-body-text"/>
      </w:pPr>
      <w:r w:rsidRPr="00B87926">
        <w:t xml:space="preserve">The Agency aims to help member countries </w:t>
      </w:r>
      <w:r w:rsidR="003D72D5" w:rsidRPr="00B87926">
        <w:t xml:space="preserve">to </w:t>
      </w:r>
      <w:r w:rsidRPr="00B87926">
        <w:t>improve their educational policy and practice by combining the perspectives of policy, practice and research to provide evidence-based information and guidance on implementing inclusive education.</w:t>
      </w:r>
    </w:p>
    <w:p w14:paraId="45B84BAF" w14:textId="0CDAA5C5" w:rsidR="00BF2997" w:rsidRPr="00B87926" w:rsidRDefault="00BF2997" w:rsidP="00E54ABC">
      <w:pPr>
        <w:pStyle w:val="Agency-body-text"/>
        <w:keepNext/>
      </w:pPr>
      <w:r w:rsidRPr="00B87926">
        <w:t>In recent years, in addition to thematic project work, the Agency has undertaken activities that support countries to systematically reflect upon their policies for inclusive education. These include:</w:t>
      </w:r>
    </w:p>
    <w:p w14:paraId="4A3C4347" w14:textId="6A7063AE" w:rsidR="00BF2997" w:rsidRPr="00B87926" w:rsidRDefault="00055570" w:rsidP="007361CE">
      <w:pPr>
        <w:pStyle w:val="Agency-body-text"/>
        <w:numPr>
          <w:ilvl w:val="0"/>
          <w:numId w:val="47"/>
        </w:numPr>
      </w:pPr>
      <w:hyperlink r:id="rId20" w:history="1">
        <w:r w:rsidR="00BF2997" w:rsidRPr="00BB13CE">
          <w:rPr>
            <w:rStyle w:val="Hyperlink"/>
          </w:rPr>
          <w:t>Country Policy Review and Analysis</w:t>
        </w:r>
      </w:hyperlink>
      <w:r w:rsidR="00BF2997" w:rsidRPr="00B87926">
        <w:t xml:space="preserve"> </w:t>
      </w:r>
      <w:r w:rsidR="00BF2997" w:rsidRPr="00BB13CE">
        <w:t>(</w:t>
      </w:r>
      <w:r w:rsidR="00BB13CE" w:rsidRPr="00BB13CE">
        <w:t>CPRA</w:t>
      </w:r>
      <w:r w:rsidR="00BF2997" w:rsidRPr="00BB13CE">
        <w:t>) activities</w:t>
      </w:r>
      <w:r w:rsidR="00BF53FD" w:rsidRPr="00B87926">
        <w:t>.</w:t>
      </w:r>
      <w:r w:rsidR="003A281D" w:rsidRPr="00B87926">
        <w:rPr>
          <w:rStyle w:val="FootnoteReference"/>
          <w:rFonts w:cs="Calibri"/>
        </w:rPr>
        <w:footnoteReference w:id="1"/>
      </w:r>
    </w:p>
    <w:p w14:paraId="04EDD84F" w14:textId="3A76016C" w:rsidR="00BF2997" w:rsidRPr="00B87926" w:rsidRDefault="00B42446" w:rsidP="007361CE">
      <w:pPr>
        <w:pStyle w:val="Agency-body-text"/>
        <w:numPr>
          <w:ilvl w:val="0"/>
          <w:numId w:val="47"/>
        </w:numPr>
      </w:pPr>
      <w:r w:rsidRPr="00B87926">
        <w:t xml:space="preserve">The </w:t>
      </w:r>
      <w:r w:rsidR="00BF2997" w:rsidRPr="00B87926">
        <w:t xml:space="preserve">provision of technical support to the </w:t>
      </w:r>
      <w:r w:rsidR="007E4FC3" w:rsidRPr="00B87926">
        <w:t xml:space="preserve">ministries of education </w:t>
      </w:r>
      <w:r w:rsidR="00BF2997" w:rsidRPr="00B87926">
        <w:t xml:space="preserve">in two Agency </w:t>
      </w:r>
      <w:r w:rsidR="00BF2997" w:rsidRPr="009B2CE6">
        <w:t xml:space="preserve">member countries under the auspices of the European Commission </w:t>
      </w:r>
      <w:hyperlink r:id="rId21" w:history="1">
        <w:r w:rsidR="00BF2997" w:rsidRPr="009B2CE6">
          <w:rPr>
            <w:rStyle w:val="Hyperlink"/>
          </w:rPr>
          <w:t>Structural Reform Support Programme</w:t>
        </w:r>
      </w:hyperlink>
      <w:r w:rsidR="00BF2997" w:rsidRPr="009B2CE6">
        <w:t>. Both</w:t>
      </w:r>
      <w:r w:rsidR="00BF2997" w:rsidRPr="00B87926">
        <w:t xml:space="preserve"> activities are fully funded by the Commission</w:t>
      </w:r>
      <w:r w:rsidR="00BF1FB1" w:rsidRPr="00B87926">
        <w:t>.</w:t>
      </w:r>
      <w:r w:rsidR="00BF2997" w:rsidRPr="00B87926">
        <w:t xml:space="preserve"> </w:t>
      </w:r>
      <w:r w:rsidR="00BF1FB1" w:rsidRPr="00B87926">
        <w:t xml:space="preserve">They </w:t>
      </w:r>
      <w:r w:rsidR="00BF2997" w:rsidRPr="00B87926">
        <w:t>concern legislative educational changes regarding inclusive education, in line with the priorities at European and international levels</w:t>
      </w:r>
      <w:r w:rsidR="00BF1FB1" w:rsidRPr="00B87926">
        <w:t>.</w:t>
      </w:r>
    </w:p>
    <w:p w14:paraId="338FF630" w14:textId="5A3A4C83" w:rsidR="00BF2997" w:rsidRPr="00B87926" w:rsidRDefault="00BF53FD" w:rsidP="007361CE">
      <w:pPr>
        <w:pStyle w:val="Agency-body-text"/>
        <w:numPr>
          <w:ilvl w:val="0"/>
          <w:numId w:val="47"/>
        </w:numPr>
      </w:pPr>
      <w:r w:rsidRPr="00B87926">
        <w:t xml:space="preserve">Audits </w:t>
      </w:r>
      <w:r w:rsidR="00BF2997" w:rsidRPr="00B87926">
        <w:t xml:space="preserve">of the systems for inclusive education in two </w:t>
      </w:r>
      <w:r w:rsidR="00C93160" w:rsidRPr="00B87926">
        <w:t>o</w:t>
      </w:r>
      <w:r w:rsidR="00BF2997" w:rsidRPr="00B87926">
        <w:t xml:space="preserve">ther member countries. </w:t>
      </w:r>
    </w:p>
    <w:p w14:paraId="34E45EB6" w14:textId="09962FEF" w:rsidR="00BF2997" w:rsidRPr="00B87926" w:rsidRDefault="00BF2997" w:rsidP="00BF2997">
      <w:pPr>
        <w:pStyle w:val="Agency-body-text"/>
      </w:pPr>
      <w:r w:rsidRPr="00B87926">
        <w:lastRenderedPageBreak/>
        <w:t>All of these activities involve different forms of information analysis regarding policy for inclusive education that support reflection and discussion in the countries concerned.</w:t>
      </w:r>
    </w:p>
    <w:p w14:paraId="38124CB3" w14:textId="77777777" w:rsidR="00BF2997" w:rsidRPr="00B87926" w:rsidRDefault="00BF2997" w:rsidP="00BF2997">
      <w:pPr>
        <w:pStyle w:val="Agency-heading-2"/>
        <w:rPr>
          <w:rFonts w:cs="Calibri"/>
        </w:rPr>
      </w:pPr>
      <w:bookmarkStart w:id="9" w:name="_Toc531164539"/>
      <w:bookmarkStart w:id="10" w:name="_Toc536444988"/>
      <w:r w:rsidRPr="00B87926">
        <w:rPr>
          <w:rFonts w:cs="Calibri"/>
        </w:rPr>
        <w:t>Development of the analysis framework</w:t>
      </w:r>
      <w:bookmarkEnd w:id="9"/>
      <w:bookmarkEnd w:id="10"/>
    </w:p>
    <w:p w14:paraId="31154E0A" w14:textId="4BE7E465" w:rsidR="00BF2997" w:rsidRPr="00B87926" w:rsidRDefault="00BF2997" w:rsidP="00BF2997">
      <w:pPr>
        <w:pStyle w:val="Agency-body-text"/>
        <w:rPr>
          <w:rFonts w:cs="Calibri"/>
        </w:rPr>
      </w:pPr>
      <w:r w:rsidRPr="00B87926">
        <w:rPr>
          <w:rFonts w:cs="Calibri"/>
        </w:rPr>
        <w:t>The analysis framework is a tool for the detailed mapping of international</w:t>
      </w:r>
      <w:r w:rsidR="00C34735" w:rsidRPr="00B87926">
        <w:rPr>
          <w:rFonts w:cs="Calibri"/>
        </w:rPr>
        <w:t>-</w:t>
      </w:r>
      <w:r w:rsidRPr="00B87926">
        <w:rPr>
          <w:rFonts w:cs="Calibri"/>
        </w:rPr>
        <w:t>, European</w:t>
      </w:r>
      <w:r w:rsidR="00C34735" w:rsidRPr="00B87926">
        <w:rPr>
          <w:rFonts w:cs="Calibri"/>
        </w:rPr>
        <w:t>-</w:t>
      </w:r>
      <w:r w:rsidRPr="00B87926">
        <w:rPr>
          <w:rFonts w:cs="Calibri"/>
        </w:rPr>
        <w:t xml:space="preserve"> and national</w:t>
      </w:r>
      <w:r w:rsidR="00C34735" w:rsidRPr="00B87926">
        <w:rPr>
          <w:rFonts w:cs="Calibri"/>
        </w:rPr>
        <w:t>-</w:t>
      </w:r>
      <w:r w:rsidRPr="00B87926">
        <w:rPr>
          <w:rFonts w:cs="Calibri"/>
        </w:rPr>
        <w:t>level information on country systems for inclusive education. This involves examinin</w:t>
      </w:r>
      <w:r w:rsidR="0065243B" w:rsidRPr="00B87926">
        <w:rPr>
          <w:rFonts w:cs="Calibri"/>
        </w:rPr>
        <w:t>g</w:t>
      </w:r>
      <w:r w:rsidRPr="00B87926">
        <w:rPr>
          <w:rFonts w:cs="Calibri"/>
        </w:rPr>
        <w:t xml:space="preserve"> a range of documents relating to legislation and policy. </w:t>
      </w:r>
    </w:p>
    <w:p w14:paraId="195F9566" w14:textId="77777777" w:rsidR="00BF2997" w:rsidRPr="00B87926" w:rsidRDefault="00BF2997" w:rsidP="00BF2997">
      <w:pPr>
        <w:pStyle w:val="Agency-body-text"/>
        <w:rPr>
          <w:szCs w:val="24"/>
        </w:rPr>
      </w:pPr>
      <w:r w:rsidRPr="00B87926">
        <w:rPr>
          <w:rFonts w:cs="Calibri"/>
        </w:rPr>
        <w:t xml:space="preserve">The framework draws on methods and content that have been validated through activities that the Agency has conducted with its 31 member countries. </w:t>
      </w:r>
    </w:p>
    <w:p w14:paraId="02F333A3" w14:textId="77777777" w:rsidR="00BF2997" w:rsidRPr="00B87926" w:rsidRDefault="00BF2997" w:rsidP="00BF2997">
      <w:pPr>
        <w:pStyle w:val="Agency-heading-3"/>
      </w:pPr>
      <w:bookmarkStart w:id="11" w:name="_Toc536444989"/>
      <w:r w:rsidRPr="00B87926">
        <w:t>Methodology</w:t>
      </w:r>
      <w:bookmarkEnd w:id="11"/>
      <w:r w:rsidRPr="00B87926">
        <w:t xml:space="preserve"> </w:t>
      </w:r>
    </w:p>
    <w:p w14:paraId="4710B5ED" w14:textId="140DF11E" w:rsidR="00BF2997" w:rsidRPr="00626737" w:rsidRDefault="00BF2997" w:rsidP="00BF2997">
      <w:pPr>
        <w:pStyle w:val="Agency-body-text"/>
      </w:pPr>
      <w:r w:rsidRPr="0017729C">
        <w:rPr>
          <w:rFonts w:cs="Calibri"/>
        </w:rPr>
        <w:t xml:space="preserve">The development process for the mapping framework is based on the </w:t>
      </w:r>
      <w:hyperlink r:id="rId22" w:history="1">
        <w:r w:rsidR="00DC5DE3" w:rsidRPr="0017729C">
          <w:rPr>
            <w:rStyle w:val="Hyperlink"/>
            <w:rFonts w:cs="Calibri"/>
          </w:rPr>
          <w:t>CPRA methodology</w:t>
        </w:r>
      </w:hyperlink>
      <w:r w:rsidRPr="0017729C">
        <w:rPr>
          <w:rFonts w:cs="Calibri"/>
        </w:rPr>
        <w:t xml:space="preserve"> </w:t>
      </w:r>
      <w:r w:rsidR="0054520E" w:rsidRPr="0017729C">
        <w:t>(European Agency, 2</w:t>
      </w:r>
      <w:r w:rsidR="0054520E" w:rsidRPr="0017729C">
        <w:rPr>
          <w:rFonts w:cs="Calibri"/>
        </w:rPr>
        <w:t>01</w:t>
      </w:r>
      <w:r w:rsidR="0017729C" w:rsidRPr="0017729C">
        <w:rPr>
          <w:rFonts w:cs="Calibri"/>
        </w:rPr>
        <w:t>8</w:t>
      </w:r>
      <w:r w:rsidR="0054520E" w:rsidRPr="0017729C">
        <w:rPr>
          <w:rFonts w:cs="Calibri"/>
        </w:rPr>
        <w:t xml:space="preserve">) </w:t>
      </w:r>
      <w:r w:rsidRPr="0017729C">
        <w:rPr>
          <w:rFonts w:cs="Calibri"/>
        </w:rPr>
        <w:t xml:space="preserve">and working </w:t>
      </w:r>
      <w:r w:rsidRPr="00626737">
        <w:t xml:space="preserve">procedures. </w:t>
      </w:r>
    </w:p>
    <w:p w14:paraId="67202A67" w14:textId="5D184E39" w:rsidR="00BF2997" w:rsidRPr="00B87926" w:rsidRDefault="00BF2997" w:rsidP="00BF2997">
      <w:pPr>
        <w:pStyle w:val="Agency-body-text"/>
        <w:rPr>
          <w:rFonts w:cs="Calibri"/>
        </w:rPr>
      </w:pPr>
      <w:r w:rsidRPr="00B87926">
        <w:rPr>
          <w:rFonts w:cs="Calibri"/>
        </w:rPr>
        <w:t xml:space="preserve">The framework is based on a grid designed to record information from documentary evidence regarding inclusive education. The grid outlines the main components of inclusive education systems identified in the Agency </w:t>
      </w:r>
      <w:r w:rsidR="00094FE8" w:rsidRPr="00B87926">
        <w:rPr>
          <w:rFonts w:cs="Calibri"/>
        </w:rPr>
        <w:t>p</w:t>
      </w:r>
      <w:r w:rsidRPr="00B87926">
        <w:rPr>
          <w:rFonts w:cs="Calibri"/>
        </w:rPr>
        <w:t xml:space="preserve">osition </w:t>
      </w:r>
      <w:r w:rsidR="00094FE8" w:rsidRPr="00B87926">
        <w:rPr>
          <w:rFonts w:cs="Calibri"/>
        </w:rPr>
        <w:t xml:space="preserve">paper </w:t>
      </w:r>
      <w:r w:rsidRPr="00B87926">
        <w:rPr>
          <w:rFonts w:cs="Calibri"/>
        </w:rPr>
        <w:t xml:space="preserve">and approved by Agency member country representatives </w:t>
      </w:r>
      <w:r w:rsidR="009720D3" w:rsidRPr="00B87926">
        <w:rPr>
          <w:rFonts w:cs="Calibri"/>
        </w:rPr>
        <w:t xml:space="preserve">(who are </w:t>
      </w:r>
      <w:r w:rsidRPr="00B87926">
        <w:rPr>
          <w:rFonts w:cs="Calibri"/>
        </w:rPr>
        <w:t>nominated by their respective ministries of education</w:t>
      </w:r>
      <w:r w:rsidR="009720D3" w:rsidRPr="00B87926">
        <w:rPr>
          <w:rFonts w:cs="Calibri"/>
        </w:rPr>
        <w:t>)</w:t>
      </w:r>
      <w:r w:rsidRPr="00B87926">
        <w:rPr>
          <w:rFonts w:cs="Calibri"/>
        </w:rPr>
        <w:t>. The main components are described below.</w:t>
      </w:r>
    </w:p>
    <w:p w14:paraId="58079213" w14:textId="3924329A" w:rsidR="00BF2997" w:rsidRPr="00B87926" w:rsidRDefault="00BF2997" w:rsidP="00BF2997">
      <w:pPr>
        <w:pStyle w:val="Agency-heading-4"/>
      </w:pPr>
      <w:r w:rsidRPr="00B87926">
        <w:t xml:space="preserve">Legislation and </w:t>
      </w:r>
      <w:r w:rsidR="00EC2344" w:rsidRPr="00B87926">
        <w:t>p</w:t>
      </w:r>
      <w:r w:rsidRPr="00B87926">
        <w:t xml:space="preserve">olicy for </w:t>
      </w:r>
      <w:r w:rsidR="00017C34" w:rsidRPr="00B87926">
        <w:t>i</w:t>
      </w:r>
      <w:r w:rsidRPr="00B87926">
        <w:t xml:space="preserve">nclusive </w:t>
      </w:r>
      <w:r w:rsidR="00017C34" w:rsidRPr="00B87926">
        <w:t>e</w:t>
      </w:r>
      <w:r w:rsidRPr="00B87926">
        <w:t xml:space="preserve">ducation </w:t>
      </w:r>
      <w:r w:rsidR="00017C34" w:rsidRPr="00B87926">
        <w:t>s</w:t>
      </w:r>
      <w:r w:rsidRPr="00B87926">
        <w:t>ystems</w:t>
      </w:r>
    </w:p>
    <w:p w14:paraId="357BC8E1" w14:textId="7E735C33" w:rsidR="00BF2997" w:rsidRPr="00B87926" w:rsidRDefault="00BF2997" w:rsidP="00BF2997">
      <w:pPr>
        <w:pStyle w:val="Agency-body-text"/>
        <w:rPr>
          <w:rFonts w:cs="Calibri"/>
        </w:rPr>
      </w:pPr>
      <w:r w:rsidRPr="00B87926">
        <w:rPr>
          <w:rFonts w:cs="Calibri"/>
        </w:rPr>
        <w:t xml:space="preserve">Legislation and </w:t>
      </w:r>
      <w:r w:rsidR="00017C34" w:rsidRPr="00B87926">
        <w:rPr>
          <w:rFonts w:cs="Calibri"/>
        </w:rPr>
        <w:t>p</w:t>
      </w:r>
      <w:r w:rsidRPr="00B87926">
        <w:rPr>
          <w:rFonts w:cs="Calibri"/>
        </w:rPr>
        <w:t xml:space="preserve">olicy for </w:t>
      </w:r>
      <w:r w:rsidR="00017C34" w:rsidRPr="00B87926">
        <w:rPr>
          <w:rFonts w:cs="Calibri"/>
        </w:rPr>
        <w:t>i</w:t>
      </w:r>
      <w:r w:rsidRPr="00B87926">
        <w:rPr>
          <w:rFonts w:cs="Calibri"/>
        </w:rPr>
        <w:t xml:space="preserve">nclusive </w:t>
      </w:r>
      <w:r w:rsidR="00017C34" w:rsidRPr="00B87926">
        <w:rPr>
          <w:rFonts w:cs="Calibri"/>
        </w:rPr>
        <w:t>e</w:t>
      </w:r>
      <w:r w:rsidRPr="00B87926">
        <w:rPr>
          <w:rFonts w:cs="Calibri"/>
        </w:rPr>
        <w:t xml:space="preserve">ducation </w:t>
      </w:r>
      <w:r w:rsidR="00017C34" w:rsidRPr="00626737">
        <w:t>s</w:t>
      </w:r>
      <w:r w:rsidRPr="00626737">
        <w:t>ystems need</w:t>
      </w:r>
      <w:r w:rsidRPr="00B87926">
        <w:rPr>
          <w:rFonts w:cs="Calibri"/>
        </w:rPr>
        <w:t xml:space="preserve"> to be underpinned by a fundamental commitment to ensuring every learner’s right to inclusive education. Legislation and policy must be guided by an agreed vision and must emphasis</w:t>
      </w:r>
      <w:r w:rsidR="00094FE8" w:rsidRPr="00B87926">
        <w:rPr>
          <w:rFonts w:cs="Calibri"/>
        </w:rPr>
        <w:t>e</w:t>
      </w:r>
      <w:r w:rsidRPr="00B87926">
        <w:rPr>
          <w:rFonts w:cs="Calibri"/>
        </w:rPr>
        <w:t xml:space="preserve"> the shared responsibility of all educators, leaders and decision-makers </w:t>
      </w:r>
      <w:r w:rsidR="004C1732" w:rsidRPr="00B87926">
        <w:rPr>
          <w:rFonts w:cs="Calibri"/>
        </w:rPr>
        <w:t>to</w:t>
      </w:r>
      <w:r w:rsidR="00094FE8" w:rsidRPr="00B87926">
        <w:rPr>
          <w:rFonts w:cs="Calibri"/>
        </w:rPr>
        <w:t xml:space="preserve"> </w:t>
      </w:r>
      <w:r w:rsidRPr="00B87926">
        <w:rPr>
          <w:rFonts w:cs="Calibri"/>
        </w:rPr>
        <w:t>enact</w:t>
      </w:r>
      <w:r w:rsidR="00094FE8" w:rsidRPr="00B87926">
        <w:rPr>
          <w:rFonts w:cs="Calibri"/>
        </w:rPr>
        <w:t xml:space="preserve"> the vision</w:t>
      </w:r>
      <w:r w:rsidRPr="00B87926">
        <w:rPr>
          <w:rFonts w:cs="Calibri"/>
        </w:rPr>
        <w:t>.</w:t>
      </w:r>
    </w:p>
    <w:p w14:paraId="68D641BE" w14:textId="2AA51381" w:rsidR="00BF2997" w:rsidRPr="00B87926" w:rsidRDefault="00BF2997" w:rsidP="007361CE">
      <w:pPr>
        <w:pStyle w:val="Agency-body-text"/>
        <w:keepLines/>
        <w:rPr>
          <w:rFonts w:cs="Calibri"/>
        </w:rPr>
      </w:pPr>
      <w:r w:rsidRPr="00B87926">
        <w:rPr>
          <w:rFonts w:cs="Calibri"/>
        </w:rPr>
        <w:t xml:space="preserve">Legislation and policy are covered separately in </w:t>
      </w:r>
      <w:hyperlink w:anchor="SECTION1" w:history="1">
        <w:r w:rsidRPr="00B87926">
          <w:rPr>
            <w:rStyle w:val="Hyperlink"/>
            <w:rFonts w:cs="Calibri"/>
          </w:rPr>
          <w:t>Section</w:t>
        </w:r>
        <w:r w:rsidR="00094FE8" w:rsidRPr="00B87926">
          <w:rPr>
            <w:rStyle w:val="Hyperlink"/>
            <w:rFonts w:cs="Calibri"/>
          </w:rPr>
          <w:t> </w:t>
        </w:r>
        <w:r w:rsidRPr="00B87926">
          <w:rPr>
            <w:rStyle w:val="Hyperlink"/>
            <w:rFonts w:cs="Calibri"/>
          </w:rPr>
          <w:t>1</w:t>
        </w:r>
      </w:hyperlink>
      <w:r w:rsidRPr="00B87926">
        <w:rPr>
          <w:rFonts w:cs="Calibri"/>
        </w:rPr>
        <w:t xml:space="preserve"> of the mapping framework grid: </w:t>
      </w:r>
    </w:p>
    <w:p w14:paraId="7EA50656" w14:textId="19EA02D3" w:rsidR="00BF2997" w:rsidRPr="00B87926" w:rsidRDefault="00BF2997" w:rsidP="00AE30A6">
      <w:pPr>
        <w:pStyle w:val="Agency-body-text"/>
        <w:keepLines/>
        <w:ind w:left="709" w:hanging="349"/>
      </w:pPr>
      <w:r w:rsidRPr="00B87926">
        <w:t xml:space="preserve">1.1 </w:t>
      </w:r>
      <w:hyperlink w:anchor="Legislation" w:history="1">
        <w:r w:rsidRPr="00B87926">
          <w:rPr>
            <w:rStyle w:val="Hyperlink"/>
          </w:rPr>
          <w:t>Legislation</w:t>
        </w:r>
      </w:hyperlink>
      <w:r w:rsidRPr="00B87926">
        <w:t xml:space="preserve"> </w:t>
      </w:r>
    </w:p>
    <w:p w14:paraId="1BF11C29" w14:textId="28A13EC2" w:rsidR="00BF2997" w:rsidRPr="00B87926" w:rsidRDefault="00BF2997" w:rsidP="00AE30A6">
      <w:pPr>
        <w:pStyle w:val="Agency-body-text"/>
        <w:ind w:left="709" w:hanging="349"/>
      </w:pPr>
      <w:r w:rsidRPr="00B87926">
        <w:t xml:space="preserve">1.2 </w:t>
      </w:r>
      <w:hyperlink w:anchor="Policy" w:history="1">
        <w:r w:rsidRPr="00B87926">
          <w:rPr>
            <w:rStyle w:val="Hyperlink"/>
          </w:rPr>
          <w:t>Policy</w:t>
        </w:r>
      </w:hyperlink>
      <w:r w:rsidR="00094FE8" w:rsidRPr="00B87926">
        <w:t>.</w:t>
      </w:r>
    </w:p>
    <w:p w14:paraId="0BD221BF" w14:textId="615771AA" w:rsidR="00BF2997" w:rsidRPr="00B87926" w:rsidRDefault="00BF2997" w:rsidP="00BF2997">
      <w:pPr>
        <w:pStyle w:val="Agency-heading-4"/>
      </w:pPr>
      <w:r w:rsidRPr="00B87926">
        <w:t xml:space="preserve">Operational </w:t>
      </w:r>
      <w:r w:rsidR="00017C34" w:rsidRPr="00B87926">
        <w:t>s</w:t>
      </w:r>
      <w:r w:rsidRPr="00B87926">
        <w:t xml:space="preserve">tructures and </w:t>
      </w:r>
      <w:r w:rsidR="00017C34" w:rsidRPr="00B87926">
        <w:t>p</w:t>
      </w:r>
      <w:r w:rsidRPr="00B87926">
        <w:t xml:space="preserve">rocesses </w:t>
      </w:r>
    </w:p>
    <w:p w14:paraId="17654F7E" w14:textId="016848A1" w:rsidR="00BF2997" w:rsidRPr="00B87926" w:rsidRDefault="00BF2997" w:rsidP="00BF2997">
      <w:pPr>
        <w:pStyle w:val="Agency-body-text"/>
        <w:rPr>
          <w:rFonts w:cs="Calibri"/>
        </w:rPr>
      </w:pPr>
      <w:r w:rsidRPr="00B87926">
        <w:rPr>
          <w:rFonts w:cs="Calibri"/>
        </w:rPr>
        <w:t xml:space="preserve">Operational </w:t>
      </w:r>
      <w:r w:rsidR="00017C34" w:rsidRPr="00B87926">
        <w:rPr>
          <w:rFonts w:cs="Calibri"/>
        </w:rPr>
        <w:t>s</w:t>
      </w:r>
      <w:r w:rsidRPr="00B87926">
        <w:rPr>
          <w:rFonts w:cs="Calibri"/>
        </w:rPr>
        <w:t xml:space="preserve">tructures and </w:t>
      </w:r>
      <w:r w:rsidR="00017C34" w:rsidRPr="00B87926">
        <w:rPr>
          <w:rFonts w:cs="Calibri"/>
        </w:rPr>
        <w:t>p</w:t>
      </w:r>
      <w:r w:rsidRPr="00B87926">
        <w:rPr>
          <w:rFonts w:cs="Calibri"/>
        </w:rPr>
        <w:t>rocesses within inclusive education systems are guided by the principles of equity, effectiveness</w:t>
      </w:r>
      <w:r w:rsidR="00094FE8" w:rsidRPr="00B87926">
        <w:rPr>
          <w:rFonts w:cs="Calibri"/>
        </w:rPr>
        <w:t xml:space="preserve"> and</w:t>
      </w:r>
      <w:r w:rsidRPr="00B87926">
        <w:rPr>
          <w:rFonts w:cs="Calibri"/>
        </w:rPr>
        <w:t xml:space="preserve"> efficiency. These structures and processes aim to raise the achievement of all system stakeholders.</w:t>
      </w:r>
    </w:p>
    <w:p w14:paraId="24A7439B" w14:textId="3024E2B4" w:rsidR="00BF2997" w:rsidRPr="00B87926" w:rsidRDefault="00BF2997" w:rsidP="00AE30A6">
      <w:pPr>
        <w:pStyle w:val="Agency-body-text"/>
        <w:keepLines/>
        <w:rPr>
          <w:rFonts w:cs="Calibri"/>
        </w:rPr>
      </w:pPr>
      <w:r w:rsidRPr="00B87926">
        <w:rPr>
          <w:rFonts w:cs="Calibri"/>
        </w:rPr>
        <w:t>Six operational structures and processes have been identified</w:t>
      </w:r>
      <w:r w:rsidR="00005B0E" w:rsidRPr="00B87926">
        <w:rPr>
          <w:rFonts w:cs="Calibri"/>
        </w:rPr>
        <w:t>.</w:t>
      </w:r>
      <w:r w:rsidRPr="00B87926">
        <w:rPr>
          <w:rFonts w:cs="Calibri"/>
        </w:rPr>
        <w:t xml:space="preserve"> </w:t>
      </w:r>
      <w:hyperlink w:anchor="SECTION2" w:history="1">
        <w:r w:rsidRPr="00B87926">
          <w:rPr>
            <w:rStyle w:val="Hyperlink"/>
            <w:rFonts w:cs="Calibri"/>
          </w:rPr>
          <w:t>Section</w:t>
        </w:r>
        <w:r w:rsidR="00094FE8" w:rsidRPr="00B87926">
          <w:rPr>
            <w:rStyle w:val="Hyperlink"/>
            <w:rFonts w:cs="Calibri"/>
          </w:rPr>
          <w:t> </w:t>
        </w:r>
        <w:r w:rsidRPr="00B87926">
          <w:rPr>
            <w:rStyle w:val="Hyperlink"/>
            <w:rFonts w:cs="Calibri"/>
          </w:rPr>
          <w:t>2</w:t>
        </w:r>
      </w:hyperlink>
      <w:r w:rsidRPr="00B87926">
        <w:rPr>
          <w:rFonts w:cs="Calibri"/>
        </w:rPr>
        <w:t xml:space="preserve"> of the mapping framework</w:t>
      </w:r>
      <w:r w:rsidR="00005B0E" w:rsidRPr="00B87926">
        <w:rPr>
          <w:rFonts w:cs="Calibri"/>
        </w:rPr>
        <w:t xml:space="preserve"> present</w:t>
      </w:r>
      <w:r w:rsidR="003152B8" w:rsidRPr="00B87926">
        <w:rPr>
          <w:rFonts w:cs="Calibri"/>
        </w:rPr>
        <w:t>s</w:t>
      </w:r>
      <w:r w:rsidR="00005B0E" w:rsidRPr="00B87926">
        <w:rPr>
          <w:rFonts w:cs="Calibri"/>
        </w:rPr>
        <w:t xml:space="preserve"> them</w:t>
      </w:r>
      <w:r w:rsidRPr="00B87926">
        <w:rPr>
          <w:rFonts w:cs="Calibri"/>
        </w:rPr>
        <w:t xml:space="preserve">. These align with the elements identified in the ‘ecosystem model of support for inclusive education’. The ecosystem model was developed within the </w:t>
      </w:r>
      <w:hyperlink r:id="rId23" w:history="1">
        <w:r w:rsidR="00716559" w:rsidRPr="00B87926">
          <w:rPr>
            <w:rStyle w:val="Hyperlink"/>
            <w:rFonts w:cs="Calibri"/>
            <w:spacing w:val="4"/>
            <w:shd w:val="clear" w:color="auto" w:fill="FFFFFF"/>
          </w:rPr>
          <w:t>Inclusive Early Childhood Education</w:t>
        </w:r>
      </w:hyperlink>
      <w:r w:rsidRPr="00846846">
        <w:t xml:space="preserve"> project</w:t>
      </w:r>
      <w:r w:rsidR="00285027" w:rsidRPr="00846846">
        <w:t xml:space="preserve"> (European Agency, </w:t>
      </w:r>
      <w:hyperlink r:id="rId24" w:anchor="page=37" w:history="1">
        <w:r w:rsidR="00285027" w:rsidRPr="00B87926">
          <w:rPr>
            <w:rStyle w:val="Hyperlink"/>
            <w:rFonts w:cs="Calibri"/>
            <w:spacing w:val="4"/>
            <w:shd w:val="clear" w:color="auto" w:fill="FFFFFF"/>
          </w:rPr>
          <w:t>2017a</w:t>
        </w:r>
      </w:hyperlink>
      <w:r w:rsidR="00285027" w:rsidRPr="00846846">
        <w:t>)</w:t>
      </w:r>
      <w:r w:rsidRPr="00846846">
        <w:t xml:space="preserve">, </w:t>
      </w:r>
      <w:r w:rsidRPr="00B87926">
        <w:rPr>
          <w:rFonts w:cs="Calibri"/>
        </w:rPr>
        <w:t xml:space="preserve">built on in the </w:t>
      </w:r>
      <w:hyperlink r:id="rId25" w:history="1">
        <w:r w:rsidRPr="00B87926">
          <w:rPr>
            <w:rStyle w:val="Hyperlink"/>
            <w:rFonts w:cs="Calibri"/>
          </w:rPr>
          <w:t>Raising the Achievement of All Learners in Inclusive Education</w:t>
        </w:r>
      </w:hyperlink>
      <w:r w:rsidRPr="00B87926">
        <w:rPr>
          <w:rFonts w:cs="Calibri"/>
        </w:rPr>
        <w:t xml:space="preserve"> projec</w:t>
      </w:r>
      <w:r w:rsidRPr="00846846">
        <w:t xml:space="preserve">t </w:t>
      </w:r>
      <w:r w:rsidR="0086465C" w:rsidRPr="00846846">
        <w:t xml:space="preserve">(European Agency, </w:t>
      </w:r>
      <w:hyperlink r:id="rId26" w:anchor="page=12" w:history="1">
        <w:r w:rsidR="0086465C" w:rsidRPr="00B87926">
          <w:rPr>
            <w:rStyle w:val="Hyperlink"/>
            <w:rFonts w:cs="Calibri"/>
            <w:spacing w:val="4"/>
            <w:shd w:val="clear" w:color="auto" w:fill="FFFFFF"/>
          </w:rPr>
          <w:t>2017b</w:t>
        </w:r>
      </w:hyperlink>
      <w:r w:rsidR="0086465C" w:rsidRPr="00B87926">
        <w:rPr>
          <w:rFonts w:cs="Calibri"/>
        </w:rPr>
        <w:t xml:space="preserve">) </w:t>
      </w:r>
      <w:r w:rsidRPr="00B87926">
        <w:rPr>
          <w:rFonts w:cs="Calibri"/>
        </w:rPr>
        <w:t xml:space="preserve">and applied </w:t>
      </w:r>
      <w:r w:rsidRPr="00B87926">
        <w:t xml:space="preserve">within the </w:t>
      </w:r>
      <w:hyperlink r:id="rId27" w:history="1">
        <w:r w:rsidR="006D14D6" w:rsidRPr="00B87926">
          <w:rPr>
            <w:rStyle w:val="Hyperlink"/>
          </w:rPr>
          <w:t>audit of Iceland’s inclusive education system</w:t>
        </w:r>
      </w:hyperlink>
      <w:r w:rsidR="0055358F" w:rsidRPr="00B87926">
        <w:rPr>
          <w:rFonts w:cs="Calibri"/>
        </w:rPr>
        <w:t xml:space="preserve"> </w:t>
      </w:r>
      <w:r w:rsidR="0055358F" w:rsidRPr="00846846">
        <w:t>(European Agency, 2017c).</w:t>
      </w:r>
      <w:r w:rsidRPr="00846846">
        <w:t xml:space="preserve"> The elements are: </w:t>
      </w:r>
    </w:p>
    <w:p w14:paraId="3FD958F1" w14:textId="0348004F" w:rsidR="00BF2997" w:rsidRPr="00846846" w:rsidRDefault="00BF2997" w:rsidP="00AE30A6">
      <w:pPr>
        <w:pStyle w:val="Agency-body-text"/>
        <w:ind w:left="709" w:hanging="352"/>
      </w:pPr>
      <w:r w:rsidRPr="00B87926">
        <w:rPr>
          <w:rFonts w:cs="Calibri"/>
        </w:rPr>
        <w:t xml:space="preserve">2.1 </w:t>
      </w:r>
      <w:hyperlink w:anchor="System_capacity_building" w:history="1">
        <w:r w:rsidRPr="00B87926">
          <w:rPr>
            <w:rStyle w:val="Hyperlink"/>
            <w:rFonts w:cs="Calibri"/>
            <w:kern w:val="24"/>
          </w:rPr>
          <w:t>System capacity</w:t>
        </w:r>
        <w:r w:rsidR="00017C34" w:rsidRPr="00B87926">
          <w:rPr>
            <w:rStyle w:val="Hyperlink"/>
            <w:rFonts w:cs="Calibri"/>
            <w:kern w:val="24"/>
          </w:rPr>
          <w:t>-</w:t>
        </w:r>
        <w:r w:rsidRPr="00B87926">
          <w:rPr>
            <w:rStyle w:val="Hyperlink"/>
            <w:rFonts w:cs="Calibri"/>
            <w:kern w:val="24"/>
          </w:rPr>
          <w:t>building</w:t>
        </w:r>
      </w:hyperlink>
    </w:p>
    <w:p w14:paraId="1035E1E8" w14:textId="7C407634" w:rsidR="00BF2997" w:rsidRPr="00846846" w:rsidRDefault="00BF2997" w:rsidP="00AE30A6">
      <w:pPr>
        <w:pStyle w:val="Agency-body-text"/>
        <w:ind w:left="709" w:hanging="349"/>
      </w:pPr>
      <w:r w:rsidRPr="00B87926">
        <w:rPr>
          <w:rFonts w:cs="Calibri"/>
        </w:rPr>
        <w:t xml:space="preserve">2.2 </w:t>
      </w:r>
      <w:hyperlink w:anchor="Governance_and_funding" w:history="1">
        <w:r w:rsidRPr="00B87926">
          <w:rPr>
            <w:rStyle w:val="Hyperlink"/>
            <w:rFonts w:cs="Calibri"/>
            <w:kern w:val="24"/>
          </w:rPr>
          <w:t>Governance and funding</w:t>
        </w:r>
      </w:hyperlink>
    </w:p>
    <w:p w14:paraId="7E283846" w14:textId="5003A47D" w:rsidR="00BF2997" w:rsidRPr="00B87926" w:rsidRDefault="00BF2997" w:rsidP="00AE30A6">
      <w:pPr>
        <w:pStyle w:val="Agency-body-text"/>
        <w:ind w:left="709" w:hanging="349"/>
        <w:rPr>
          <w:rFonts w:cs="Calibri"/>
        </w:rPr>
      </w:pPr>
      <w:r w:rsidRPr="00B87926">
        <w:rPr>
          <w:rFonts w:cs="Calibri"/>
        </w:rPr>
        <w:lastRenderedPageBreak/>
        <w:t xml:space="preserve">2.3 </w:t>
      </w:r>
      <w:hyperlink w:anchor="Monitoring_quality_assurance_accoun" w:history="1">
        <w:r w:rsidRPr="00B87926">
          <w:rPr>
            <w:rStyle w:val="Hyperlink"/>
            <w:rFonts w:cs="Calibri"/>
            <w:kern w:val="24"/>
          </w:rPr>
          <w:t>Monitoring, quality assurance and accountability</w:t>
        </w:r>
      </w:hyperlink>
    </w:p>
    <w:p w14:paraId="6803E211" w14:textId="36CA1E76" w:rsidR="00BF2997" w:rsidRPr="00B87926" w:rsidRDefault="00BF2997" w:rsidP="00AE30A6">
      <w:pPr>
        <w:pStyle w:val="Agency-body-text"/>
        <w:ind w:left="709" w:hanging="349"/>
        <w:rPr>
          <w:rFonts w:cs="Calibri"/>
        </w:rPr>
      </w:pPr>
      <w:r w:rsidRPr="00B87926">
        <w:rPr>
          <w:rFonts w:cs="Calibri"/>
        </w:rPr>
        <w:t xml:space="preserve">2.4 </w:t>
      </w:r>
      <w:hyperlink w:anchor="professional_development" w:history="1">
        <w:r w:rsidRPr="00B87926">
          <w:rPr>
            <w:rStyle w:val="Hyperlink"/>
            <w:rFonts w:cs="Calibri"/>
            <w:kern w:val="24"/>
          </w:rPr>
          <w:t>Initial and continuing professional development opportunities</w:t>
        </w:r>
      </w:hyperlink>
    </w:p>
    <w:p w14:paraId="7804A421" w14:textId="02FF608C" w:rsidR="00BF2997" w:rsidRPr="00B87926" w:rsidRDefault="00BF2997" w:rsidP="00AE30A6">
      <w:pPr>
        <w:pStyle w:val="Agency-body-text"/>
        <w:ind w:left="709" w:hanging="349"/>
        <w:rPr>
          <w:rFonts w:cs="Calibri"/>
        </w:rPr>
      </w:pPr>
      <w:r w:rsidRPr="00B87926">
        <w:rPr>
          <w:rFonts w:cs="Calibri"/>
        </w:rPr>
        <w:t xml:space="preserve">2.5 </w:t>
      </w:r>
      <w:hyperlink w:anchor="environments" w:history="1">
        <w:r w:rsidRPr="00B87926">
          <w:rPr>
            <w:rStyle w:val="Hyperlink"/>
            <w:rFonts w:cs="Calibri"/>
            <w:kern w:val="24"/>
            <w:szCs w:val="28"/>
          </w:rPr>
          <w:t>Learning and teaching environments</w:t>
        </w:r>
      </w:hyperlink>
    </w:p>
    <w:p w14:paraId="65196CCA" w14:textId="4B66993C" w:rsidR="00BF2997" w:rsidRPr="009F033C" w:rsidRDefault="00BF2997" w:rsidP="00AE30A6">
      <w:pPr>
        <w:pStyle w:val="Agency-body-text"/>
        <w:ind w:left="709" w:hanging="349"/>
      </w:pPr>
      <w:r w:rsidRPr="00B87926">
        <w:rPr>
          <w:rFonts w:cs="Calibri"/>
        </w:rPr>
        <w:t xml:space="preserve">2.6 </w:t>
      </w:r>
      <w:hyperlink w:anchor="Continua" w:history="1">
        <w:r w:rsidRPr="00B87926">
          <w:rPr>
            <w:rStyle w:val="Hyperlink"/>
            <w:rFonts w:cs="Calibri"/>
          </w:rPr>
          <w:t>Continua of support</w:t>
        </w:r>
      </w:hyperlink>
      <w:r w:rsidRPr="00B87926">
        <w:rPr>
          <w:rFonts w:cs="Calibri"/>
        </w:rPr>
        <w:t xml:space="preserve">. </w:t>
      </w:r>
    </w:p>
    <w:p w14:paraId="1B6F6351" w14:textId="7D2CECA7" w:rsidR="00BF2997" w:rsidRPr="009F033C" w:rsidRDefault="00BF2997" w:rsidP="009F033C">
      <w:pPr>
        <w:pStyle w:val="Agency-body-text"/>
      </w:pPr>
      <w:r w:rsidRPr="009F033C">
        <w:t>These structures and processes apply across all national education systems</w:t>
      </w:r>
      <w:r w:rsidR="000B05CE" w:rsidRPr="009F033C">
        <w:t>,</w:t>
      </w:r>
      <w:r w:rsidRPr="009F033C">
        <w:t xml:space="preserve"> from pre</w:t>
      </w:r>
      <w:r w:rsidR="000B05CE" w:rsidRPr="009F033C">
        <w:noBreakHyphen/>
      </w:r>
      <w:r w:rsidR="008559B6" w:rsidRPr="009F033C">
        <w:t xml:space="preserve">primary </w:t>
      </w:r>
      <w:r w:rsidRPr="009F033C">
        <w:t xml:space="preserve">through to the end of upper-secondary education. The framework can therefore be used to examine all of these levels – or any one of them individually. </w:t>
      </w:r>
    </w:p>
    <w:p w14:paraId="1B41DD6A" w14:textId="77777777" w:rsidR="00BF2997" w:rsidRPr="00B87926" w:rsidRDefault="00BF2997" w:rsidP="00BF2997">
      <w:pPr>
        <w:pStyle w:val="Agency-heading-3"/>
      </w:pPr>
      <w:bookmarkStart w:id="12" w:name="_Toc536444990"/>
      <w:r w:rsidRPr="00B87926">
        <w:t>The grid</w:t>
      </w:r>
      <w:bookmarkEnd w:id="12"/>
    </w:p>
    <w:p w14:paraId="48D7EDD2" w14:textId="3F7FADD1" w:rsidR="00BF2997" w:rsidRPr="00B87926" w:rsidRDefault="00BF2997" w:rsidP="00BF2997">
      <w:pPr>
        <w:pStyle w:val="Agency-body-text"/>
        <w:rPr>
          <w:rFonts w:cs="Calibri"/>
        </w:rPr>
      </w:pPr>
      <w:r w:rsidRPr="00B87926">
        <w:rPr>
          <w:rFonts w:cs="Calibri"/>
        </w:rPr>
        <w:t>The final grid contains eight sub-sections, as outlined above.</w:t>
      </w:r>
    </w:p>
    <w:p w14:paraId="1ECB619D" w14:textId="203BFB2D" w:rsidR="00BF2997" w:rsidRPr="00B87926" w:rsidRDefault="00BF2997" w:rsidP="00BF2997">
      <w:pPr>
        <w:pStyle w:val="Agency-body-text"/>
        <w:rPr>
          <w:rStyle w:val="Hyperlink"/>
          <w:rFonts w:cs="Calibri"/>
        </w:rPr>
      </w:pPr>
      <w:r w:rsidRPr="00B87926">
        <w:rPr>
          <w:rFonts w:cs="Calibri"/>
        </w:rPr>
        <w:t>In line with the Agency’s CPRA methodology</w:t>
      </w:r>
      <w:r w:rsidR="000B05CE" w:rsidRPr="00B87926">
        <w:rPr>
          <w:rFonts w:cs="Calibri"/>
        </w:rPr>
        <w:t>,</w:t>
      </w:r>
      <w:r w:rsidRPr="00B87926">
        <w:rPr>
          <w:rFonts w:cs="Calibri"/>
        </w:rPr>
        <w:t xml:space="preserve"> each sub-section includes a number of relevant recommendations. These recommendations are taken from Agency projects and activities conducted between 2010 and 2017</w:t>
      </w:r>
      <w:r w:rsidR="00874E43" w:rsidRPr="00B87926">
        <w:rPr>
          <w:rFonts w:cs="Calibri"/>
        </w:rPr>
        <w:t>.</w:t>
      </w:r>
      <w:r w:rsidRPr="00B87926">
        <w:rPr>
          <w:rStyle w:val="FootnoteReference"/>
          <w:rFonts w:cs="Calibri"/>
        </w:rPr>
        <w:footnoteReference w:id="2"/>
      </w:r>
    </w:p>
    <w:p w14:paraId="7B6C9315" w14:textId="21535F7C" w:rsidR="00BF2997" w:rsidRPr="00360C3B" w:rsidRDefault="00BF2997" w:rsidP="00360C3B">
      <w:pPr>
        <w:pStyle w:val="Agency-body-text"/>
      </w:pPr>
      <w:r w:rsidRPr="00360C3B">
        <w:t>All recommendations have been approved by Agency member countries – either collectively by all representatives</w:t>
      </w:r>
      <w:r w:rsidR="00CC1598" w:rsidRPr="00360C3B">
        <w:t>,</w:t>
      </w:r>
      <w:r w:rsidRPr="00360C3B">
        <w:t xml:space="preserve"> by smaller working groups or</w:t>
      </w:r>
      <w:r w:rsidR="00CC1598" w:rsidRPr="00360C3B">
        <w:t>,</w:t>
      </w:r>
      <w:r w:rsidRPr="00360C3B">
        <w:t xml:space="preserve"> in the case of the two audit reports, by individual countries’ </w:t>
      </w:r>
      <w:r w:rsidR="00CC1598" w:rsidRPr="00360C3B">
        <w:t>m</w:t>
      </w:r>
      <w:r w:rsidRPr="00360C3B">
        <w:t xml:space="preserve">inistries of </w:t>
      </w:r>
      <w:r w:rsidR="00CC1598" w:rsidRPr="00360C3B">
        <w:t>e</w:t>
      </w:r>
      <w:r w:rsidRPr="00360C3B">
        <w:t>ducation.</w:t>
      </w:r>
    </w:p>
    <w:p w14:paraId="0F537EAC" w14:textId="3502AB9E" w:rsidR="00BF2997" w:rsidRPr="00D52167" w:rsidRDefault="00BF2997" w:rsidP="00D52167">
      <w:pPr>
        <w:pStyle w:val="Agency-body-text"/>
      </w:pPr>
      <w:r w:rsidRPr="00D52167">
        <w:t>The recommendations are not in priority order but</w:t>
      </w:r>
      <w:r w:rsidR="00B33484" w:rsidRPr="00D52167">
        <w:t>,</w:t>
      </w:r>
      <w:r w:rsidRPr="00D52167">
        <w:t xml:space="preserve"> as far as possible, overarching recommendations are identified first, with more specific points following on.</w:t>
      </w:r>
    </w:p>
    <w:p w14:paraId="112F51A5" w14:textId="77777777" w:rsidR="00BF2997" w:rsidRPr="00B87926" w:rsidRDefault="00BF2997" w:rsidP="00BF2997">
      <w:pPr>
        <w:pStyle w:val="Agency-body-text"/>
        <w:rPr>
          <w:rFonts w:cs="Calibri"/>
        </w:rPr>
      </w:pPr>
      <w:r w:rsidRPr="00B87926">
        <w:rPr>
          <w:rFonts w:cs="Calibri"/>
        </w:rPr>
        <w:t xml:space="preserve">In order to direct documentary analysis work, the recommendations have been expressed as </w:t>
      </w:r>
      <w:r w:rsidRPr="007361CE">
        <w:rPr>
          <w:rFonts w:cs="Calibri"/>
          <w:b/>
        </w:rPr>
        <w:t>mapping questions</w:t>
      </w:r>
      <w:r w:rsidRPr="00B87926">
        <w:rPr>
          <w:rFonts w:cs="Calibri"/>
        </w:rPr>
        <w:t>.</w:t>
      </w:r>
    </w:p>
    <w:p w14:paraId="5F5BF384" w14:textId="77777777" w:rsidR="00BF2997" w:rsidRPr="00B87926" w:rsidRDefault="00BF2997" w:rsidP="00BF2997">
      <w:pPr>
        <w:pStyle w:val="Agency-heading-3"/>
      </w:pPr>
      <w:bookmarkStart w:id="13" w:name="_Toc536444991"/>
      <w:r w:rsidRPr="00B87926">
        <w:t>Documentary analysis</w:t>
      </w:r>
      <w:bookmarkEnd w:id="13"/>
    </w:p>
    <w:p w14:paraId="659A0138" w14:textId="77777777" w:rsidR="00BF2997" w:rsidRPr="00B87926" w:rsidRDefault="00BF2997" w:rsidP="00BF2997">
      <w:pPr>
        <w:pStyle w:val="Agency-body-text"/>
        <w:rPr>
          <w:rFonts w:cs="Calibri"/>
        </w:rPr>
      </w:pPr>
      <w:r w:rsidRPr="00B87926">
        <w:rPr>
          <w:rFonts w:cs="Calibri"/>
        </w:rPr>
        <w:t xml:space="preserve">This analysis should be based on a wide range of documents generated by and relating to each country’s educational legislation and policies. The analysis aims to find evidence that a recommendation has been taken into account. </w:t>
      </w:r>
    </w:p>
    <w:p w14:paraId="602D9B42" w14:textId="77777777" w:rsidR="00BF2997" w:rsidRPr="00B87926" w:rsidRDefault="00BF2997" w:rsidP="007361CE">
      <w:pPr>
        <w:pStyle w:val="Agency-body-text"/>
        <w:keepLines/>
        <w:rPr>
          <w:rFonts w:cs="Calibri"/>
        </w:rPr>
      </w:pPr>
      <w:r w:rsidRPr="00B87926">
        <w:rPr>
          <w:rFonts w:cs="Calibri"/>
        </w:rPr>
        <w:t xml:space="preserve">This evidence may be taken from the country’s legislation, policy or supporting documentation that shows that the following </w:t>
      </w:r>
      <w:bookmarkStart w:id="14" w:name="criteria"/>
      <w:r w:rsidRPr="00B87926">
        <w:rPr>
          <w:rFonts w:cs="Calibri"/>
        </w:rPr>
        <w:t xml:space="preserve">criteria </w:t>
      </w:r>
      <w:bookmarkEnd w:id="14"/>
      <w:r w:rsidRPr="00B87926">
        <w:rPr>
          <w:rFonts w:cs="Calibri"/>
        </w:rPr>
        <w:t>have been met:</w:t>
      </w:r>
    </w:p>
    <w:p w14:paraId="50AA0B9E" w14:textId="427E9754" w:rsidR="00BF2997" w:rsidRPr="00B87926" w:rsidRDefault="003358A8" w:rsidP="000547CC">
      <w:pPr>
        <w:pStyle w:val="Agency-body-text"/>
        <w:keepLines/>
        <w:numPr>
          <w:ilvl w:val="0"/>
          <w:numId w:val="43"/>
        </w:numPr>
        <w:ind w:left="709" w:hanging="349"/>
        <w:rPr>
          <w:rFonts w:cs="Calibri"/>
          <w:szCs w:val="28"/>
        </w:rPr>
      </w:pPr>
      <w:r w:rsidRPr="00B87926">
        <w:rPr>
          <w:rFonts w:cs="Calibri"/>
          <w:b/>
        </w:rPr>
        <w:t>L</w:t>
      </w:r>
      <w:r w:rsidR="00BF2997" w:rsidRPr="000547CC">
        <w:rPr>
          <w:rFonts w:cs="Calibri"/>
          <w:b/>
          <w:szCs w:val="28"/>
        </w:rPr>
        <w:t>egislation</w:t>
      </w:r>
      <w:r w:rsidR="00BF2997" w:rsidRPr="00B87926">
        <w:rPr>
          <w:rFonts w:cs="Calibri"/>
          <w:szCs w:val="28"/>
        </w:rPr>
        <w:t xml:space="preserve"> exists</w:t>
      </w:r>
      <w:r w:rsidRPr="00B87926">
        <w:rPr>
          <w:rFonts w:cs="Calibri"/>
          <w:szCs w:val="28"/>
        </w:rPr>
        <w:t>.</w:t>
      </w:r>
    </w:p>
    <w:p w14:paraId="268C81AB" w14:textId="0D803D92" w:rsidR="00BF2997" w:rsidRPr="00B87926" w:rsidRDefault="003358A8" w:rsidP="000547CC">
      <w:pPr>
        <w:pStyle w:val="Agency-body-text"/>
        <w:numPr>
          <w:ilvl w:val="0"/>
          <w:numId w:val="43"/>
        </w:numPr>
        <w:ind w:left="709" w:hanging="349"/>
        <w:rPr>
          <w:rFonts w:cs="Calibri"/>
          <w:szCs w:val="28"/>
        </w:rPr>
      </w:pPr>
      <w:r w:rsidRPr="00B87926">
        <w:rPr>
          <w:rFonts w:cs="Calibri"/>
          <w:b/>
          <w:szCs w:val="28"/>
        </w:rPr>
        <w:t>Policy</w:t>
      </w:r>
      <w:r w:rsidR="00BF2997" w:rsidRPr="00B87926">
        <w:rPr>
          <w:rFonts w:cs="Calibri"/>
          <w:i/>
          <w:szCs w:val="28"/>
        </w:rPr>
        <w:t xml:space="preserve"> </w:t>
      </w:r>
      <w:r w:rsidR="00BF2997" w:rsidRPr="00B87926">
        <w:rPr>
          <w:rFonts w:cs="Calibri"/>
          <w:szCs w:val="28"/>
        </w:rPr>
        <w:t>statements have been made</w:t>
      </w:r>
      <w:r w:rsidRPr="00B87926">
        <w:rPr>
          <w:rFonts w:cs="Calibri"/>
          <w:szCs w:val="28"/>
        </w:rPr>
        <w:t>.</w:t>
      </w:r>
    </w:p>
    <w:p w14:paraId="77574BB8" w14:textId="0BC6CB88" w:rsidR="00BF2997" w:rsidRPr="00B87926" w:rsidRDefault="003358A8" w:rsidP="000547CC">
      <w:pPr>
        <w:pStyle w:val="Agency-body-text"/>
        <w:numPr>
          <w:ilvl w:val="0"/>
          <w:numId w:val="43"/>
        </w:numPr>
        <w:ind w:left="709" w:hanging="349"/>
        <w:rPr>
          <w:rFonts w:cs="Calibri"/>
          <w:szCs w:val="28"/>
        </w:rPr>
      </w:pPr>
      <w:r w:rsidRPr="00B87926">
        <w:rPr>
          <w:rFonts w:cs="Calibri"/>
          <w:szCs w:val="28"/>
        </w:rPr>
        <w:t xml:space="preserve">Quality assurance </w:t>
      </w:r>
      <w:r w:rsidR="00BF2997" w:rsidRPr="000547CC">
        <w:rPr>
          <w:rFonts w:cs="Calibri"/>
          <w:b/>
          <w:szCs w:val="28"/>
        </w:rPr>
        <w:t>measures, frameworks</w:t>
      </w:r>
      <w:r w:rsidR="00BF2997" w:rsidRPr="00B87926">
        <w:rPr>
          <w:rFonts w:cs="Calibri"/>
          <w:szCs w:val="28"/>
        </w:rPr>
        <w:t xml:space="preserve"> and/or </w:t>
      </w:r>
      <w:r w:rsidR="00BF2997" w:rsidRPr="000547CC">
        <w:rPr>
          <w:rFonts w:cs="Calibri"/>
          <w:b/>
          <w:szCs w:val="28"/>
        </w:rPr>
        <w:t>mechanisms</w:t>
      </w:r>
      <w:r w:rsidR="00BF2997" w:rsidRPr="00B87926">
        <w:rPr>
          <w:rFonts w:cs="Calibri"/>
          <w:szCs w:val="28"/>
        </w:rPr>
        <w:t xml:space="preserve"> exist</w:t>
      </w:r>
      <w:r w:rsidRPr="00B87926">
        <w:rPr>
          <w:rFonts w:cs="Calibri"/>
          <w:szCs w:val="28"/>
        </w:rPr>
        <w:t>.</w:t>
      </w:r>
    </w:p>
    <w:p w14:paraId="6B00C070" w14:textId="55B52711" w:rsidR="00BF2997" w:rsidRPr="00B87926" w:rsidRDefault="003358A8" w:rsidP="000547CC">
      <w:pPr>
        <w:pStyle w:val="Agency-body-text"/>
        <w:numPr>
          <w:ilvl w:val="0"/>
          <w:numId w:val="43"/>
        </w:numPr>
        <w:ind w:left="709" w:hanging="349"/>
        <w:rPr>
          <w:rFonts w:cs="Calibri"/>
          <w:szCs w:val="28"/>
        </w:rPr>
      </w:pPr>
      <w:r w:rsidRPr="00B87926">
        <w:rPr>
          <w:rFonts w:cs="Calibri"/>
          <w:b/>
          <w:szCs w:val="28"/>
        </w:rPr>
        <w:t>Requirements</w:t>
      </w:r>
      <w:r w:rsidR="00BF2997" w:rsidRPr="00B87926">
        <w:rPr>
          <w:rFonts w:cs="Calibri"/>
          <w:szCs w:val="28"/>
        </w:rPr>
        <w:t xml:space="preserve"> are made o</w:t>
      </w:r>
      <w:r w:rsidR="004C3539" w:rsidRPr="00B87926">
        <w:rPr>
          <w:rFonts w:cs="Calibri"/>
          <w:szCs w:val="28"/>
        </w:rPr>
        <w:t>f</w:t>
      </w:r>
      <w:r w:rsidR="00BF2997" w:rsidRPr="00B87926">
        <w:rPr>
          <w:rFonts w:cs="Calibri"/>
          <w:szCs w:val="28"/>
        </w:rPr>
        <w:t xml:space="preserve"> professionals and schools</w:t>
      </w:r>
      <w:r w:rsidRPr="00B87926">
        <w:rPr>
          <w:rFonts w:cs="Calibri"/>
          <w:szCs w:val="28"/>
        </w:rPr>
        <w:t>.</w:t>
      </w:r>
    </w:p>
    <w:p w14:paraId="16E3666D" w14:textId="21A8A519" w:rsidR="00BF2997" w:rsidRPr="00B87926" w:rsidRDefault="003358A8" w:rsidP="000547CC">
      <w:pPr>
        <w:pStyle w:val="Agency-body-text"/>
        <w:numPr>
          <w:ilvl w:val="0"/>
          <w:numId w:val="43"/>
        </w:numPr>
        <w:ind w:left="709" w:hanging="349"/>
        <w:rPr>
          <w:rFonts w:cs="Calibri"/>
          <w:szCs w:val="28"/>
        </w:rPr>
      </w:pPr>
      <w:r w:rsidRPr="00B87926">
        <w:rPr>
          <w:rFonts w:cs="Calibri"/>
          <w:b/>
          <w:szCs w:val="28"/>
        </w:rPr>
        <w:t>Tools</w:t>
      </w:r>
      <w:r w:rsidR="00BF2997" w:rsidRPr="00B87926">
        <w:rPr>
          <w:rFonts w:cs="Calibri"/>
          <w:szCs w:val="28"/>
        </w:rPr>
        <w:t xml:space="preserve"> or </w:t>
      </w:r>
      <w:r w:rsidR="00BF2997" w:rsidRPr="000547CC">
        <w:rPr>
          <w:rFonts w:cs="Calibri"/>
          <w:b/>
          <w:szCs w:val="28"/>
        </w:rPr>
        <w:t>guidance</w:t>
      </w:r>
      <w:r w:rsidR="00BF2997" w:rsidRPr="00B87926">
        <w:rPr>
          <w:rFonts w:cs="Calibri"/>
          <w:szCs w:val="28"/>
        </w:rPr>
        <w:t xml:space="preserve"> documents are available</w:t>
      </w:r>
      <w:r w:rsidRPr="00B87926">
        <w:rPr>
          <w:rFonts w:cs="Calibri"/>
          <w:szCs w:val="28"/>
        </w:rPr>
        <w:t>.</w:t>
      </w:r>
    </w:p>
    <w:p w14:paraId="2CDD2011" w14:textId="5DD27577" w:rsidR="00BF2997" w:rsidRPr="00B87926" w:rsidRDefault="003358A8" w:rsidP="000547CC">
      <w:pPr>
        <w:pStyle w:val="Agency-body-text"/>
        <w:numPr>
          <w:ilvl w:val="0"/>
          <w:numId w:val="43"/>
        </w:numPr>
        <w:ind w:left="709" w:hanging="349"/>
        <w:rPr>
          <w:rFonts w:cs="Calibri"/>
          <w:szCs w:val="28"/>
        </w:rPr>
      </w:pPr>
      <w:r w:rsidRPr="00B87926">
        <w:rPr>
          <w:rFonts w:cs="Calibri"/>
          <w:b/>
          <w:szCs w:val="28"/>
        </w:rPr>
        <w:t>Standards</w:t>
      </w:r>
      <w:r w:rsidR="00BF2997" w:rsidRPr="00B87926">
        <w:rPr>
          <w:rFonts w:cs="Calibri"/>
          <w:szCs w:val="28"/>
        </w:rPr>
        <w:t xml:space="preserve"> are in place</w:t>
      </w:r>
      <w:r w:rsidRPr="00B87926">
        <w:rPr>
          <w:rFonts w:cs="Calibri"/>
          <w:szCs w:val="28"/>
        </w:rPr>
        <w:t>.</w:t>
      </w:r>
    </w:p>
    <w:p w14:paraId="3A23F60E" w14:textId="2F2C550B" w:rsidR="00BF2997" w:rsidRPr="00B87926" w:rsidRDefault="003358A8" w:rsidP="000547CC">
      <w:pPr>
        <w:pStyle w:val="Agency-body-text"/>
        <w:numPr>
          <w:ilvl w:val="0"/>
          <w:numId w:val="43"/>
        </w:numPr>
        <w:ind w:left="709" w:hanging="349"/>
        <w:rPr>
          <w:rFonts w:cs="Calibri"/>
          <w:szCs w:val="28"/>
        </w:rPr>
      </w:pPr>
      <w:r w:rsidRPr="00B87926">
        <w:rPr>
          <w:rFonts w:cs="Calibri"/>
          <w:b/>
          <w:szCs w:val="28"/>
        </w:rPr>
        <w:lastRenderedPageBreak/>
        <w:t>Data</w:t>
      </w:r>
      <w:r w:rsidR="00BF2997" w:rsidRPr="00B87926">
        <w:rPr>
          <w:rFonts w:cs="Calibri"/>
          <w:szCs w:val="28"/>
        </w:rPr>
        <w:t xml:space="preserve"> is available.</w:t>
      </w:r>
    </w:p>
    <w:p w14:paraId="10A354AD" w14:textId="602CC5DA" w:rsidR="00BF2997" w:rsidRPr="00B87926" w:rsidRDefault="00BF2997" w:rsidP="00BF2997">
      <w:pPr>
        <w:pStyle w:val="Agency-body-text"/>
        <w:rPr>
          <w:rFonts w:cs="Calibri"/>
          <w:szCs w:val="28"/>
        </w:rPr>
      </w:pPr>
      <w:r w:rsidRPr="00B87926">
        <w:rPr>
          <w:rFonts w:cs="Calibri"/>
          <w:szCs w:val="28"/>
        </w:rPr>
        <w:t>Documents used in the analysis may include national</w:t>
      </w:r>
      <w:r w:rsidR="00C34735" w:rsidRPr="00B87926">
        <w:rPr>
          <w:rFonts w:cs="Calibri"/>
          <w:szCs w:val="28"/>
        </w:rPr>
        <w:t>-</w:t>
      </w:r>
      <w:r w:rsidRPr="00B87926">
        <w:rPr>
          <w:rFonts w:cs="Calibri"/>
          <w:szCs w:val="28"/>
        </w:rPr>
        <w:t>level legislation, policy, guidance and/or supporting documents</w:t>
      </w:r>
      <w:r w:rsidR="002D0FDB" w:rsidRPr="00B87926">
        <w:rPr>
          <w:rFonts w:cs="Calibri"/>
          <w:szCs w:val="28"/>
        </w:rPr>
        <w:t>,</w:t>
      </w:r>
      <w:r w:rsidRPr="00B87926">
        <w:rPr>
          <w:rFonts w:cs="Calibri"/>
          <w:szCs w:val="28"/>
        </w:rPr>
        <w:t xml:space="preserve"> national analysis reports and international and European</w:t>
      </w:r>
      <w:r w:rsidR="00C34735" w:rsidRPr="00B87926">
        <w:rPr>
          <w:rFonts w:cs="Calibri"/>
          <w:szCs w:val="28"/>
        </w:rPr>
        <w:t>-</w:t>
      </w:r>
      <w:r w:rsidRPr="00B87926">
        <w:rPr>
          <w:rFonts w:cs="Calibri"/>
          <w:szCs w:val="28"/>
        </w:rPr>
        <w:t xml:space="preserve">level commentaries on country legislation and policy. </w:t>
      </w:r>
    </w:p>
    <w:p w14:paraId="64F41F4D" w14:textId="30AF30A3" w:rsidR="00BF2997" w:rsidRPr="00B87926" w:rsidRDefault="00BF2997" w:rsidP="00BF2997">
      <w:pPr>
        <w:pStyle w:val="Agency-body-text"/>
        <w:rPr>
          <w:rFonts w:cs="Calibri"/>
          <w:szCs w:val="28"/>
        </w:rPr>
      </w:pPr>
      <w:r w:rsidRPr="00B87926">
        <w:rPr>
          <w:rFonts w:cs="Calibri"/>
          <w:szCs w:val="28"/>
        </w:rPr>
        <w:t xml:space="preserve">Initially, it may be helpful to scan the approved documents using an agreed list of search terms. If the scan highlights relevant information, a short quote or extract from the document should be noted in the grid as evidence. Each quote/extract should be referenced with the </w:t>
      </w:r>
      <w:r w:rsidRPr="00B87926">
        <w:rPr>
          <w:rFonts w:cs="Calibri"/>
        </w:rPr>
        <w:t>document name, page number and a weblink (if available)</w:t>
      </w:r>
      <w:r w:rsidRPr="00B87926">
        <w:rPr>
          <w:rFonts w:cs="Calibri"/>
          <w:szCs w:val="28"/>
        </w:rPr>
        <w:t>. All documents used should be listed in a final bibliography.</w:t>
      </w:r>
    </w:p>
    <w:p w14:paraId="0461BE7E" w14:textId="77777777" w:rsidR="00BF2997" w:rsidRPr="00B87926" w:rsidRDefault="00BF2997" w:rsidP="00BF2997">
      <w:pPr>
        <w:pStyle w:val="Agency-body-text"/>
        <w:rPr>
          <w:rFonts w:cs="Calibri"/>
          <w:szCs w:val="28"/>
        </w:rPr>
      </w:pPr>
      <w:r w:rsidRPr="00B87926">
        <w:rPr>
          <w:rFonts w:cs="Calibri"/>
          <w:szCs w:val="28"/>
        </w:rPr>
        <w:t>If the initial scan does not identify relevant information for further consideration, a more detailed scan of the content can be conducted. If no results are highlighted, the document can be excluded from further analysis.</w:t>
      </w:r>
    </w:p>
    <w:p w14:paraId="76E0916B" w14:textId="4BE99B08" w:rsidR="001446AA" w:rsidRPr="00B87926" w:rsidRDefault="00BF2997" w:rsidP="00BF2997">
      <w:pPr>
        <w:pStyle w:val="Agency-body-text"/>
        <w:rPr>
          <w:rFonts w:cs="Calibri"/>
          <w:szCs w:val="28"/>
        </w:rPr>
      </w:pPr>
      <w:r w:rsidRPr="00B87926">
        <w:rPr>
          <w:rFonts w:cs="Calibri"/>
          <w:szCs w:val="28"/>
        </w:rPr>
        <w:t xml:space="preserve">Two kinds of evidence or </w:t>
      </w:r>
      <w:r w:rsidRPr="00AE30A6">
        <w:rPr>
          <w:rFonts w:cs="Calibri"/>
          <w:b/>
          <w:szCs w:val="28"/>
        </w:rPr>
        <w:t>findings</w:t>
      </w:r>
      <w:r w:rsidRPr="00B87926">
        <w:rPr>
          <w:rFonts w:cs="Calibri"/>
          <w:szCs w:val="28"/>
        </w:rPr>
        <w:t xml:space="preserve"> can be identified</w:t>
      </w:r>
      <w:r w:rsidR="001446AA" w:rsidRPr="00B87926">
        <w:rPr>
          <w:rFonts w:cs="Calibri"/>
          <w:szCs w:val="28"/>
        </w:rPr>
        <w:t>:</w:t>
      </w:r>
    </w:p>
    <w:p w14:paraId="1C1AE803" w14:textId="3B0DE9C2" w:rsidR="001446AA" w:rsidRPr="00B87926" w:rsidRDefault="0081387D" w:rsidP="007361CE">
      <w:pPr>
        <w:pStyle w:val="Agency-body-text"/>
        <w:numPr>
          <w:ilvl w:val="0"/>
          <w:numId w:val="57"/>
        </w:numPr>
        <w:rPr>
          <w:rFonts w:cs="Calibri"/>
          <w:szCs w:val="28"/>
        </w:rPr>
      </w:pPr>
      <w:r w:rsidRPr="00B87926">
        <w:rPr>
          <w:rFonts w:cs="Calibri"/>
          <w:b/>
          <w:szCs w:val="28"/>
        </w:rPr>
        <w:t>General</w:t>
      </w:r>
      <w:r w:rsidR="00BF2997" w:rsidRPr="00AE30A6">
        <w:rPr>
          <w:rFonts w:cs="Calibri"/>
          <w:b/>
          <w:szCs w:val="28"/>
        </w:rPr>
        <w:t xml:space="preserve"> </w:t>
      </w:r>
      <w:r w:rsidR="00BF2997" w:rsidRPr="007361CE">
        <w:rPr>
          <w:rFonts w:cs="Calibri"/>
          <w:b/>
          <w:szCs w:val="28"/>
        </w:rPr>
        <w:t>findings</w:t>
      </w:r>
      <w:r w:rsidR="00BF2997" w:rsidRPr="00B87926">
        <w:rPr>
          <w:rFonts w:cs="Calibri"/>
          <w:szCs w:val="28"/>
        </w:rPr>
        <w:t xml:space="preserve"> that apply across the education system</w:t>
      </w:r>
    </w:p>
    <w:p w14:paraId="56BE4221" w14:textId="2C8EBF20" w:rsidR="001446AA" w:rsidRPr="00B87926" w:rsidRDefault="005B137C" w:rsidP="007361CE">
      <w:pPr>
        <w:pStyle w:val="Agency-body-text"/>
        <w:numPr>
          <w:ilvl w:val="0"/>
          <w:numId w:val="57"/>
        </w:numPr>
        <w:rPr>
          <w:rFonts w:cs="Calibri"/>
          <w:szCs w:val="28"/>
        </w:rPr>
      </w:pPr>
      <w:r w:rsidRPr="00B87926">
        <w:rPr>
          <w:rFonts w:cs="Calibri"/>
          <w:b/>
          <w:szCs w:val="28"/>
        </w:rPr>
        <w:t xml:space="preserve">Specific </w:t>
      </w:r>
      <w:r w:rsidR="00BF2997" w:rsidRPr="00AE30A6">
        <w:rPr>
          <w:rFonts w:cs="Calibri"/>
          <w:b/>
          <w:szCs w:val="28"/>
        </w:rPr>
        <w:t>findings</w:t>
      </w:r>
      <w:r w:rsidR="00BF2997" w:rsidRPr="00B87926">
        <w:rPr>
          <w:rFonts w:cs="Calibri"/>
          <w:szCs w:val="28"/>
        </w:rPr>
        <w:t xml:space="preserve"> that only apply to a specific system sector/level or thematic area.</w:t>
      </w:r>
    </w:p>
    <w:p w14:paraId="34D5A25E" w14:textId="7B46F5F4" w:rsidR="00BF2997" w:rsidRPr="00B87926" w:rsidRDefault="00BF2997" w:rsidP="00BF2997">
      <w:pPr>
        <w:pStyle w:val="Agency-body-text"/>
        <w:rPr>
          <w:rFonts w:cs="Calibri"/>
          <w:szCs w:val="28"/>
        </w:rPr>
      </w:pPr>
      <w:r w:rsidRPr="00B87926">
        <w:rPr>
          <w:rFonts w:cs="Calibri"/>
          <w:szCs w:val="28"/>
        </w:rPr>
        <w:t>These sector</w:t>
      </w:r>
      <w:r w:rsidR="00805262" w:rsidRPr="00B87926">
        <w:rPr>
          <w:rFonts w:cs="Calibri"/>
          <w:szCs w:val="28"/>
        </w:rPr>
        <w:t>-</w:t>
      </w:r>
      <w:r w:rsidRPr="00B87926">
        <w:rPr>
          <w:rFonts w:cs="Calibri"/>
          <w:szCs w:val="28"/>
        </w:rPr>
        <w:t>/level</w:t>
      </w:r>
      <w:r w:rsidR="000B38CD" w:rsidRPr="00B87926">
        <w:rPr>
          <w:rFonts w:cs="Calibri"/>
          <w:szCs w:val="28"/>
        </w:rPr>
        <w:t>-</w:t>
      </w:r>
      <w:r w:rsidRPr="00B87926">
        <w:rPr>
          <w:rFonts w:cs="Calibri"/>
          <w:szCs w:val="28"/>
        </w:rPr>
        <w:t>specific findings should be clearly differentiated in the grid.</w:t>
      </w:r>
    </w:p>
    <w:p w14:paraId="02C2CBA4" w14:textId="77777777" w:rsidR="00BF2997" w:rsidRPr="00B87926" w:rsidRDefault="00BF2997" w:rsidP="00BF2997">
      <w:pPr>
        <w:pStyle w:val="Agency-heading-3"/>
      </w:pPr>
      <w:bookmarkStart w:id="15" w:name="_Toc536444992"/>
      <w:r w:rsidRPr="00B87926">
        <w:t>A profile of strengths and challenges</w:t>
      </w:r>
      <w:bookmarkEnd w:id="15"/>
    </w:p>
    <w:p w14:paraId="060AFDBE" w14:textId="616E2EBD" w:rsidR="00BF2997" w:rsidRPr="00B87926" w:rsidRDefault="00BF2997" w:rsidP="00BF2997">
      <w:pPr>
        <w:pStyle w:val="Agency-body-text"/>
        <w:rPr>
          <w:rFonts w:cs="Calibri"/>
          <w:szCs w:val="28"/>
        </w:rPr>
      </w:pPr>
      <w:r w:rsidRPr="00B87926">
        <w:rPr>
          <w:rFonts w:cs="Calibri"/>
          <w:szCs w:val="28"/>
        </w:rPr>
        <w:t xml:space="preserve">Findings indicate </w:t>
      </w:r>
      <w:r w:rsidRPr="00AE30A6">
        <w:rPr>
          <w:rFonts w:cs="Calibri"/>
          <w:b/>
          <w:szCs w:val="28"/>
        </w:rPr>
        <w:t>strengths</w:t>
      </w:r>
      <w:r w:rsidRPr="00B87926">
        <w:rPr>
          <w:rFonts w:cs="Calibri"/>
          <w:szCs w:val="28"/>
        </w:rPr>
        <w:t xml:space="preserve"> within the legislative and policy framework. They show that the recommendations have been addressed – wholly or in part – and that the </w:t>
      </w:r>
      <w:hyperlink w:anchor="criteria" w:history="1">
        <w:r w:rsidRPr="00B87926">
          <w:rPr>
            <w:rStyle w:val="Hyperlink"/>
            <w:rFonts w:cs="Calibri"/>
            <w:szCs w:val="28"/>
          </w:rPr>
          <w:t>criteria</w:t>
        </w:r>
      </w:hyperlink>
      <w:r w:rsidRPr="00B87926">
        <w:rPr>
          <w:rFonts w:cs="Calibri"/>
          <w:szCs w:val="28"/>
        </w:rPr>
        <w:t xml:space="preserve"> in one or more of the seven bullet</w:t>
      </w:r>
      <w:r w:rsidR="00AD3815" w:rsidRPr="00B87926">
        <w:rPr>
          <w:rFonts w:cs="Calibri"/>
          <w:szCs w:val="28"/>
        </w:rPr>
        <w:t xml:space="preserve"> point</w:t>
      </w:r>
      <w:r w:rsidRPr="00B87926">
        <w:rPr>
          <w:rFonts w:cs="Calibri"/>
          <w:szCs w:val="28"/>
        </w:rPr>
        <w:t>s listed above have been met.</w:t>
      </w:r>
    </w:p>
    <w:p w14:paraId="6EB5071D" w14:textId="6C568ED8" w:rsidR="00BF2997" w:rsidRPr="00B87926" w:rsidRDefault="00BF2997" w:rsidP="00BF2997">
      <w:pPr>
        <w:pStyle w:val="Agency-body-text"/>
        <w:rPr>
          <w:rFonts w:cs="Calibri"/>
          <w:szCs w:val="28"/>
        </w:rPr>
      </w:pPr>
      <w:r w:rsidRPr="00B87926">
        <w:rPr>
          <w:rFonts w:cs="Calibri"/>
          <w:szCs w:val="28"/>
        </w:rPr>
        <w:t xml:space="preserve">The framework can also highlight </w:t>
      </w:r>
      <w:r w:rsidRPr="00AE30A6">
        <w:rPr>
          <w:rFonts w:cs="Calibri"/>
          <w:b/>
          <w:szCs w:val="28"/>
        </w:rPr>
        <w:t>challenges</w:t>
      </w:r>
      <w:r w:rsidRPr="00B87926">
        <w:rPr>
          <w:rFonts w:cs="Calibri"/>
          <w:szCs w:val="28"/>
        </w:rPr>
        <w:t xml:space="preserve"> in relation to specific recommendations where criteria have not been met. This may indicate possible areas for system development and future work. </w:t>
      </w:r>
    </w:p>
    <w:p w14:paraId="31DED0FF" w14:textId="4FB2E263" w:rsidR="00BF2997" w:rsidRPr="00B87926" w:rsidRDefault="00BF2997" w:rsidP="00BF2997">
      <w:pPr>
        <w:pStyle w:val="Agency-body-text"/>
        <w:rPr>
          <w:rFonts w:cs="Calibri"/>
          <w:szCs w:val="28"/>
        </w:rPr>
      </w:pPr>
      <w:r w:rsidRPr="00B87926">
        <w:rPr>
          <w:rFonts w:cs="Calibri"/>
          <w:szCs w:val="28"/>
        </w:rPr>
        <w:t xml:space="preserve">In effect, the mapping provides a </w:t>
      </w:r>
      <w:r w:rsidRPr="00AE30A6">
        <w:rPr>
          <w:rFonts w:cs="Calibri"/>
          <w:b/>
          <w:szCs w:val="28"/>
        </w:rPr>
        <w:t>system profile</w:t>
      </w:r>
      <w:r w:rsidRPr="00B87926">
        <w:rPr>
          <w:rFonts w:cs="Calibri"/>
          <w:szCs w:val="28"/>
        </w:rPr>
        <w:t xml:space="preserve"> </w:t>
      </w:r>
      <w:r w:rsidR="00051875" w:rsidRPr="00B87926">
        <w:rPr>
          <w:rFonts w:cs="Calibri"/>
          <w:szCs w:val="28"/>
        </w:rPr>
        <w:t xml:space="preserve">that </w:t>
      </w:r>
      <w:r w:rsidRPr="00B87926">
        <w:rPr>
          <w:rFonts w:cs="Calibri"/>
          <w:szCs w:val="28"/>
        </w:rPr>
        <w:t>show</w:t>
      </w:r>
      <w:r w:rsidR="00051875" w:rsidRPr="00B87926">
        <w:rPr>
          <w:rFonts w:cs="Calibri"/>
          <w:szCs w:val="28"/>
        </w:rPr>
        <w:t>s</w:t>
      </w:r>
      <w:r w:rsidRPr="00B87926">
        <w:rPr>
          <w:rFonts w:cs="Calibri"/>
          <w:szCs w:val="28"/>
        </w:rPr>
        <w:t xml:space="preserve"> strengths and areas for development in legislation, policy and operational structures and processes for the country’s inclusive education system.</w:t>
      </w:r>
    </w:p>
    <w:p w14:paraId="4C049FBA" w14:textId="55339678" w:rsidR="00BF2997" w:rsidRPr="00B87926" w:rsidRDefault="00BF2997" w:rsidP="00BF2997">
      <w:pPr>
        <w:pStyle w:val="Agency-body-text"/>
        <w:rPr>
          <w:rFonts w:cs="Calibri"/>
          <w:szCs w:val="28"/>
        </w:rPr>
      </w:pPr>
      <w:r w:rsidRPr="00B87926">
        <w:rPr>
          <w:rFonts w:cs="Calibri"/>
          <w:szCs w:val="28"/>
        </w:rPr>
        <w:t xml:space="preserve">The </w:t>
      </w:r>
      <w:r w:rsidR="001E20CD" w:rsidRPr="00B87926">
        <w:rPr>
          <w:rFonts w:cs="Calibri"/>
          <w:szCs w:val="28"/>
        </w:rPr>
        <w:t xml:space="preserve">following pages present the </w:t>
      </w:r>
      <w:r w:rsidRPr="00B87926">
        <w:rPr>
          <w:rFonts w:cs="Calibri"/>
          <w:szCs w:val="28"/>
        </w:rPr>
        <w:t>mapping framework grid.</w:t>
      </w:r>
    </w:p>
    <w:p w14:paraId="68707B49" w14:textId="77777777" w:rsidR="00BF2997" w:rsidRPr="00B87926" w:rsidRDefault="00BF2997" w:rsidP="00223162">
      <w:pPr>
        <w:pStyle w:val="Agency-body-text"/>
      </w:pPr>
      <w:r w:rsidRPr="00B87926">
        <w:br w:type="page"/>
      </w:r>
    </w:p>
    <w:p w14:paraId="3E367BC2" w14:textId="37205B60" w:rsidR="00BF2997" w:rsidRPr="00B87926" w:rsidRDefault="00BF2997" w:rsidP="00BF2997">
      <w:pPr>
        <w:pStyle w:val="Agency-heading-1"/>
        <w:rPr>
          <w:szCs w:val="24"/>
        </w:rPr>
      </w:pPr>
      <w:bookmarkStart w:id="16" w:name="SECTION1"/>
      <w:bookmarkStart w:id="17" w:name="_Toc531164540"/>
      <w:bookmarkStart w:id="18" w:name="_Toc536444993"/>
      <w:r w:rsidRPr="00B87926">
        <w:lastRenderedPageBreak/>
        <w:t>Section</w:t>
      </w:r>
      <w:r w:rsidR="00AB484D" w:rsidRPr="00B87926">
        <w:t> </w:t>
      </w:r>
      <w:r w:rsidRPr="00B87926">
        <w:t>1</w:t>
      </w:r>
      <w:bookmarkEnd w:id="16"/>
      <w:r w:rsidRPr="00B87926">
        <w:t>: Legislation and Policy for Inclusive Education Systems</w:t>
      </w:r>
      <w:bookmarkEnd w:id="17"/>
      <w:bookmarkEnd w:id="18"/>
    </w:p>
    <w:p w14:paraId="4B368BF4" w14:textId="77777777" w:rsidR="00BF2997" w:rsidRPr="00B87926" w:rsidRDefault="00BF2997" w:rsidP="00BF2997">
      <w:pPr>
        <w:pStyle w:val="Agency-heading-2"/>
      </w:pPr>
      <w:bookmarkStart w:id="19" w:name="_Toc531164541"/>
      <w:bookmarkStart w:id="20" w:name="Legislation"/>
      <w:bookmarkStart w:id="21" w:name="_Toc536444994"/>
      <w:r w:rsidRPr="00B87926">
        <w:t>1.1 Legislation</w:t>
      </w:r>
      <w:bookmarkEnd w:id="19"/>
      <w:bookmarkEnd w:id="20"/>
      <w:bookmarkEnd w:id="21"/>
    </w:p>
    <w:p w14:paraId="06A3FE9D" w14:textId="77777777" w:rsidR="00BF2997" w:rsidRPr="00B87926" w:rsidRDefault="00BF2997" w:rsidP="00BF2997">
      <w:pPr>
        <w:pStyle w:val="Agency-body-text"/>
        <w:rPr>
          <w:rFonts w:cs="Calibri"/>
        </w:rPr>
      </w:pPr>
      <w:r w:rsidRPr="00B87926">
        <w:rPr>
          <w:rFonts w:cs="Calibri"/>
          <w:szCs w:val="24"/>
        </w:rPr>
        <w:t xml:space="preserve">This sub-section examines whether country legislation </w:t>
      </w:r>
      <w:r w:rsidRPr="00B87926">
        <w:rPr>
          <w:rFonts w:cs="Calibri"/>
        </w:rPr>
        <w:t>is underpinned by a fundamental commitment to ensuring every learner’s right to inclusive and equitable educational opportunities.</w:t>
      </w:r>
    </w:p>
    <w:p w14:paraId="70BD69D9" w14:textId="77777777" w:rsidR="00DC6E54" w:rsidRPr="00B87926" w:rsidRDefault="00BF2997" w:rsidP="00E54ABC">
      <w:pPr>
        <w:pStyle w:val="Agency-body-text"/>
        <w:keepNext/>
        <w:rPr>
          <w:rFonts w:cs="Calibri"/>
        </w:rPr>
      </w:pPr>
      <w:r w:rsidRPr="00B87926">
        <w:rPr>
          <w:rFonts w:cs="Calibri"/>
        </w:rPr>
        <w:t>The possible documents to be analysed in this sub-section include</w:t>
      </w:r>
      <w:r w:rsidR="00DC6E54" w:rsidRPr="00B87926">
        <w:rPr>
          <w:rFonts w:cs="Calibri"/>
        </w:rPr>
        <w:t>:</w:t>
      </w:r>
    </w:p>
    <w:p w14:paraId="6A255FF8" w14:textId="6F697AEE" w:rsidR="00DC6E54" w:rsidRPr="00B87926" w:rsidRDefault="00BF2997" w:rsidP="0039354A">
      <w:pPr>
        <w:pStyle w:val="Agency-body-text"/>
        <w:numPr>
          <w:ilvl w:val="0"/>
          <w:numId w:val="48"/>
        </w:numPr>
        <w:rPr>
          <w:rFonts w:cs="Calibri"/>
        </w:rPr>
      </w:pPr>
      <w:r w:rsidRPr="00B87926">
        <w:rPr>
          <w:rFonts w:cs="Calibri"/>
        </w:rPr>
        <w:t xml:space="preserve">legislation and legislative regulations for the special needs and/or inclusive education system; </w:t>
      </w:r>
    </w:p>
    <w:p w14:paraId="3B1F8FC7" w14:textId="77777777" w:rsidR="00DC6E54" w:rsidRPr="00B87926" w:rsidRDefault="00BF2997" w:rsidP="0039354A">
      <w:pPr>
        <w:pStyle w:val="Agency-body-text"/>
        <w:numPr>
          <w:ilvl w:val="0"/>
          <w:numId w:val="48"/>
        </w:numPr>
        <w:rPr>
          <w:rFonts w:cs="Calibri"/>
        </w:rPr>
      </w:pPr>
      <w:r w:rsidRPr="00B87926">
        <w:rPr>
          <w:rFonts w:cs="Calibri"/>
        </w:rPr>
        <w:t xml:space="preserve">national, European and international documents commenting on the country’s legislation for education generally and special needs/inclusive education specifically; </w:t>
      </w:r>
    </w:p>
    <w:p w14:paraId="5C6B80E2" w14:textId="3C9DDE78" w:rsidR="00BF2997" w:rsidRPr="00B87926" w:rsidRDefault="00BF2997" w:rsidP="0039354A">
      <w:pPr>
        <w:pStyle w:val="Agency-body-text"/>
        <w:numPr>
          <w:ilvl w:val="0"/>
          <w:numId w:val="48"/>
        </w:numPr>
        <w:rPr>
          <w:rFonts w:cs="Calibri"/>
        </w:rPr>
      </w:pPr>
      <w:r w:rsidRPr="00B87926">
        <w:rPr>
          <w:rFonts w:cs="Calibri"/>
        </w:rPr>
        <w:t>other supporting documentation</w:t>
      </w:r>
      <w:r w:rsidR="00DC6E54" w:rsidRPr="00B87926">
        <w:rPr>
          <w:rFonts w:cs="Calibri"/>
        </w:rPr>
        <w:t>,</w:t>
      </w:r>
      <w:r w:rsidRPr="00B87926">
        <w:rPr>
          <w:rFonts w:cs="Calibri"/>
        </w:rPr>
        <w:t xml:space="preserve"> e.g</w:t>
      </w:r>
      <w:r w:rsidR="00DC6E54" w:rsidRPr="00B87926">
        <w:rPr>
          <w:rFonts w:cs="Calibri"/>
        </w:rPr>
        <w:t>. </w:t>
      </w:r>
      <w:r w:rsidRPr="00B87926">
        <w:rPr>
          <w:rFonts w:cs="Calibri"/>
          <w:szCs w:val="28"/>
        </w:rPr>
        <w:t>Ombudsman’s reports.</w:t>
      </w:r>
    </w:p>
    <w:p w14:paraId="42F3CEC7" w14:textId="6FCB516F" w:rsidR="00D26BC0" w:rsidRPr="00B87926" w:rsidRDefault="00616EBE" w:rsidP="00303E58">
      <w:pPr>
        <w:pStyle w:val="Agency-caption"/>
        <w:keepNext/>
      </w:pPr>
      <w:r w:rsidRPr="00B87926">
        <w:t>Table </w:t>
      </w:r>
      <w:r w:rsidR="00055570">
        <w:fldChar w:fldCharType="begin"/>
      </w:r>
      <w:r w:rsidR="00055570">
        <w:instrText xml:space="preserve"> SEQ Table \* ARABIC </w:instrText>
      </w:r>
      <w:r w:rsidR="00055570">
        <w:fldChar w:fldCharType="separate"/>
      </w:r>
      <w:r w:rsidR="002A4186" w:rsidRPr="00B87926">
        <w:t>1</w:t>
      </w:r>
      <w:r w:rsidR="00055570">
        <w:fldChar w:fldCharType="end"/>
      </w:r>
      <w:r w:rsidR="00D26BC0" w:rsidRPr="00B87926">
        <w:t xml:space="preserve">. Mapping questions for </w:t>
      </w:r>
      <w:r w:rsidR="00570F3B" w:rsidRPr="00B87926">
        <w:t>legislation</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apping questions for legislation"/>
      </w:tblPr>
      <w:tblGrid>
        <w:gridCol w:w="9040"/>
      </w:tblGrid>
      <w:tr w:rsidR="00BF2997" w:rsidRPr="00B87926" w14:paraId="0FD1237F" w14:textId="77777777" w:rsidTr="00303E58">
        <w:trPr>
          <w:cantSplit/>
        </w:trPr>
        <w:tc>
          <w:tcPr>
            <w:tcW w:w="5000" w:type="pct"/>
            <w:shd w:val="clear" w:color="auto" w:fill="auto"/>
          </w:tcPr>
          <w:p w14:paraId="4123A72C" w14:textId="77777777" w:rsidR="00BF2997" w:rsidRPr="00B87926" w:rsidRDefault="00BF2997" w:rsidP="00BF2997">
            <w:pPr>
              <w:pStyle w:val="Agency-body-text"/>
              <w:rPr>
                <w:rFonts w:cs="Calibri"/>
                <w:szCs w:val="24"/>
              </w:rPr>
            </w:pPr>
            <w:r w:rsidRPr="00B87926">
              <w:rPr>
                <w:rFonts w:cs="Calibri"/>
                <w:szCs w:val="24"/>
              </w:rPr>
              <w:t xml:space="preserve">1.1.1 Is the </w:t>
            </w:r>
            <w:r w:rsidRPr="00B87926">
              <w:rPr>
                <w:rFonts w:cs="Calibri"/>
                <w:b/>
                <w:szCs w:val="24"/>
              </w:rPr>
              <w:t>concept of inclusion in education</w:t>
            </w:r>
            <w:r w:rsidRPr="00B87926">
              <w:rPr>
                <w:rFonts w:cs="Calibri"/>
                <w:szCs w:val="24"/>
              </w:rPr>
              <w:t xml:space="preserve"> clearly defined in legislation as an agenda that increases quality and equity for all learners?</w:t>
            </w:r>
          </w:p>
        </w:tc>
      </w:tr>
      <w:tr w:rsidR="00BF2997" w:rsidRPr="00B87926" w14:paraId="1A33C5D0" w14:textId="77777777" w:rsidTr="00303E58">
        <w:trPr>
          <w:cantSplit/>
        </w:trPr>
        <w:tc>
          <w:tcPr>
            <w:tcW w:w="5000" w:type="pct"/>
            <w:shd w:val="clear" w:color="auto" w:fill="auto"/>
          </w:tcPr>
          <w:p w14:paraId="654B70D0" w14:textId="4661457D" w:rsidR="00BF2997" w:rsidRPr="00B87926" w:rsidRDefault="00BF2997" w:rsidP="00BF2997">
            <w:pPr>
              <w:pStyle w:val="Agency-body-text"/>
              <w:rPr>
                <w:rFonts w:cs="Calibri"/>
                <w:szCs w:val="24"/>
              </w:rPr>
            </w:pPr>
            <w:r w:rsidRPr="00B87926">
              <w:rPr>
                <w:rFonts w:cs="Calibri"/>
                <w:szCs w:val="24"/>
              </w:rPr>
              <w:t xml:space="preserve">1.1.2 Is legislation underpinned by a </w:t>
            </w:r>
            <w:r w:rsidRPr="00B87926">
              <w:rPr>
                <w:rFonts w:cs="Calibri"/>
                <w:b/>
                <w:szCs w:val="24"/>
              </w:rPr>
              <w:t>fundamental commitment to ensuring every learner’s right</w:t>
            </w:r>
            <w:r w:rsidRPr="00B87926">
              <w:rPr>
                <w:rFonts w:cs="Calibri"/>
                <w:szCs w:val="24"/>
              </w:rPr>
              <w:t xml:space="preserve"> to inclusive and equitable educational opportunities and consistent with the </w:t>
            </w:r>
            <w:r w:rsidRPr="00B87926">
              <w:rPr>
                <w:rFonts w:cs="Calibri"/>
                <w:b/>
                <w:szCs w:val="24"/>
              </w:rPr>
              <w:t xml:space="preserve">principles of the </w:t>
            </w:r>
            <w:r w:rsidR="00F71D6A" w:rsidRPr="00B87926">
              <w:rPr>
                <w:rFonts w:cs="Calibri"/>
                <w:b/>
                <w:szCs w:val="24"/>
              </w:rPr>
              <w:t>United Nations Convention on the Rights of the Child (</w:t>
            </w:r>
            <w:r w:rsidRPr="00B87926">
              <w:rPr>
                <w:rFonts w:cs="Calibri"/>
                <w:b/>
                <w:szCs w:val="24"/>
              </w:rPr>
              <w:t>UNCRC</w:t>
            </w:r>
            <w:r w:rsidR="00F71D6A" w:rsidRPr="00B87926">
              <w:rPr>
                <w:rFonts w:cs="Calibri"/>
                <w:b/>
                <w:szCs w:val="24"/>
              </w:rPr>
              <w:t>)</w:t>
            </w:r>
            <w:r w:rsidRPr="00B87926">
              <w:rPr>
                <w:rFonts w:cs="Calibri"/>
                <w:b/>
                <w:szCs w:val="24"/>
              </w:rPr>
              <w:t xml:space="preserve"> and the </w:t>
            </w:r>
            <w:r w:rsidR="00F71D6A" w:rsidRPr="00B87926">
              <w:rPr>
                <w:rFonts w:cs="Calibri"/>
                <w:b/>
                <w:szCs w:val="24"/>
              </w:rPr>
              <w:t>United Nations Convention on the Rights of Persons with Disabilities (</w:t>
            </w:r>
            <w:r w:rsidRPr="00B87926">
              <w:rPr>
                <w:rFonts w:cs="Calibri"/>
                <w:b/>
                <w:szCs w:val="24"/>
              </w:rPr>
              <w:t>UNCRPD</w:t>
            </w:r>
            <w:r w:rsidR="00F71D6A" w:rsidRPr="00B87926">
              <w:rPr>
                <w:rFonts w:cs="Calibri"/>
                <w:b/>
                <w:szCs w:val="24"/>
              </w:rPr>
              <w:t>)</w:t>
            </w:r>
            <w:r w:rsidRPr="00B87926">
              <w:rPr>
                <w:rFonts w:cs="Calibri"/>
                <w:szCs w:val="24"/>
              </w:rPr>
              <w:t>?</w:t>
            </w:r>
          </w:p>
        </w:tc>
      </w:tr>
      <w:tr w:rsidR="00BF2997" w:rsidRPr="00B87926" w14:paraId="46709BCD" w14:textId="77777777" w:rsidTr="00303E58">
        <w:trPr>
          <w:cantSplit/>
        </w:trPr>
        <w:tc>
          <w:tcPr>
            <w:tcW w:w="5000" w:type="pct"/>
            <w:shd w:val="clear" w:color="auto" w:fill="auto"/>
          </w:tcPr>
          <w:p w14:paraId="4F3885C4" w14:textId="77777777" w:rsidR="00BF2997" w:rsidRPr="00B87926" w:rsidRDefault="00BF2997" w:rsidP="00BF2997">
            <w:pPr>
              <w:pStyle w:val="Agency-body-text"/>
              <w:rPr>
                <w:rFonts w:cs="Calibri"/>
                <w:szCs w:val="24"/>
              </w:rPr>
            </w:pPr>
            <w:r w:rsidRPr="00B87926">
              <w:rPr>
                <w:rFonts w:cs="Calibri"/>
                <w:szCs w:val="24"/>
              </w:rPr>
              <w:t xml:space="preserve">1.1.3 Is legislation underpinned by a </w:t>
            </w:r>
            <w:r w:rsidRPr="00B87926">
              <w:rPr>
                <w:rFonts w:cs="Calibri"/>
                <w:b/>
                <w:szCs w:val="24"/>
              </w:rPr>
              <w:t>fundamental commitment to ensuring every learner’s right</w:t>
            </w:r>
            <w:r w:rsidRPr="00B87926">
              <w:rPr>
                <w:rFonts w:cs="Calibri"/>
                <w:szCs w:val="24"/>
              </w:rPr>
              <w:t xml:space="preserve"> to inclusive and equitable educational opportunities and consistent with the </w:t>
            </w:r>
            <w:r w:rsidRPr="00B87926">
              <w:rPr>
                <w:rFonts w:cs="Calibri"/>
                <w:b/>
                <w:szCs w:val="24"/>
              </w:rPr>
              <w:t>principles of all relevant European equality, anti-discrimination and disability rights directives</w:t>
            </w:r>
            <w:r w:rsidRPr="00B87926">
              <w:rPr>
                <w:rFonts w:cs="Calibri"/>
                <w:szCs w:val="24"/>
              </w:rPr>
              <w:t>?</w:t>
            </w:r>
          </w:p>
        </w:tc>
      </w:tr>
      <w:tr w:rsidR="00BF2997" w:rsidRPr="00B87926" w14:paraId="0680169A" w14:textId="77777777" w:rsidTr="00303E58">
        <w:trPr>
          <w:cantSplit/>
        </w:trPr>
        <w:tc>
          <w:tcPr>
            <w:tcW w:w="5000" w:type="pct"/>
            <w:shd w:val="clear" w:color="auto" w:fill="auto"/>
          </w:tcPr>
          <w:p w14:paraId="6915DB04" w14:textId="0D8A5078" w:rsidR="00BF2997" w:rsidRPr="00B87926" w:rsidRDefault="00BF2997" w:rsidP="00BF2997">
            <w:pPr>
              <w:pStyle w:val="Agency-body-text"/>
              <w:rPr>
                <w:rFonts w:cs="Calibri"/>
                <w:szCs w:val="24"/>
              </w:rPr>
            </w:pPr>
            <w:r w:rsidRPr="00B87926">
              <w:rPr>
                <w:rFonts w:cs="Calibri"/>
                <w:szCs w:val="24"/>
              </w:rPr>
              <w:t xml:space="preserve">1.1.4 Does legislation aim to </w:t>
            </w:r>
            <w:r w:rsidRPr="00B87926">
              <w:rPr>
                <w:rFonts w:cs="Calibri"/>
                <w:b/>
                <w:szCs w:val="24"/>
              </w:rPr>
              <w:t>address the underachievement of all vulnerable groups</w:t>
            </w:r>
            <w:r w:rsidR="008C6146" w:rsidRPr="00B87926">
              <w:rPr>
                <w:rFonts w:cs="Calibri"/>
                <w:szCs w:val="24"/>
              </w:rPr>
              <w:t>,</w:t>
            </w:r>
            <w:r w:rsidRPr="009202C0">
              <w:t xml:space="preserve"> </w:t>
            </w:r>
            <w:r w:rsidRPr="00B87926">
              <w:rPr>
                <w:rFonts w:cs="Calibri"/>
                <w:szCs w:val="24"/>
              </w:rPr>
              <w:t>including children with disabilities?</w:t>
            </w:r>
          </w:p>
        </w:tc>
      </w:tr>
      <w:tr w:rsidR="00BF2997" w:rsidRPr="00B87926" w14:paraId="5B86D121" w14:textId="77777777" w:rsidTr="00303E58">
        <w:trPr>
          <w:cantSplit/>
        </w:trPr>
        <w:tc>
          <w:tcPr>
            <w:tcW w:w="5000" w:type="pct"/>
            <w:shd w:val="clear" w:color="auto" w:fill="auto"/>
          </w:tcPr>
          <w:p w14:paraId="7AEFC5DE" w14:textId="77777777" w:rsidR="00BF2997" w:rsidRPr="00B87926" w:rsidRDefault="00BF2997" w:rsidP="00BF2997">
            <w:pPr>
              <w:pStyle w:val="Agency-body-text"/>
              <w:rPr>
                <w:rFonts w:cs="Calibri"/>
                <w:szCs w:val="24"/>
                <w:lang w:eastAsia="fr-BE" w:bidi="x-none"/>
              </w:rPr>
            </w:pPr>
            <w:r w:rsidRPr="00B87926">
              <w:rPr>
                <w:rFonts w:cs="Calibri"/>
                <w:szCs w:val="24"/>
                <w:lang w:eastAsia="fr-BE" w:bidi="x-none"/>
              </w:rPr>
              <w:t xml:space="preserve">1.1.5 Is legislation for inclusive education at all system levels </w:t>
            </w:r>
            <w:r w:rsidRPr="00B87926">
              <w:rPr>
                <w:rFonts w:cs="Calibri"/>
                <w:b/>
                <w:szCs w:val="24"/>
                <w:lang w:eastAsia="fr-BE" w:bidi="x-none"/>
              </w:rPr>
              <w:t>cross-sectoral and cross-ministerial</w:t>
            </w:r>
            <w:r w:rsidRPr="00B87926">
              <w:rPr>
                <w:rFonts w:cs="Calibri"/>
                <w:szCs w:val="24"/>
                <w:lang w:eastAsia="fr-BE" w:bidi="x-none"/>
              </w:rPr>
              <w:t xml:space="preserve">? </w:t>
            </w:r>
          </w:p>
        </w:tc>
      </w:tr>
      <w:tr w:rsidR="00BF2997" w:rsidRPr="00B87926" w14:paraId="6AE657EC" w14:textId="77777777" w:rsidTr="00303E58">
        <w:trPr>
          <w:cantSplit/>
        </w:trPr>
        <w:tc>
          <w:tcPr>
            <w:tcW w:w="5000" w:type="pct"/>
            <w:shd w:val="clear" w:color="auto" w:fill="auto"/>
          </w:tcPr>
          <w:p w14:paraId="5E11C603" w14:textId="77777777" w:rsidR="00BF2997" w:rsidRPr="00B87926" w:rsidRDefault="00BF2997" w:rsidP="00BF2997">
            <w:pPr>
              <w:pStyle w:val="Agency-body-text"/>
              <w:rPr>
                <w:rFonts w:cs="Calibri"/>
                <w:szCs w:val="24"/>
                <w:lang w:eastAsia="fr-BE" w:bidi="x-none"/>
              </w:rPr>
            </w:pPr>
            <w:r w:rsidRPr="00B87926">
              <w:rPr>
                <w:rFonts w:cs="Calibri"/>
                <w:szCs w:val="24"/>
                <w:lang w:eastAsia="fr-BE" w:bidi="x-none"/>
              </w:rPr>
              <w:t>1.1.6 D</w:t>
            </w:r>
            <w:r w:rsidRPr="00B87926">
              <w:rPr>
                <w:rFonts w:cs="Calibri"/>
                <w:szCs w:val="24"/>
              </w:rPr>
              <w:t>oes legislation have the</w:t>
            </w:r>
            <w:r w:rsidRPr="00B87926">
              <w:rPr>
                <w:rFonts w:cs="Calibri"/>
                <w:b/>
                <w:szCs w:val="24"/>
              </w:rPr>
              <w:t xml:space="preserve"> goal of ensuring educational services that enhance developments</w:t>
            </w:r>
            <w:r w:rsidRPr="00B87926">
              <w:rPr>
                <w:rFonts w:cs="Calibri"/>
                <w:szCs w:val="24"/>
              </w:rPr>
              <w:t xml:space="preserve"> and processes working towards equity in inclusive education?</w:t>
            </w:r>
          </w:p>
        </w:tc>
      </w:tr>
      <w:tr w:rsidR="00BF2997" w:rsidRPr="00B87926" w14:paraId="101E9B81" w14:textId="77777777" w:rsidTr="00303E58">
        <w:trPr>
          <w:cantSplit/>
        </w:trPr>
        <w:tc>
          <w:tcPr>
            <w:tcW w:w="5000" w:type="pct"/>
            <w:shd w:val="clear" w:color="auto" w:fill="auto"/>
          </w:tcPr>
          <w:p w14:paraId="21C7FC16" w14:textId="4D66BE6A" w:rsidR="00BF2997" w:rsidRPr="00B87926" w:rsidRDefault="00BF2997" w:rsidP="00BF2997">
            <w:pPr>
              <w:pStyle w:val="Agency-body-text"/>
              <w:rPr>
                <w:rFonts w:cs="Calibri"/>
                <w:szCs w:val="24"/>
              </w:rPr>
            </w:pPr>
            <w:r w:rsidRPr="00B87926">
              <w:rPr>
                <w:rFonts w:cs="Calibri"/>
                <w:szCs w:val="24"/>
              </w:rPr>
              <w:t xml:space="preserve">1.1.7 Is the </w:t>
            </w:r>
            <w:r w:rsidRPr="00B87926">
              <w:rPr>
                <w:rFonts w:cs="Calibri"/>
                <w:b/>
                <w:szCs w:val="24"/>
              </w:rPr>
              <w:t xml:space="preserve">requirement to take </w:t>
            </w:r>
            <w:r w:rsidR="00DC3285" w:rsidRPr="00B87926">
              <w:rPr>
                <w:rFonts w:cs="Calibri"/>
                <w:b/>
                <w:szCs w:val="24"/>
              </w:rPr>
              <w:t xml:space="preserve">learners’ </w:t>
            </w:r>
            <w:r w:rsidRPr="00B87926">
              <w:rPr>
                <w:rFonts w:cs="Calibri"/>
                <w:b/>
                <w:szCs w:val="24"/>
              </w:rPr>
              <w:t>views into account</w:t>
            </w:r>
            <w:r w:rsidRPr="00B87926">
              <w:rPr>
                <w:rFonts w:cs="Calibri"/>
                <w:szCs w:val="24"/>
              </w:rPr>
              <w:t xml:space="preserve"> in all educational processes outlined in legislation?</w:t>
            </w:r>
          </w:p>
        </w:tc>
      </w:tr>
      <w:tr w:rsidR="00BF2997" w:rsidRPr="00B87926" w14:paraId="202C2AB2" w14:textId="77777777" w:rsidTr="00303E58">
        <w:trPr>
          <w:cantSplit/>
        </w:trPr>
        <w:tc>
          <w:tcPr>
            <w:tcW w:w="5000" w:type="pct"/>
            <w:shd w:val="clear" w:color="auto" w:fill="auto"/>
          </w:tcPr>
          <w:p w14:paraId="01407098" w14:textId="1904F1C9" w:rsidR="00BF2997" w:rsidRPr="00B87926" w:rsidRDefault="00BF2997" w:rsidP="00BF2997">
            <w:pPr>
              <w:pStyle w:val="Agency-body-text"/>
              <w:rPr>
                <w:rFonts w:cs="Calibri"/>
                <w:szCs w:val="24"/>
              </w:rPr>
            </w:pPr>
            <w:r w:rsidRPr="00B87926">
              <w:rPr>
                <w:rFonts w:cs="Calibri"/>
                <w:szCs w:val="24"/>
              </w:rPr>
              <w:lastRenderedPageBreak/>
              <w:t xml:space="preserve">1.1.8 Is the </w:t>
            </w:r>
            <w:r w:rsidRPr="00B87926">
              <w:rPr>
                <w:rFonts w:cs="Calibri"/>
                <w:b/>
                <w:szCs w:val="24"/>
              </w:rPr>
              <w:t xml:space="preserve">requirement to take </w:t>
            </w:r>
            <w:r w:rsidR="00C916CD" w:rsidRPr="00B87926">
              <w:rPr>
                <w:rFonts w:cs="Calibri"/>
                <w:b/>
                <w:szCs w:val="24"/>
              </w:rPr>
              <w:t>families’</w:t>
            </w:r>
            <w:r w:rsidRPr="00B87926">
              <w:rPr>
                <w:rFonts w:cs="Calibri"/>
                <w:b/>
                <w:szCs w:val="24"/>
              </w:rPr>
              <w:t xml:space="preserve"> views into account</w:t>
            </w:r>
            <w:r w:rsidRPr="00B87926">
              <w:rPr>
                <w:rFonts w:cs="Calibri"/>
                <w:szCs w:val="24"/>
              </w:rPr>
              <w:t xml:space="preserve"> in all educational processes outlined in legislation?</w:t>
            </w:r>
          </w:p>
        </w:tc>
      </w:tr>
      <w:tr w:rsidR="00BF2997" w:rsidRPr="00B87926" w14:paraId="08D58823" w14:textId="77777777" w:rsidTr="00303E58">
        <w:trPr>
          <w:cantSplit/>
        </w:trPr>
        <w:tc>
          <w:tcPr>
            <w:tcW w:w="5000" w:type="pct"/>
            <w:shd w:val="clear" w:color="auto" w:fill="auto"/>
          </w:tcPr>
          <w:p w14:paraId="596EC056" w14:textId="77777777" w:rsidR="00BF2997" w:rsidRPr="005D173A" w:rsidRDefault="00BF2997" w:rsidP="00BF2997">
            <w:pPr>
              <w:pStyle w:val="Agency-body-text"/>
              <w:rPr>
                <w:rFonts w:cs="Calibri"/>
                <w:szCs w:val="24"/>
              </w:rPr>
            </w:pPr>
            <w:r w:rsidRPr="00B87926">
              <w:rPr>
                <w:rFonts w:cs="Calibri"/>
                <w:szCs w:val="24"/>
              </w:rPr>
              <w:t xml:space="preserve">1.1.9 Does legislation ensure </w:t>
            </w:r>
            <w:r w:rsidRPr="00B87926">
              <w:rPr>
                <w:rFonts w:cs="Calibri"/>
                <w:b/>
                <w:szCs w:val="24"/>
              </w:rPr>
              <w:t>the same quality of service</w:t>
            </w:r>
            <w:r w:rsidRPr="00B87926">
              <w:rPr>
                <w:rFonts w:cs="Calibri"/>
                <w:szCs w:val="24"/>
              </w:rPr>
              <w:t xml:space="preserve"> irrespective of differences in geographical location? </w:t>
            </w:r>
            <w:r w:rsidRPr="00B87926">
              <w:rPr>
                <w:rFonts w:cs="Calibri"/>
                <w:i/>
                <w:szCs w:val="24"/>
              </w:rPr>
              <w:t>(Such as isolated or rural areas).</w:t>
            </w:r>
          </w:p>
        </w:tc>
      </w:tr>
    </w:tbl>
    <w:p w14:paraId="0B45C21C" w14:textId="77777777" w:rsidR="001879BD" w:rsidRPr="006B3615" w:rsidRDefault="001879BD" w:rsidP="006B3615">
      <w:pPr>
        <w:pStyle w:val="Agency-body-text"/>
      </w:pPr>
      <w:r w:rsidRPr="006B3615">
        <w:br w:type="page"/>
      </w:r>
    </w:p>
    <w:p w14:paraId="02D45D44" w14:textId="42BAD3FE" w:rsidR="00BF2997" w:rsidRPr="00B87926" w:rsidRDefault="00BF2997" w:rsidP="00131EF6">
      <w:pPr>
        <w:pStyle w:val="Agency-heading-2"/>
      </w:pPr>
      <w:bookmarkStart w:id="22" w:name="_Toc531164542"/>
      <w:bookmarkStart w:id="23" w:name="Policy"/>
      <w:bookmarkStart w:id="24" w:name="_Toc536444995"/>
      <w:r w:rsidRPr="00B87926">
        <w:lastRenderedPageBreak/>
        <w:t>1.2 Policy</w:t>
      </w:r>
      <w:bookmarkEnd w:id="22"/>
      <w:bookmarkEnd w:id="23"/>
      <w:bookmarkEnd w:id="24"/>
      <w:r w:rsidRPr="00B87926">
        <w:t xml:space="preserve"> </w:t>
      </w:r>
    </w:p>
    <w:p w14:paraId="280AB62C" w14:textId="5DE548D5" w:rsidR="00BF2997" w:rsidRPr="00B87926" w:rsidRDefault="00BF2997" w:rsidP="00BF2997">
      <w:pPr>
        <w:pStyle w:val="Agency-body-text"/>
        <w:rPr>
          <w:rFonts w:cs="Calibri"/>
        </w:rPr>
      </w:pPr>
      <w:r w:rsidRPr="00B87926">
        <w:rPr>
          <w:rFonts w:cs="Calibri"/>
          <w:szCs w:val="24"/>
        </w:rPr>
        <w:t xml:space="preserve">This sub-section examines whether country policy provides </w:t>
      </w:r>
      <w:r w:rsidRPr="00B87926">
        <w:rPr>
          <w:rFonts w:cs="Calibri"/>
        </w:rPr>
        <w:t xml:space="preserve">a clear vision for and conceptualisation of inclusive education as an approach for improving </w:t>
      </w:r>
      <w:r w:rsidR="00AC1F8F" w:rsidRPr="00B87926">
        <w:rPr>
          <w:rFonts w:cs="Calibri"/>
        </w:rPr>
        <w:t xml:space="preserve">all learners’ </w:t>
      </w:r>
      <w:r w:rsidRPr="00B87926">
        <w:rPr>
          <w:rFonts w:cs="Calibri"/>
        </w:rPr>
        <w:t>educational opportunities. It also explores whether the shared responsibility of all educators, leaders and decision-makers in enacting the vision is emphasised.</w:t>
      </w:r>
    </w:p>
    <w:p w14:paraId="6AF99940" w14:textId="77777777" w:rsidR="00F71D6A" w:rsidRPr="00B87926" w:rsidRDefault="00BF2997" w:rsidP="00E54ABC">
      <w:pPr>
        <w:pStyle w:val="Agency-body-text"/>
        <w:keepNext/>
        <w:rPr>
          <w:rFonts w:cs="Calibri"/>
        </w:rPr>
      </w:pPr>
      <w:r w:rsidRPr="00B87926">
        <w:rPr>
          <w:rFonts w:cs="Calibri"/>
        </w:rPr>
        <w:t>The possible documents to be analysed in this sub-section include</w:t>
      </w:r>
      <w:r w:rsidR="00F71D6A" w:rsidRPr="00B87926">
        <w:rPr>
          <w:rFonts w:cs="Calibri"/>
        </w:rPr>
        <w:t>:</w:t>
      </w:r>
    </w:p>
    <w:p w14:paraId="3333235C" w14:textId="4027EDAB" w:rsidR="00F71D6A" w:rsidRPr="00B87926" w:rsidRDefault="00BF2997" w:rsidP="0039354A">
      <w:pPr>
        <w:pStyle w:val="Agency-body-text"/>
        <w:numPr>
          <w:ilvl w:val="0"/>
          <w:numId w:val="49"/>
        </w:numPr>
        <w:rPr>
          <w:rFonts w:cs="Calibri"/>
        </w:rPr>
      </w:pPr>
      <w:r w:rsidRPr="00B87926">
        <w:rPr>
          <w:rFonts w:cs="Calibri"/>
        </w:rPr>
        <w:t>all relevant policy documents and statements (codes of practice; details of national targets and goals for education</w:t>
      </w:r>
      <w:r w:rsidR="00F71D6A" w:rsidRPr="00B87926">
        <w:rPr>
          <w:rFonts w:cs="Calibri"/>
        </w:rPr>
        <w:t>)</w:t>
      </w:r>
      <w:r w:rsidRPr="00B87926">
        <w:rPr>
          <w:rFonts w:cs="Calibri"/>
        </w:rPr>
        <w:t xml:space="preserve">; </w:t>
      </w:r>
    </w:p>
    <w:p w14:paraId="65E1C0BE" w14:textId="77777777" w:rsidR="00F71D6A" w:rsidRPr="00B87926" w:rsidRDefault="00BF2997" w:rsidP="0039354A">
      <w:pPr>
        <w:pStyle w:val="Agency-body-text"/>
        <w:numPr>
          <w:ilvl w:val="0"/>
          <w:numId w:val="49"/>
        </w:numPr>
        <w:rPr>
          <w:rFonts w:cs="Calibri"/>
        </w:rPr>
      </w:pPr>
      <w:r w:rsidRPr="00B87926">
        <w:rPr>
          <w:rFonts w:cs="Calibri"/>
        </w:rPr>
        <w:t xml:space="preserve">policy implementation guidelines; </w:t>
      </w:r>
    </w:p>
    <w:p w14:paraId="499098A3" w14:textId="59BEA12F" w:rsidR="00F71D6A" w:rsidRPr="00B87926" w:rsidRDefault="00BF2997" w:rsidP="0039354A">
      <w:pPr>
        <w:pStyle w:val="Agency-body-text"/>
        <w:numPr>
          <w:ilvl w:val="0"/>
          <w:numId w:val="49"/>
        </w:numPr>
        <w:rPr>
          <w:rFonts w:cs="Calibri"/>
        </w:rPr>
      </w:pPr>
      <w:r w:rsidRPr="00B87926">
        <w:rPr>
          <w:rFonts w:cs="Calibri"/>
        </w:rPr>
        <w:t>regulations</w:t>
      </w:r>
      <w:r w:rsidR="00F71D6A" w:rsidRPr="00B87926">
        <w:rPr>
          <w:rFonts w:cs="Calibri"/>
        </w:rPr>
        <w:t>,</w:t>
      </w:r>
      <w:r w:rsidRPr="00B87926">
        <w:rPr>
          <w:rFonts w:cs="Calibri"/>
        </w:rPr>
        <w:t xml:space="preserve"> etc.</w:t>
      </w:r>
      <w:r w:rsidR="00F71D6A" w:rsidRPr="00B87926">
        <w:rPr>
          <w:rFonts w:cs="Calibri"/>
        </w:rPr>
        <w:t xml:space="preserve">, </w:t>
      </w:r>
      <w:r w:rsidRPr="00B87926">
        <w:rPr>
          <w:rFonts w:cs="Calibri"/>
        </w:rPr>
        <w:t xml:space="preserve">for the general education system; </w:t>
      </w:r>
    </w:p>
    <w:p w14:paraId="6E136907" w14:textId="77777777" w:rsidR="00F71D6A" w:rsidRPr="00B87926" w:rsidRDefault="00BF2997" w:rsidP="0039354A">
      <w:pPr>
        <w:pStyle w:val="Agency-body-text"/>
        <w:numPr>
          <w:ilvl w:val="0"/>
          <w:numId w:val="49"/>
        </w:numPr>
        <w:rPr>
          <w:rFonts w:cs="Calibri"/>
        </w:rPr>
      </w:pPr>
      <w:r w:rsidRPr="00B87926">
        <w:rPr>
          <w:rFonts w:cs="Calibri"/>
        </w:rPr>
        <w:t xml:space="preserve">all relevant policy documents for the special needs and/or inclusive education system; </w:t>
      </w:r>
    </w:p>
    <w:p w14:paraId="770877DD" w14:textId="3C238DA2" w:rsidR="00F71D6A" w:rsidRPr="00B87926" w:rsidRDefault="00BF2997" w:rsidP="0039354A">
      <w:pPr>
        <w:pStyle w:val="Agency-body-text"/>
        <w:numPr>
          <w:ilvl w:val="0"/>
          <w:numId w:val="49"/>
        </w:numPr>
        <w:rPr>
          <w:rFonts w:cs="Calibri"/>
        </w:rPr>
      </w:pPr>
      <w:r w:rsidRPr="00B87926">
        <w:rPr>
          <w:rFonts w:cs="Calibri"/>
        </w:rPr>
        <w:t xml:space="preserve">national, European and </w:t>
      </w:r>
      <w:r w:rsidR="00F71D6A" w:rsidRPr="00B87926">
        <w:rPr>
          <w:rFonts w:cs="Calibri"/>
        </w:rPr>
        <w:t>i</w:t>
      </w:r>
      <w:r w:rsidRPr="00B87926">
        <w:rPr>
          <w:rFonts w:cs="Calibri"/>
        </w:rPr>
        <w:t xml:space="preserve">nternational documents commenting on the country’s policy framework for education generally and special needs/inclusive education specifically; </w:t>
      </w:r>
    </w:p>
    <w:p w14:paraId="3DFB7FDE" w14:textId="3AFD434A" w:rsidR="00BF2997" w:rsidRPr="00B87926" w:rsidRDefault="00BF2997" w:rsidP="0039354A">
      <w:pPr>
        <w:pStyle w:val="Agency-body-text"/>
        <w:numPr>
          <w:ilvl w:val="0"/>
          <w:numId w:val="49"/>
        </w:numPr>
        <w:rPr>
          <w:rFonts w:cs="Calibri"/>
        </w:rPr>
      </w:pPr>
      <w:r w:rsidRPr="00B87926">
        <w:rPr>
          <w:rFonts w:cs="Calibri"/>
        </w:rPr>
        <w:t>other supporting documentation</w:t>
      </w:r>
      <w:r w:rsidR="00F71D6A" w:rsidRPr="00B87926">
        <w:rPr>
          <w:rFonts w:cs="Calibri"/>
        </w:rPr>
        <w:t>,</w:t>
      </w:r>
      <w:r w:rsidRPr="00B87926">
        <w:rPr>
          <w:rFonts w:cs="Calibri"/>
        </w:rPr>
        <w:t xml:space="preserve"> e.g.</w:t>
      </w:r>
      <w:r w:rsidR="00F71D6A" w:rsidRPr="00B87926">
        <w:rPr>
          <w:rFonts w:cs="Calibri"/>
        </w:rPr>
        <w:t> </w:t>
      </w:r>
      <w:r w:rsidRPr="00B87926">
        <w:rPr>
          <w:rFonts w:cs="Calibri"/>
          <w:szCs w:val="28"/>
        </w:rPr>
        <w:t>Ombudsman’s reports.</w:t>
      </w:r>
    </w:p>
    <w:p w14:paraId="3431CCD6" w14:textId="2721F0AD" w:rsidR="00B6354B" w:rsidRPr="00B87926" w:rsidRDefault="00616EBE" w:rsidP="0039354A">
      <w:pPr>
        <w:pStyle w:val="Agency-caption"/>
        <w:keepNext/>
      </w:pPr>
      <w:r w:rsidRPr="00B87926">
        <w:t>Table </w:t>
      </w:r>
      <w:r w:rsidR="00055570">
        <w:fldChar w:fldCharType="begin"/>
      </w:r>
      <w:r w:rsidR="00055570">
        <w:instrText xml:space="preserve"> SEQ Table \* ARABIC </w:instrText>
      </w:r>
      <w:r w:rsidR="00055570">
        <w:fldChar w:fldCharType="separate"/>
      </w:r>
      <w:r w:rsidR="002A4186" w:rsidRPr="00B87926">
        <w:t>2</w:t>
      </w:r>
      <w:r w:rsidR="00055570">
        <w:fldChar w:fldCharType="end"/>
      </w:r>
      <w:r w:rsidR="00B6354B" w:rsidRPr="00B87926">
        <w:t xml:space="preserve">. Mapping questions for </w:t>
      </w:r>
      <w:r w:rsidR="00570F3B" w:rsidRPr="00B87926">
        <w:t>policy</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apping questions for policy"/>
      </w:tblPr>
      <w:tblGrid>
        <w:gridCol w:w="9035"/>
      </w:tblGrid>
      <w:tr w:rsidR="00BF2997" w:rsidRPr="00B87926" w14:paraId="0E267B7D" w14:textId="77777777" w:rsidTr="0039354A">
        <w:trPr>
          <w:cantSplit/>
        </w:trPr>
        <w:tc>
          <w:tcPr>
            <w:tcW w:w="5000" w:type="pct"/>
            <w:shd w:val="clear" w:color="auto" w:fill="auto"/>
          </w:tcPr>
          <w:p w14:paraId="034F240B" w14:textId="77777777" w:rsidR="00BF2997" w:rsidRPr="00B87926" w:rsidRDefault="00BF2997" w:rsidP="00BF2997">
            <w:pPr>
              <w:pStyle w:val="Agency-body-text"/>
              <w:rPr>
                <w:rFonts w:cs="Calibri"/>
                <w:szCs w:val="24"/>
              </w:rPr>
            </w:pPr>
            <w:r w:rsidRPr="00B87926">
              <w:rPr>
                <w:rFonts w:cs="Calibri"/>
                <w:szCs w:val="24"/>
              </w:rPr>
              <w:t xml:space="preserve">1.2.1 Is policy guided by </w:t>
            </w:r>
            <w:r w:rsidRPr="00B87926">
              <w:rPr>
                <w:rFonts w:cs="Calibri"/>
                <w:b/>
                <w:szCs w:val="24"/>
              </w:rPr>
              <w:t>a clear vision</w:t>
            </w:r>
            <w:r w:rsidRPr="00B87926">
              <w:rPr>
                <w:rFonts w:cs="Calibri"/>
                <w:szCs w:val="24"/>
              </w:rPr>
              <w:t xml:space="preserve"> that inclusive education increases quality and equity for all learners?</w:t>
            </w:r>
          </w:p>
        </w:tc>
      </w:tr>
      <w:tr w:rsidR="00BF2997" w:rsidRPr="00B87926" w14:paraId="6889466F" w14:textId="77777777" w:rsidTr="0039354A">
        <w:trPr>
          <w:cantSplit/>
        </w:trPr>
        <w:tc>
          <w:tcPr>
            <w:tcW w:w="5000" w:type="pct"/>
            <w:shd w:val="clear" w:color="auto" w:fill="auto"/>
          </w:tcPr>
          <w:p w14:paraId="755C1472" w14:textId="77777777" w:rsidR="00BF2997" w:rsidRPr="00B87926" w:rsidRDefault="00BF2997" w:rsidP="00BF2997">
            <w:pPr>
              <w:pStyle w:val="Agency-body-text"/>
              <w:rPr>
                <w:rFonts w:cs="Calibri"/>
                <w:szCs w:val="24"/>
              </w:rPr>
            </w:pPr>
            <w:r w:rsidRPr="00B87926">
              <w:rPr>
                <w:rFonts w:cs="Calibri"/>
                <w:szCs w:val="24"/>
              </w:rPr>
              <w:t xml:space="preserve">1.2.2 Does policy support the </w:t>
            </w:r>
            <w:r w:rsidRPr="00B87926">
              <w:rPr>
                <w:rFonts w:cs="Calibri"/>
                <w:b/>
                <w:szCs w:val="24"/>
              </w:rPr>
              <w:t>implementation of every learner’s right</w:t>
            </w:r>
            <w:r w:rsidRPr="00B87926">
              <w:rPr>
                <w:rFonts w:cs="Calibri"/>
                <w:szCs w:val="24"/>
              </w:rPr>
              <w:t xml:space="preserve"> to inclusive and equitable educational opportunities and is it </w:t>
            </w:r>
            <w:r w:rsidRPr="00B87926">
              <w:rPr>
                <w:rFonts w:cs="Calibri"/>
                <w:b/>
                <w:szCs w:val="24"/>
              </w:rPr>
              <w:t>consistent with the principles of the UNCRC and the UNCRPD</w:t>
            </w:r>
            <w:r w:rsidRPr="00B87926">
              <w:rPr>
                <w:rFonts w:cs="Calibri"/>
                <w:szCs w:val="24"/>
              </w:rPr>
              <w:t>?</w:t>
            </w:r>
          </w:p>
        </w:tc>
      </w:tr>
      <w:tr w:rsidR="00BF2997" w:rsidRPr="00B87926" w14:paraId="7D508BC9" w14:textId="77777777" w:rsidTr="0039354A">
        <w:trPr>
          <w:cantSplit/>
        </w:trPr>
        <w:tc>
          <w:tcPr>
            <w:tcW w:w="5000" w:type="pct"/>
            <w:shd w:val="clear" w:color="auto" w:fill="auto"/>
          </w:tcPr>
          <w:p w14:paraId="755FF540" w14:textId="77777777" w:rsidR="00BF2997" w:rsidRPr="00B87926" w:rsidRDefault="00BF2997" w:rsidP="00BF2997">
            <w:pPr>
              <w:pStyle w:val="Agency-body-text"/>
              <w:rPr>
                <w:rFonts w:cs="Calibri"/>
                <w:szCs w:val="24"/>
              </w:rPr>
            </w:pPr>
            <w:r w:rsidRPr="00B87926">
              <w:rPr>
                <w:rFonts w:cs="Calibri"/>
                <w:szCs w:val="24"/>
              </w:rPr>
              <w:t xml:space="preserve">1.2.3 Does policy support the </w:t>
            </w:r>
            <w:r w:rsidRPr="00B87926">
              <w:rPr>
                <w:rFonts w:cs="Calibri"/>
                <w:b/>
                <w:szCs w:val="24"/>
              </w:rPr>
              <w:t>implementation of every learner’s right</w:t>
            </w:r>
            <w:r w:rsidRPr="00B87926">
              <w:rPr>
                <w:rFonts w:cs="Calibri"/>
                <w:szCs w:val="24"/>
              </w:rPr>
              <w:t xml:space="preserve"> to inclusive and equitable educational opportunities and is it </w:t>
            </w:r>
            <w:r w:rsidRPr="00B87926">
              <w:rPr>
                <w:rFonts w:cs="Calibri"/>
                <w:b/>
                <w:szCs w:val="24"/>
              </w:rPr>
              <w:t>consistent with all relevant European equality, anti-discrimination and disability rights directives</w:t>
            </w:r>
            <w:r w:rsidRPr="00B87926">
              <w:rPr>
                <w:rFonts w:cs="Calibri"/>
                <w:szCs w:val="24"/>
              </w:rPr>
              <w:t>?</w:t>
            </w:r>
          </w:p>
        </w:tc>
      </w:tr>
      <w:tr w:rsidR="00BF2997" w:rsidRPr="00B87926" w14:paraId="70BFBC3E" w14:textId="77777777" w:rsidTr="0039354A">
        <w:trPr>
          <w:cantSplit/>
        </w:trPr>
        <w:tc>
          <w:tcPr>
            <w:tcW w:w="5000" w:type="pct"/>
            <w:shd w:val="clear" w:color="auto" w:fill="auto"/>
          </w:tcPr>
          <w:p w14:paraId="160FA1D2" w14:textId="77777777" w:rsidR="00BF2997" w:rsidRPr="00B87926" w:rsidRDefault="00BF2997" w:rsidP="00BF2997">
            <w:pPr>
              <w:pStyle w:val="Agency-body-text"/>
              <w:rPr>
                <w:rFonts w:cs="Calibri"/>
                <w:szCs w:val="24"/>
              </w:rPr>
            </w:pPr>
            <w:r w:rsidRPr="00B87926">
              <w:rPr>
                <w:rFonts w:cs="Calibri"/>
                <w:szCs w:val="24"/>
              </w:rPr>
              <w:t xml:space="preserve">1.2.4 Does policy aim to </w:t>
            </w:r>
            <w:r w:rsidRPr="00B87926">
              <w:rPr>
                <w:rFonts w:cs="Calibri"/>
                <w:b/>
                <w:szCs w:val="24"/>
              </w:rPr>
              <w:t>widen access to education and promote full participation</w:t>
            </w:r>
            <w:r w:rsidRPr="00B87926">
              <w:rPr>
                <w:rFonts w:cs="Calibri"/>
                <w:szCs w:val="24"/>
              </w:rPr>
              <w:t xml:space="preserve"> and opportunities for all learners vulnerable to exclusion to realise their potential?</w:t>
            </w:r>
          </w:p>
        </w:tc>
      </w:tr>
      <w:tr w:rsidR="00BF2997" w:rsidRPr="00B87926" w14:paraId="19A84E7D" w14:textId="77777777" w:rsidTr="0039354A">
        <w:trPr>
          <w:cantSplit/>
        </w:trPr>
        <w:tc>
          <w:tcPr>
            <w:tcW w:w="5000" w:type="pct"/>
            <w:shd w:val="clear" w:color="auto" w:fill="auto"/>
          </w:tcPr>
          <w:p w14:paraId="06A59741" w14:textId="1B0F602A" w:rsidR="00BF2997" w:rsidRPr="00B87926" w:rsidRDefault="00BF2997" w:rsidP="00BF2997">
            <w:pPr>
              <w:pStyle w:val="Agency-body-text"/>
              <w:rPr>
                <w:rFonts w:cs="Calibri"/>
                <w:szCs w:val="24"/>
              </w:rPr>
            </w:pPr>
            <w:r w:rsidRPr="00B87926">
              <w:rPr>
                <w:rFonts w:cs="Calibri"/>
                <w:szCs w:val="24"/>
              </w:rPr>
              <w:t xml:space="preserve">1.2.5 Is there a </w:t>
            </w:r>
            <w:r w:rsidRPr="00B87926">
              <w:rPr>
                <w:rFonts w:cs="Calibri"/>
                <w:b/>
                <w:szCs w:val="24"/>
              </w:rPr>
              <w:t>long-term</w:t>
            </w:r>
            <w:r w:rsidR="006E22B8" w:rsidRPr="00B87926">
              <w:rPr>
                <w:rFonts w:cs="Calibri"/>
                <w:b/>
                <w:szCs w:val="24"/>
              </w:rPr>
              <w:t>,</w:t>
            </w:r>
            <w:r w:rsidRPr="00B87926">
              <w:rPr>
                <w:rFonts w:cs="Calibri"/>
                <w:b/>
                <w:szCs w:val="24"/>
              </w:rPr>
              <w:t xml:space="preserve"> multi-level policy framework</w:t>
            </w:r>
            <w:r w:rsidRPr="00B87926">
              <w:rPr>
                <w:rFonts w:cs="Calibri"/>
                <w:szCs w:val="24"/>
              </w:rPr>
              <w:t xml:space="preserve"> for implementing quality inclusive education at national, regional and/or organisational levels?</w:t>
            </w:r>
          </w:p>
        </w:tc>
      </w:tr>
      <w:tr w:rsidR="00BF2997" w:rsidRPr="00B87926" w14:paraId="3C1B826F" w14:textId="77777777" w:rsidTr="0039354A">
        <w:trPr>
          <w:cantSplit/>
        </w:trPr>
        <w:tc>
          <w:tcPr>
            <w:tcW w:w="5000" w:type="pct"/>
            <w:shd w:val="clear" w:color="auto" w:fill="auto"/>
          </w:tcPr>
          <w:p w14:paraId="68D7DBE3" w14:textId="210B3F1B" w:rsidR="00BF2997" w:rsidRPr="00B87926" w:rsidRDefault="00BF2997" w:rsidP="00BF2997">
            <w:pPr>
              <w:pStyle w:val="Agency-body-text"/>
              <w:rPr>
                <w:rFonts w:cs="Calibri"/>
                <w:szCs w:val="24"/>
              </w:rPr>
            </w:pPr>
            <w:r w:rsidRPr="00B87926">
              <w:rPr>
                <w:rFonts w:cs="Calibri"/>
                <w:szCs w:val="24"/>
              </w:rPr>
              <w:t xml:space="preserve">1.2.6 Does policy have the </w:t>
            </w:r>
            <w:r w:rsidRPr="00B87926">
              <w:rPr>
                <w:rFonts w:cs="Calibri"/>
                <w:b/>
                <w:szCs w:val="24"/>
              </w:rPr>
              <w:t>goal of increasing enrolment rates and participation</w:t>
            </w:r>
            <w:r w:rsidRPr="00B87926">
              <w:rPr>
                <w:rFonts w:cs="Calibri"/>
                <w:szCs w:val="24"/>
              </w:rPr>
              <w:t xml:space="preserve"> in high</w:t>
            </w:r>
            <w:r w:rsidR="004A18C5" w:rsidRPr="00B87926">
              <w:rPr>
                <w:rFonts w:cs="Calibri"/>
                <w:szCs w:val="24"/>
              </w:rPr>
              <w:t>-</w:t>
            </w:r>
            <w:r w:rsidRPr="00B87926">
              <w:rPr>
                <w:rFonts w:cs="Calibri"/>
                <w:szCs w:val="24"/>
              </w:rPr>
              <w:t xml:space="preserve">quality inclusive early childhood education and care? </w:t>
            </w:r>
          </w:p>
        </w:tc>
      </w:tr>
      <w:tr w:rsidR="00BF2997" w:rsidRPr="00B87926" w14:paraId="53D29A48" w14:textId="77777777" w:rsidTr="00C2349A">
        <w:tblPrEx>
          <w:jc w:val="center"/>
          <w:tblLook w:val="04A0" w:firstRow="1" w:lastRow="0" w:firstColumn="1" w:lastColumn="0" w:noHBand="0" w:noVBand="1"/>
        </w:tblPrEx>
        <w:trPr>
          <w:jc w:val="center"/>
        </w:trPr>
        <w:tc>
          <w:tcPr>
            <w:tcW w:w="5000" w:type="pct"/>
            <w:shd w:val="clear" w:color="auto" w:fill="auto"/>
          </w:tcPr>
          <w:p w14:paraId="0667B68B" w14:textId="4780C4C0" w:rsidR="00BF2997" w:rsidRPr="00B87926" w:rsidRDefault="00BF2997" w:rsidP="00BF2997">
            <w:pPr>
              <w:pStyle w:val="Agency-body-text"/>
              <w:rPr>
                <w:rFonts w:cs="Calibri"/>
                <w:szCs w:val="24"/>
              </w:rPr>
            </w:pPr>
            <w:r w:rsidRPr="00B87926">
              <w:rPr>
                <w:rFonts w:cs="Calibri"/>
                <w:szCs w:val="24"/>
              </w:rPr>
              <w:t xml:space="preserve">1.2.7 Does policy ensure that </w:t>
            </w:r>
            <w:r w:rsidRPr="00B87926">
              <w:rPr>
                <w:rFonts w:cs="Calibri"/>
                <w:b/>
                <w:szCs w:val="24"/>
              </w:rPr>
              <w:t xml:space="preserve">pre-school places are offered </w:t>
            </w:r>
            <w:r w:rsidRPr="00B87926">
              <w:rPr>
                <w:rFonts w:cs="Calibri"/>
                <w:szCs w:val="24"/>
              </w:rPr>
              <w:t xml:space="preserve">to children coming from </w:t>
            </w:r>
            <w:r w:rsidR="007E0DD4" w:rsidRPr="00B87926">
              <w:rPr>
                <w:rFonts w:cs="Calibri"/>
                <w:szCs w:val="24"/>
              </w:rPr>
              <w:t>early childhood education services/provision?</w:t>
            </w:r>
          </w:p>
        </w:tc>
      </w:tr>
      <w:tr w:rsidR="00BF2997" w:rsidRPr="00B87926" w14:paraId="29A02B70" w14:textId="77777777" w:rsidTr="009A123F">
        <w:trPr>
          <w:cantSplit/>
        </w:trPr>
        <w:tc>
          <w:tcPr>
            <w:tcW w:w="5000" w:type="pct"/>
            <w:shd w:val="clear" w:color="auto" w:fill="auto"/>
          </w:tcPr>
          <w:p w14:paraId="5175A74E" w14:textId="3208E0B4" w:rsidR="00BF2997" w:rsidRPr="00B87926" w:rsidRDefault="00BF2997" w:rsidP="00BF2997">
            <w:pPr>
              <w:pStyle w:val="Agency-body-text"/>
              <w:rPr>
                <w:rFonts w:cs="Calibri"/>
                <w:szCs w:val="24"/>
              </w:rPr>
            </w:pPr>
            <w:r w:rsidRPr="00B87926">
              <w:rPr>
                <w:rFonts w:cs="Calibri"/>
                <w:szCs w:val="24"/>
              </w:rPr>
              <w:lastRenderedPageBreak/>
              <w:t xml:space="preserve">1.2.8 Does policy outline </w:t>
            </w:r>
            <w:r w:rsidRPr="00B87926">
              <w:rPr>
                <w:rFonts w:cs="Calibri"/>
                <w:b/>
                <w:szCs w:val="24"/>
              </w:rPr>
              <w:t>how cost</w:t>
            </w:r>
            <w:r w:rsidR="00B6354B" w:rsidRPr="00B87926">
              <w:rPr>
                <w:rFonts w:cs="Calibri"/>
                <w:b/>
                <w:szCs w:val="24"/>
              </w:rPr>
              <w:t>-</w:t>
            </w:r>
            <w:r w:rsidRPr="00B87926">
              <w:rPr>
                <w:rFonts w:cs="Calibri"/>
                <w:b/>
                <w:szCs w:val="24"/>
              </w:rPr>
              <w:t>free services/provision</w:t>
            </w:r>
            <w:r w:rsidRPr="00B87926">
              <w:rPr>
                <w:rFonts w:cs="Calibri"/>
                <w:szCs w:val="24"/>
              </w:rPr>
              <w:t xml:space="preserve"> across all system levels are provided for learners and their families </w:t>
            </w:r>
            <w:r w:rsidRPr="00B87926">
              <w:rPr>
                <w:rFonts w:cs="Calibri"/>
                <w:b/>
                <w:szCs w:val="24"/>
              </w:rPr>
              <w:t>as early as possible and as quickly as possible</w:t>
            </w:r>
            <w:r w:rsidRPr="00B87926">
              <w:rPr>
                <w:rFonts w:cs="Calibri"/>
                <w:szCs w:val="24"/>
              </w:rPr>
              <w:t>, following identification of need?</w:t>
            </w:r>
          </w:p>
        </w:tc>
      </w:tr>
      <w:tr w:rsidR="00BF2997" w:rsidRPr="00B87926" w14:paraId="59B1C06B" w14:textId="77777777" w:rsidTr="009A123F">
        <w:trPr>
          <w:cantSplit/>
        </w:trPr>
        <w:tc>
          <w:tcPr>
            <w:tcW w:w="5000" w:type="pct"/>
            <w:shd w:val="clear" w:color="auto" w:fill="auto"/>
          </w:tcPr>
          <w:p w14:paraId="00AF21D6" w14:textId="19A122E6" w:rsidR="00BF2997" w:rsidRPr="00B87926" w:rsidRDefault="00BF2997" w:rsidP="00BF2997">
            <w:pPr>
              <w:pStyle w:val="Agency-body-text"/>
              <w:rPr>
                <w:rFonts w:cs="Calibri"/>
                <w:szCs w:val="24"/>
              </w:rPr>
            </w:pPr>
            <w:r w:rsidRPr="00B87926">
              <w:rPr>
                <w:rFonts w:cs="Calibri"/>
                <w:szCs w:val="24"/>
              </w:rPr>
              <w:t xml:space="preserve">1.2.9 Does policy outline the </w:t>
            </w:r>
            <w:r w:rsidRPr="00B87926">
              <w:rPr>
                <w:rFonts w:cs="Calibri"/>
                <w:b/>
                <w:szCs w:val="24"/>
              </w:rPr>
              <w:t>support available for families to enable them to recognise and understand</w:t>
            </w:r>
            <w:r w:rsidRPr="00B87926">
              <w:rPr>
                <w:rFonts w:cs="Calibri"/>
                <w:szCs w:val="24"/>
              </w:rPr>
              <w:t xml:space="preserve"> their child</w:t>
            </w:r>
            <w:r w:rsidR="0062284A" w:rsidRPr="00B87926">
              <w:rPr>
                <w:rFonts w:cs="Calibri"/>
                <w:szCs w:val="24"/>
              </w:rPr>
              <w:t>’s needs</w:t>
            </w:r>
            <w:r w:rsidRPr="00B87926">
              <w:rPr>
                <w:rFonts w:cs="Calibri"/>
                <w:szCs w:val="24"/>
              </w:rPr>
              <w:t>?</w:t>
            </w:r>
          </w:p>
        </w:tc>
      </w:tr>
      <w:tr w:rsidR="00BF2997" w:rsidRPr="00B87926" w14:paraId="27F780EF" w14:textId="77777777" w:rsidTr="009A123F">
        <w:trPr>
          <w:cantSplit/>
        </w:trPr>
        <w:tc>
          <w:tcPr>
            <w:tcW w:w="5000" w:type="pct"/>
            <w:shd w:val="clear" w:color="auto" w:fill="auto"/>
          </w:tcPr>
          <w:p w14:paraId="132FB320" w14:textId="1E2DE88C" w:rsidR="00BF2997" w:rsidRPr="00B87926" w:rsidRDefault="00BF2997" w:rsidP="00BF2997">
            <w:pPr>
              <w:pStyle w:val="Agency-body-text"/>
              <w:rPr>
                <w:rFonts w:cs="Calibri"/>
                <w:szCs w:val="24"/>
              </w:rPr>
            </w:pPr>
            <w:r w:rsidRPr="00B87926">
              <w:rPr>
                <w:rFonts w:cs="Calibri"/>
                <w:szCs w:val="24"/>
              </w:rPr>
              <w:t>1.2.10 Does policy state that</w:t>
            </w:r>
            <w:r w:rsidR="00B6354B" w:rsidRPr="00B87926">
              <w:rPr>
                <w:rFonts w:cs="Calibri"/>
                <w:szCs w:val="24"/>
              </w:rPr>
              <w:t>,</w:t>
            </w:r>
            <w:r w:rsidRPr="00B87926">
              <w:rPr>
                <w:rFonts w:cs="Calibri"/>
                <w:szCs w:val="24"/>
              </w:rPr>
              <w:t xml:space="preserve"> </w:t>
            </w:r>
            <w:r w:rsidRPr="00B87926">
              <w:rPr>
                <w:rFonts w:cs="Calibri"/>
                <w:b/>
                <w:szCs w:val="24"/>
              </w:rPr>
              <w:t>in risk situations</w:t>
            </w:r>
            <w:r w:rsidRPr="00B87926">
              <w:rPr>
                <w:rFonts w:cs="Calibri"/>
                <w:szCs w:val="24"/>
              </w:rPr>
              <w:t>, the child’s rights should come first?</w:t>
            </w:r>
          </w:p>
        </w:tc>
      </w:tr>
      <w:tr w:rsidR="00BF2997" w:rsidRPr="00B87926" w14:paraId="4B997ED5" w14:textId="77777777" w:rsidTr="009A123F">
        <w:trPr>
          <w:cantSplit/>
        </w:trPr>
        <w:tc>
          <w:tcPr>
            <w:tcW w:w="5000" w:type="pct"/>
            <w:shd w:val="clear" w:color="auto" w:fill="auto"/>
          </w:tcPr>
          <w:p w14:paraId="5D1A0E0A" w14:textId="77777777" w:rsidR="00BF2997" w:rsidRPr="00B87926" w:rsidRDefault="00BF2997" w:rsidP="00BF2997">
            <w:pPr>
              <w:pStyle w:val="Agency-body-text"/>
              <w:rPr>
                <w:rFonts w:cs="Calibri"/>
                <w:szCs w:val="24"/>
              </w:rPr>
            </w:pPr>
            <w:r w:rsidRPr="00B87926">
              <w:rPr>
                <w:rFonts w:cs="Calibri"/>
                <w:szCs w:val="24"/>
              </w:rPr>
              <w:t xml:space="preserve">1.2.11 Does policy have the goal of </w:t>
            </w:r>
            <w:r w:rsidRPr="00B87926">
              <w:rPr>
                <w:rFonts w:cs="Calibri"/>
                <w:b/>
                <w:szCs w:val="24"/>
              </w:rPr>
              <w:t>ensuring the full involvement of families</w:t>
            </w:r>
            <w:r w:rsidRPr="00B87926">
              <w:rPr>
                <w:rFonts w:cs="Calibri"/>
                <w:szCs w:val="24"/>
              </w:rPr>
              <w:t xml:space="preserve"> in all educational processes?</w:t>
            </w:r>
          </w:p>
        </w:tc>
      </w:tr>
      <w:tr w:rsidR="00BF2997" w:rsidRPr="00B87926" w14:paraId="4F433377" w14:textId="77777777" w:rsidTr="009A123F">
        <w:trPr>
          <w:cantSplit/>
        </w:trPr>
        <w:tc>
          <w:tcPr>
            <w:tcW w:w="5000" w:type="pct"/>
            <w:shd w:val="clear" w:color="auto" w:fill="auto"/>
          </w:tcPr>
          <w:p w14:paraId="5AA38C1E" w14:textId="77777777" w:rsidR="00BF2997" w:rsidRPr="00B87926" w:rsidRDefault="00BF2997" w:rsidP="00BF2997">
            <w:pPr>
              <w:pStyle w:val="Agency-body-text"/>
              <w:rPr>
                <w:rFonts w:cs="Calibri"/>
                <w:szCs w:val="24"/>
              </w:rPr>
            </w:pPr>
            <w:r w:rsidRPr="00B87926">
              <w:rPr>
                <w:rFonts w:cs="Calibri"/>
                <w:szCs w:val="24"/>
              </w:rPr>
              <w:t xml:space="preserve">1.2.12 Does policy </w:t>
            </w:r>
            <w:r w:rsidRPr="00B87926">
              <w:rPr>
                <w:rFonts w:cs="Calibri"/>
                <w:b/>
                <w:szCs w:val="24"/>
              </w:rPr>
              <w:t>clearly respect the rights and the needs of children and their families</w:t>
            </w:r>
            <w:r w:rsidRPr="00B87926">
              <w:rPr>
                <w:rFonts w:cs="Calibri"/>
                <w:szCs w:val="24"/>
              </w:rPr>
              <w:t>, taking their views and opinions into account in all educational processes?</w:t>
            </w:r>
          </w:p>
        </w:tc>
      </w:tr>
      <w:tr w:rsidR="00BF2997" w:rsidRPr="00B87926" w14:paraId="66DE7620" w14:textId="77777777" w:rsidTr="009A123F">
        <w:trPr>
          <w:cantSplit/>
        </w:trPr>
        <w:tc>
          <w:tcPr>
            <w:tcW w:w="5000" w:type="pct"/>
            <w:shd w:val="clear" w:color="auto" w:fill="auto"/>
          </w:tcPr>
          <w:p w14:paraId="601A2A87" w14:textId="77777777" w:rsidR="00BF2997" w:rsidRPr="00B87926" w:rsidRDefault="00BF2997" w:rsidP="00BF2997">
            <w:pPr>
              <w:pStyle w:val="Agency-body-text"/>
              <w:rPr>
                <w:rFonts w:cs="Calibri"/>
                <w:szCs w:val="24"/>
              </w:rPr>
            </w:pPr>
            <w:r w:rsidRPr="00B87926">
              <w:rPr>
                <w:rFonts w:cs="Calibri"/>
                <w:szCs w:val="24"/>
              </w:rPr>
              <w:t xml:space="preserve">1.2.13 Are policy </w:t>
            </w:r>
            <w:r w:rsidRPr="00B87926">
              <w:rPr>
                <w:rFonts w:cs="Calibri"/>
                <w:b/>
                <w:szCs w:val="24"/>
              </w:rPr>
              <w:t>goals and objectives</w:t>
            </w:r>
            <w:r w:rsidRPr="00B87926">
              <w:rPr>
                <w:rFonts w:cs="Calibri"/>
                <w:szCs w:val="24"/>
              </w:rPr>
              <w:t xml:space="preserve"> for inclusive education clearly </w:t>
            </w:r>
            <w:r w:rsidRPr="00B87926">
              <w:rPr>
                <w:rFonts w:cs="Calibri"/>
                <w:b/>
                <w:szCs w:val="24"/>
              </w:rPr>
              <w:t>integrated in all areas of general education policy</w:t>
            </w:r>
            <w:r w:rsidRPr="00B87926">
              <w:rPr>
                <w:rFonts w:cs="Calibri"/>
                <w:szCs w:val="24"/>
              </w:rPr>
              <w:t>?</w:t>
            </w:r>
          </w:p>
        </w:tc>
      </w:tr>
      <w:tr w:rsidR="00BF2997" w:rsidRPr="00B87926" w14:paraId="1DDC1ABA" w14:textId="77777777" w:rsidTr="009A123F">
        <w:trPr>
          <w:cantSplit/>
        </w:trPr>
        <w:tc>
          <w:tcPr>
            <w:tcW w:w="5000" w:type="pct"/>
            <w:shd w:val="clear" w:color="auto" w:fill="auto"/>
          </w:tcPr>
          <w:p w14:paraId="7F6697D7" w14:textId="77777777" w:rsidR="00BF2997" w:rsidRPr="00B87926" w:rsidRDefault="00BF2997" w:rsidP="00BF2997">
            <w:pPr>
              <w:pStyle w:val="Agency-body-text"/>
              <w:rPr>
                <w:rFonts w:cs="Calibri"/>
                <w:szCs w:val="24"/>
              </w:rPr>
            </w:pPr>
            <w:r w:rsidRPr="00B87926">
              <w:rPr>
                <w:rFonts w:cs="Calibri"/>
                <w:szCs w:val="24"/>
                <w:lang w:eastAsia="fr-BE" w:bidi="x-none"/>
              </w:rPr>
              <w:t xml:space="preserve">1.2.14 Is policy for inclusive education </w:t>
            </w:r>
            <w:r w:rsidRPr="00B87926">
              <w:rPr>
                <w:rFonts w:cs="Calibri"/>
                <w:b/>
                <w:szCs w:val="24"/>
                <w:lang w:eastAsia="fr-BE" w:bidi="x-none"/>
              </w:rPr>
              <w:t>cross-sectoral</w:t>
            </w:r>
            <w:r w:rsidRPr="00B87926">
              <w:rPr>
                <w:rFonts w:cs="Calibri"/>
                <w:szCs w:val="24"/>
              </w:rPr>
              <w:t>?</w:t>
            </w:r>
          </w:p>
        </w:tc>
      </w:tr>
      <w:tr w:rsidR="00BF2997" w:rsidRPr="00B87926" w14:paraId="5A12BBD1" w14:textId="77777777" w:rsidTr="009A123F">
        <w:trPr>
          <w:cantSplit/>
        </w:trPr>
        <w:tc>
          <w:tcPr>
            <w:tcW w:w="5000" w:type="pct"/>
            <w:shd w:val="clear" w:color="auto" w:fill="auto"/>
          </w:tcPr>
          <w:p w14:paraId="1FFA22B8" w14:textId="333EAF14" w:rsidR="00BF2997" w:rsidRPr="00B87926" w:rsidRDefault="0090204A" w:rsidP="00BF2997">
            <w:pPr>
              <w:pStyle w:val="Agency-body-text"/>
              <w:rPr>
                <w:rFonts w:cs="Calibri"/>
                <w:szCs w:val="24"/>
              </w:rPr>
            </w:pPr>
            <w:r>
              <w:rPr>
                <w:rFonts w:cs="Calibri"/>
                <w:szCs w:val="24"/>
              </w:rPr>
              <w:t>1</w:t>
            </w:r>
            <w:r w:rsidR="00BF2997" w:rsidRPr="00B87926">
              <w:rPr>
                <w:rFonts w:cs="Calibri"/>
                <w:szCs w:val="24"/>
              </w:rPr>
              <w:t>.</w:t>
            </w:r>
            <w:r>
              <w:rPr>
                <w:rFonts w:cs="Calibri"/>
                <w:szCs w:val="24"/>
              </w:rPr>
              <w:t>2</w:t>
            </w:r>
            <w:r w:rsidR="00BF2997" w:rsidRPr="00B87926">
              <w:rPr>
                <w:rFonts w:cs="Calibri"/>
                <w:szCs w:val="24"/>
              </w:rPr>
              <w:t xml:space="preserve">.15 Are policies based upon </w:t>
            </w:r>
            <w:r w:rsidR="00BF2997" w:rsidRPr="00B87926">
              <w:rPr>
                <w:rFonts w:cs="Calibri"/>
                <w:b/>
                <w:szCs w:val="24"/>
              </w:rPr>
              <w:t>universal design and all-inclusive principles</w:t>
            </w:r>
            <w:r w:rsidR="00BF2997" w:rsidRPr="00B87926">
              <w:rPr>
                <w:rFonts w:cs="Calibri"/>
                <w:szCs w:val="24"/>
              </w:rPr>
              <w:t>?</w:t>
            </w:r>
          </w:p>
        </w:tc>
      </w:tr>
      <w:tr w:rsidR="00BF2997" w:rsidRPr="00B87926" w14:paraId="1CF0C522" w14:textId="77777777" w:rsidTr="009A123F">
        <w:trPr>
          <w:cantSplit/>
        </w:trPr>
        <w:tc>
          <w:tcPr>
            <w:tcW w:w="5000" w:type="pct"/>
            <w:shd w:val="clear" w:color="auto" w:fill="auto"/>
          </w:tcPr>
          <w:p w14:paraId="1BBC2C00" w14:textId="77777777" w:rsidR="00BF2997" w:rsidRPr="00B87926" w:rsidRDefault="00BF2997" w:rsidP="00BF2997">
            <w:pPr>
              <w:pStyle w:val="Agency-body-text"/>
              <w:rPr>
                <w:rFonts w:cs="Calibri"/>
                <w:szCs w:val="24"/>
                <w:lang w:eastAsia="fr-BE" w:bidi="x-none"/>
              </w:rPr>
            </w:pPr>
            <w:r w:rsidRPr="00B87926">
              <w:rPr>
                <w:rFonts w:cs="Calibri"/>
                <w:szCs w:val="24"/>
                <w:lang w:eastAsia="fr-BE" w:bidi="x-none"/>
              </w:rPr>
              <w:t>1.2.16 Does policy outline procedures to ensure</w:t>
            </w:r>
            <w:r w:rsidRPr="00B87926">
              <w:rPr>
                <w:rFonts w:cs="Calibri"/>
                <w:szCs w:val="24"/>
              </w:rPr>
              <w:t xml:space="preserve"> the </w:t>
            </w:r>
            <w:r w:rsidRPr="00B87926">
              <w:rPr>
                <w:rFonts w:cs="Calibri"/>
                <w:b/>
                <w:szCs w:val="24"/>
              </w:rPr>
              <w:t>efficient co-ordination</w:t>
            </w:r>
            <w:r w:rsidRPr="00B87926">
              <w:rPr>
                <w:rFonts w:cs="Calibri"/>
                <w:szCs w:val="24"/>
              </w:rPr>
              <w:t xml:space="preserve"> of services with clearly defined roles and responsibilities?</w:t>
            </w:r>
          </w:p>
        </w:tc>
      </w:tr>
      <w:tr w:rsidR="00BF2997" w:rsidRPr="00B87926" w14:paraId="0BDEF011" w14:textId="77777777" w:rsidTr="009A123F">
        <w:trPr>
          <w:cantSplit/>
        </w:trPr>
        <w:tc>
          <w:tcPr>
            <w:tcW w:w="5000" w:type="pct"/>
            <w:shd w:val="clear" w:color="auto" w:fill="auto"/>
          </w:tcPr>
          <w:p w14:paraId="5BC7679E" w14:textId="77777777" w:rsidR="00BF2997" w:rsidRPr="00B87926" w:rsidRDefault="00BF2997" w:rsidP="00BF2997">
            <w:pPr>
              <w:pStyle w:val="Agency-body-text"/>
              <w:rPr>
                <w:rFonts w:cs="Calibri"/>
                <w:i/>
                <w:szCs w:val="24"/>
              </w:rPr>
            </w:pPr>
            <w:r w:rsidRPr="00B87926">
              <w:rPr>
                <w:rFonts w:cs="Calibri"/>
                <w:szCs w:val="24"/>
              </w:rPr>
              <w:t xml:space="preserve">1.2.17 Does policy describe an </w:t>
            </w:r>
            <w:r w:rsidRPr="00B87926">
              <w:rPr>
                <w:rFonts w:cs="Calibri"/>
                <w:b/>
                <w:szCs w:val="24"/>
              </w:rPr>
              <w:t>effective framework of support for schools</w:t>
            </w:r>
            <w:r w:rsidRPr="00B87926">
              <w:rPr>
                <w:rFonts w:cs="Calibri"/>
                <w:szCs w:val="24"/>
              </w:rPr>
              <w:t xml:space="preserve"> to implement inclusive education across all system levels?</w:t>
            </w:r>
          </w:p>
        </w:tc>
      </w:tr>
      <w:tr w:rsidR="00BF2997" w:rsidRPr="00B87926" w14:paraId="2F40C8F1" w14:textId="77777777" w:rsidTr="009A123F">
        <w:trPr>
          <w:cantSplit/>
        </w:trPr>
        <w:tc>
          <w:tcPr>
            <w:tcW w:w="5000" w:type="pct"/>
            <w:shd w:val="clear" w:color="auto" w:fill="auto"/>
          </w:tcPr>
          <w:p w14:paraId="02AC8396" w14:textId="77777777" w:rsidR="00BF2997" w:rsidRPr="00B87926" w:rsidRDefault="00BF2997" w:rsidP="00BF2997">
            <w:pPr>
              <w:pStyle w:val="Agency-body-text"/>
              <w:rPr>
                <w:rFonts w:cs="Calibri"/>
                <w:szCs w:val="24"/>
              </w:rPr>
            </w:pPr>
            <w:r w:rsidRPr="00B87926">
              <w:rPr>
                <w:rFonts w:cs="Calibri"/>
                <w:szCs w:val="24"/>
              </w:rPr>
              <w:t xml:space="preserve">1.2.18 Do </w:t>
            </w:r>
            <w:r w:rsidRPr="00B87926">
              <w:rPr>
                <w:rFonts w:cs="Calibri"/>
                <w:b/>
                <w:szCs w:val="24"/>
              </w:rPr>
              <w:t>local</w:t>
            </w:r>
            <w:r w:rsidRPr="00B87926">
              <w:rPr>
                <w:rFonts w:cs="Calibri"/>
                <w:szCs w:val="24"/>
              </w:rPr>
              <w:t xml:space="preserve"> (regional/municipality) level policies aim to </w:t>
            </w:r>
            <w:r w:rsidRPr="00B87926">
              <w:rPr>
                <w:rFonts w:cs="Calibri"/>
                <w:b/>
                <w:szCs w:val="24"/>
              </w:rPr>
              <w:t xml:space="preserve">reduce system inequities </w:t>
            </w:r>
            <w:r w:rsidRPr="00B87926">
              <w:rPr>
                <w:rFonts w:cs="Calibri"/>
                <w:szCs w:val="24"/>
              </w:rPr>
              <w:t>and fragmentation across regions?</w:t>
            </w:r>
          </w:p>
        </w:tc>
      </w:tr>
      <w:tr w:rsidR="00BF2997" w:rsidRPr="00B87926" w14:paraId="62B64ECD" w14:textId="77777777" w:rsidTr="009A123F">
        <w:trPr>
          <w:cantSplit/>
        </w:trPr>
        <w:tc>
          <w:tcPr>
            <w:tcW w:w="5000" w:type="pct"/>
            <w:shd w:val="clear" w:color="auto" w:fill="auto"/>
          </w:tcPr>
          <w:p w14:paraId="636988E9" w14:textId="77777777" w:rsidR="00BF2997" w:rsidRPr="00B87926" w:rsidRDefault="00BF2997" w:rsidP="00BF2997">
            <w:pPr>
              <w:pStyle w:val="Agency-body-text"/>
              <w:rPr>
                <w:rFonts w:cs="Calibri"/>
                <w:szCs w:val="24"/>
              </w:rPr>
            </w:pPr>
            <w:r w:rsidRPr="00B87926">
              <w:rPr>
                <w:rFonts w:cs="Calibri"/>
                <w:szCs w:val="24"/>
              </w:rPr>
              <w:t xml:space="preserve">1.2.19 Do </w:t>
            </w:r>
            <w:r w:rsidRPr="00B87926">
              <w:rPr>
                <w:rFonts w:cs="Calibri"/>
                <w:b/>
                <w:szCs w:val="24"/>
              </w:rPr>
              <w:t>local</w:t>
            </w:r>
            <w:r w:rsidRPr="00B87926">
              <w:rPr>
                <w:rFonts w:cs="Calibri"/>
                <w:szCs w:val="24"/>
              </w:rPr>
              <w:t xml:space="preserve"> (regional/municipality) level policies aim to </w:t>
            </w:r>
            <w:r w:rsidRPr="00B87926">
              <w:rPr>
                <w:rFonts w:cs="Calibri"/>
                <w:b/>
                <w:szCs w:val="24"/>
              </w:rPr>
              <w:t>promote more equitable and effective provision</w:t>
            </w:r>
            <w:r w:rsidRPr="00B87926">
              <w:rPr>
                <w:rFonts w:cs="Calibri"/>
                <w:szCs w:val="24"/>
              </w:rPr>
              <w:t xml:space="preserve"> for all learners?</w:t>
            </w:r>
          </w:p>
        </w:tc>
      </w:tr>
    </w:tbl>
    <w:p w14:paraId="3C327828" w14:textId="77777777" w:rsidR="00BF2997" w:rsidRPr="00B87926" w:rsidRDefault="00BF2997" w:rsidP="00223162">
      <w:pPr>
        <w:pStyle w:val="Agency-body-text"/>
      </w:pPr>
      <w:r w:rsidRPr="00B87926">
        <w:br w:type="page"/>
      </w:r>
    </w:p>
    <w:p w14:paraId="773876E3" w14:textId="26C9733E" w:rsidR="00BF2997" w:rsidRPr="00B87926" w:rsidRDefault="00BF2997" w:rsidP="00BF2997">
      <w:pPr>
        <w:pStyle w:val="Agency-heading-1"/>
      </w:pPr>
      <w:bookmarkStart w:id="25" w:name="SECTION2"/>
      <w:bookmarkStart w:id="26" w:name="_Toc531164543"/>
      <w:bookmarkStart w:id="27" w:name="_Toc536444996"/>
      <w:r w:rsidRPr="00B87926">
        <w:lastRenderedPageBreak/>
        <w:t>Section</w:t>
      </w:r>
      <w:r w:rsidR="007C2F3B" w:rsidRPr="00B87926">
        <w:t> </w:t>
      </w:r>
      <w:r w:rsidRPr="00B87926">
        <w:t>2</w:t>
      </w:r>
      <w:bookmarkEnd w:id="25"/>
      <w:r w:rsidRPr="00B87926">
        <w:t>: Operational Structures and Processes</w:t>
      </w:r>
      <w:bookmarkEnd w:id="26"/>
      <w:bookmarkEnd w:id="27"/>
      <w:r w:rsidRPr="00B87926">
        <w:t xml:space="preserve"> </w:t>
      </w:r>
    </w:p>
    <w:p w14:paraId="4C35D2EF" w14:textId="77777777" w:rsidR="00BF2997" w:rsidRPr="00B87926" w:rsidRDefault="00BF2997" w:rsidP="00BF2997">
      <w:pPr>
        <w:pStyle w:val="Agency-body-text"/>
        <w:rPr>
          <w:rFonts w:cs="Calibri"/>
        </w:rPr>
      </w:pPr>
      <w:r w:rsidRPr="00B87926">
        <w:rPr>
          <w:rFonts w:cs="Calibri"/>
          <w:szCs w:val="24"/>
        </w:rPr>
        <w:t>This section examines whether the overall i</w:t>
      </w:r>
      <w:r w:rsidRPr="00B87926">
        <w:rPr>
          <w:rFonts w:cs="Calibri"/>
        </w:rPr>
        <w:t>nclusive education system is guided by the principles of equity, effectiveness, efficiency and raising the achievements of all system stakeholders.</w:t>
      </w:r>
    </w:p>
    <w:p w14:paraId="0CFA797B" w14:textId="77777777" w:rsidR="00B6354B" w:rsidRPr="00B87926" w:rsidRDefault="00BF2997" w:rsidP="00BF2997">
      <w:pPr>
        <w:pStyle w:val="Agency-body-text"/>
        <w:rPr>
          <w:rFonts w:cs="Calibri"/>
        </w:rPr>
      </w:pPr>
      <w:r w:rsidRPr="00B87926">
        <w:rPr>
          <w:rFonts w:cs="Calibri"/>
        </w:rPr>
        <w:t>The possible documents to be analysed in this section include</w:t>
      </w:r>
      <w:r w:rsidR="00B6354B" w:rsidRPr="00B87926">
        <w:rPr>
          <w:rFonts w:cs="Calibri"/>
        </w:rPr>
        <w:t>:</w:t>
      </w:r>
      <w:r w:rsidRPr="00B87926">
        <w:rPr>
          <w:rFonts w:cs="Calibri"/>
        </w:rPr>
        <w:t xml:space="preserve"> </w:t>
      </w:r>
    </w:p>
    <w:p w14:paraId="78AB6335" w14:textId="77777777" w:rsidR="00B6354B" w:rsidRPr="00B87926" w:rsidRDefault="00BF2997" w:rsidP="009A123F">
      <w:pPr>
        <w:pStyle w:val="Agency-body-text"/>
        <w:numPr>
          <w:ilvl w:val="0"/>
          <w:numId w:val="50"/>
        </w:numPr>
        <w:rPr>
          <w:rFonts w:cs="Calibri"/>
          <w:szCs w:val="28"/>
        </w:rPr>
      </w:pPr>
      <w:r w:rsidRPr="00B87926">
        <w:rPr>
          <w:rFonts w:cs="Calibri"/>
          <w:szCs w:val="28"/>
        </w:rPr>
        <w:t xml:space="preserve">quality assurance frameworks; </w:t>
      </w:r>
    </w:p>
    <w:p w14:paraId="31868BB2" w14:textId="77777777" w:rsidR="00B6354B" w:rsidRPr="00B87926" w:rsidRDefault="00BF2997" w:rsidP="009A123F">
      <w:pPr>
        <w:pStyle w:val="Agency-body-text"/>
        <w:numPr>
          <w:ilvl w:val="0"/>
          <w:numId w:val="50"/>
        </w:numPr>
        <w:rPr>
          <w:rFonts w:cs="Calibri"/>
          <w:szCs w:val="28"/>
        </w:rPr>
      </w:pPr>
      <w:r w:rsidRPr="00B87926">
        <w:rPr>
          <w:rFonts w:cs="Calibri"/>
          <w:szCs w:val="28"/>
        </w:rPr>
        <w:t xml:space="preserve">Ombudsman’s reports; </w:t>
      </w:r>
    </w:p>
    <w:p w14:paraId="339FA78E" w14:textId="77777777" w:rsidR="00B6354B" w:rsidRPr="00B87926" w:rsidRDefault="00BF2997" w:rsidP="009A123F">
      <w:pPr>
        <w:pStyle w:val="Agency-body-text"/>
        <w:numPr>
          <w:ilvl w:val="0"/>
          <w:numId w:val="50"/>
        </w:numPr>
        <w:rPr>
          <w:rFonts w:cs="Calibri"/>
          <w:szCs w:val="28"/>
        </w:rPr>
      </w:pPr>
      <w:r w:rsidRPr="00B87926">
        <w:rPr>
          <w:rFonts w:cs="Calibri"/>
          <w:szCs w:val="28"/>
        </w:rPr>
        <w:t>guidance for schools</w:t>
      </w:r>
      <w:r w:rsidR="00B6354B" w:rsidRPr="00B87926">
        <w:rPr>
          <w:rFonts w:cs="Calibri"/>
          <w:szCs w:val="28"/>
        </w:rPr>
        <w:t>;</w:t>
      </w:r>
    </w:p>
    <w:p w14:paraId="41DBA075" w14:textId="0EDF5CA3" w:rsidR="00B6354B" w:rsidRPr="00B87926" w:rsidRDefault="00BF2997" w:rsidP="009A123F">
      <w:pPr>
        <w:pStyle w:val="Agency-body-text"/>
        <w:numPr>
          <w:ilvl w:val="0"/>
          <w:numId w:val="50"/>
        </w:numPr>
        <w:rPr>
          <w:rFonts w:cs="Calibri"/>
          <w:szCs w:val="28"/>
        </w:rPr>
      </w:pPr>
      <w:r w:rsidRPr="00B87926">
        <w:rPr>
          <w:rFonts w:cs="Calibri"/>
          <w:szCs w:val="28"/>
        </w:rPr>
        <w:t xml:space="preserve">requirements for professionals; </w:t>
      </w:r>
    </w:p>
    <w:p w14:paraId="05539731" w14:textId="77777777" w:rsidR="00B6354B" w:rsidRPr="00B87926" w:rsidRDefault="00BF2997" w:rsidP="009A123F">
      <w:pPr>
        <w:pStyle w:val="Agency-body-text"/>
        <w:numPr>
          <w:ilvl w:val="0"/>
          <w:numId w:val="50"/>
        </w:numPr>
        <w:rPr>
          <w:rFonts w:cs="Calibri"/>
          <w:szCs w:val="28"/>
        </w:rPr>
      </w:pPr>
      <w:r w:rsidRPr="00B87926">
        <w:rPr>
          <w:rFonts w:cs="Calibri"/>
          <w:szCs w:val="28"/>
        </w:rPr>
        <w:t xml:space="preserve">curriculum tools or guidance documents; </w:t>
      </w:r>
    </w:p>
    <w:p w14:paraId="766C2280" w14:textId="77777777" w:rsidR="00B6354B" w:rsidRPr="00B87926" w:rsidRDefault="00BF2997" w:rsidP="009A123F">
      <w:pPr>
        <w:pStyle w:val="Agency-body-text"/>
        <w:numPr>
          <w:ilvl w:val="0"/>
          <w:numId w:val="50"/>
        </w:numPr>
        <w:rPr>
          <w:rFonts w:cs="Calibri"/>
          <w:szCs w:val="28"/>
        </w:rPr>
      </w:pPr>
      <w:r w:rsidRPr="00B87926">
        <w:rPr>
          <w:rFonts w:cs="Calibri"/>
          <w:szCs w:val="28"/>
        </w:rPr>
        <w:t xml:space="preserve">standards for practice and services; </w:t>
      </w:r>
    </w:p>
    <w:p w14:paraId="47E9E707" w14:textId="29F1A21F" w:rsidR="00BF2997" w:rsidRPr="00B87926" w:rsidRDefault="00BF2997" w:rsidP="009A123F">
      <w:pPr>
        <w:pStyle w:val="Agency-body-text"/>
        <w:numPr>
          <w:ilvl w:val="0"/>
          <w:numId w:val="50"/>
        </w:numPr>
        <w:rPr>
          <w:rFonts w:cs="Calibri"/>
          <w:szCs w:val="24"/>
        </w:rPr>
      </w:pPr>
      <w:r w:rsidRPr="00B87926">
        <w:rPr>
          <w:rFonts w:cs="Calibri"/>
          <w:szCs w:val="28"/>
        </w:rPr>
        <w:t>different forms of system data (qualitative/quantitative</w:t>
      </w:r>
      <w:r w:rsidR="00B6354B" w:rsidRPr="00B87926">
        <w:rPr>
          <w:rFonts w:cs="Calibri"/>
          <w:szCs w:val="28"/>
        </w:rPr>
        <w:t>;</w:t>
      </w:r>
      <w:r w:rsidRPr="00B87926">
        <w:rPr>
          <w:rFonts w:cs="Calibri"/>
          <w:szCs w:val="28"/>
        </w:rPr>
        <w:t xml:space="preserve"> review and evaluation</w:t>
      </w:r>
      <w:r w:rsidR="00B6354B" w:rsidRPr="00B87926">
        <w:rPr>
          <w:rFonts w:cs="Calibri"/>
          <w:szCs w:val="28"/>
        </w:rPr>
        <w:t>,</w:t>
      </w:r>
      <w:r w:rsidRPr="00B87926">
        <w:rPr>
          <w:rFonts w:cs="Calibri"/>
          <w:szCs w:val="28"/>
        </w:rPr>
        <w:t xml:space="preserve"> etc.)</w:t>
      </w:r>
      <w:r w:rsidR="00B6354B" w:rsidRPr="00B87926">
        <w:rPr>
          <w:rFonts w:cs="Calibri"/>
          <w:szCs w:val="28"/>
        </w:rPr>
        <w:t>.</w:t>
      </w:r>
    </w:p>
    <w:p w14:paraId="7350C6F7" w14:textId="35E54EFD" w:rsidR="00BF2997" w:rsidRPr="00B87926" w:rsidRDefault="00BF2997" w:rsidP="00BF2997">
      <w:pPr>
        <w:pStyle w:val="Agency-heading-2"/>
      </w:pPr>
      <w:bookmarkStart w:id="28" w:name="_Toc531164544"/>
      <w:bookmarkStart w:id="29" w:name="System_capacity_building"/>
      <w:bookmarkStart w:id="30" w:name="_Toc536444997"/>
      <w:r w:rsidRPr="00B87926">
        <w:t>2.1 System capacity</w:t>
      </w:r>
      <w:r w:rsidR="00017C34" w:rsidRPr="00B87926">
        <w:t>-</w:t>
      </w:r>
      <w:r w:rsidRPr="00B87926">
        <w:t>building</w:t>
      </w:r>
      <w:bookmarkEnd w:id="28"/>
      <w:bookmarkEnd w:id="29"/>
      <w:bookmarkEnd w:id="30"/>
      <w:r w:rsidRPr="00B87926">
        <w:t xml:space="preserve"> </w:t>
      </w:r>
    </w:p>
    <w:p w14:paraId="7CEDE03F" w14:textId="17C7A5EF" w:rsidR="00BF2997" w:rsidRPr="00B87926" w:rsidRDefault="00BF2997" w:rsidP="00BF2997">
      <w:pPr>
        <w:pStyle w:val="Agency-body-text"/>
        <w:rPr>
          <w:rFonts w:cs="Calibri"/>
        </w:rPr>
      </w:pPr>
      <w:r w:rsidRPr="00B87926">
        <w:rPr>
          <w:rFonts w:cs="Calibri"/>
        </w:rPr>
        <w:t xml:space="preserve">This sub-section examines whether there are processes for developing and strengthening </w:t>
      </w:r>
      <w:r w:rsidR="007A2528" w:rsidRPr="00B87926">
        <w:rPr>
          <w:rFonts w:cs="Calibri"/>
        </w:rPr>
        <w:t xml:space="preserve">professionals’ </w:t>
      </w:r>
      <w:r w:rsidRPr="00B87926">
        <w:rPr>
          <w:rFonts w:cs="Calibri"/>
        </w:rPr>
        <w:t>attitudes, skills and abilities. It also considers the support and resources that educational organisations and communities require to develop the necessary working procedures for inclusive education.</w:t>
      </w:r>
    </w:p>
    <w:p w14:paraId="4337C0C4" w14:textId="77777777" w:rsidR="000A517D" w:rsidRPr="00B87926" w:rsidRDefault="00BF2997" w:rsidP="00E54ABC">
      <w:pPr>
        <w:pStyle w:val="Agency-body-text"/>
        <w:keepNext/>
        <w:rPr>
          <w:rFonts w:cs="Calibri"/>
        </w:rPr>
      </w:pPr>
      <w:r w:rsidRPr="00B87926">
        <w:rPr>
          <w:rFonts w:cs="Calibri"/>
        </w:rPr>
        <w:t>The possible documents to be analysed in this sub-section include</w:t>
      </w:r>
      <w:r w:rsidR="000A517D" w:rsidRPr="00B87926">
        <w:rPr>
          <w:rFonts w:cs="Calibri"/>
        </w:rPr>
        <w:t>:</w:t>
      </w:r>
    </w:p>
    <w:p w14:paraId="6F6095A5" w14:textId="6135851C" w:rsidR="000A517D" w:rsidRPr="00B87926" w:rsidRDefault="00BF2997" w:rsidP="009A123F">
      <w:pPr>
        <w:pStyle w:val="Agency-body-text"/>
        <w:numPr>
          <w:ilvl w:val="0"/>
          <w:numId w:val="51"/>
        </w:numPr>
        <w:rPr>
          <w:rFonts w:cs="Calibri"/>
        </w:rPr>
      </w:pPr>
      <w:r w:rsidRPr="00B87926">
        <w:rPr>
          <w:rFonts w:cs="Calibri"/>
        </w:rPr>
        <w:t xml:space="preserve">descriptions of system organisation (regional and/or municipality structures for education); </w:t>
      </w:r>
    </w:p>
    <w:p w14:paraId="7C7574FB" w14:textId="77777777" w:rsidR="000A517D" w:rsidRPr="00B87926" w:rsidRDefault="00BF2997" w:rsidP="009A123F">
      <w:pPr>
        <w:pStyle w:val="Agency-body-text"/>
        <w:numPr>
          <w:ilvl w:val="0"/>
          <w:numId w:val="51"/>
        </w:numPr>
        <w:rPr>
          <w:rFonts w:cs="Calibri"/>
        </w:rPr>
      </w:pPr>
      <w:r w:rsidRPr="00B87926">
        <w:rPr>
          <w:rFonts w:cs="Calibri"/>
        </w:rPr>
        <w:t xml:space="preserve">guidance on respective roles and responsibilities; </w:t>
      </w:r>
    </w:p>
    <w:p w14:paraId="5794F5C2" w14:textId="5D40615B" w:rsidR="000A517D" w:rsidRPr="00B87926" w:rsidRDefault="00BF2997" w:rsidP="009A123F">
      <w:pPr>
        <w:pStyle w:val="Agency-body-text"/>
        <w:numPr>
          <w:ilvl w:val="0"/>
          <w:numId w:val="51"/>
        </w:numPr>
        <w:rPr>
          <w:rFonts w:cs="Calibri"/>
        </w:rPr>
      </w:pPr>
      <w:r w:rsidRPr="00B87926">
        <w:rPr>
          <w:rFonts w:cs="Calibri"/>
        </w:rPr>
        <w:t>cross</w:t>
      </w:r>
      <w:r w:rsidR="000A517D" w:rsidRPr="00B87926">
        <w:rPr>
          <w:rFonts w:cs="Calibri"/>
        </w:rPr>
        <w:t>-</w:t>
      </w:r>
      <w:r w:rsidRPr="00B87926">
        <w:rPr>
          <w:rFonts w:cs="Calibri"/>
        </w:rPr>
        <w:t xml:space="preserve">sectoral co-operation; </w:t>
      </w:r>
    </w:p>
    <w:p w14:paraId="7D9E6ABB" w14:textId="71FF8380" w:rsidR="000A517D" w:rsidRPr="00B87926" w:rsidRDefault="00BF2997" w:rsidP="009A123F">
      <w:pPr>
        <w:pStyle w:val="Agency-body-text"/>
        <w:numPr>
          <w:ilvl w:val="0"/>
          <w:numId w:val="51"/>
        </w:numPr>
        <w:rPr>
          <w:rFonts w:cs="Calibri"/>
        </w:rPr>
      </w:pPr>
      <w:r w:rsidRPr="00B87926">
        <w:rPr>
          <w:rFonts w:cs="Calibri"/>
          <w:szCs w:val="28"/>
        </w:rPr>
        <w:t>Ombudsman’s reports.</w:t>
      </w:r>
    </w:p>
    <w:p w14:paraId="47846A95" w14:textId="09E3C644" w:rsidR="000A517D" w:rsidRPr="00B87926" w:rsidRDefault="00616EBE" w:rsidP="009A123F">
      <w:pPr>
        <w:pStyle w:val="Agency-caption"/>
        <w:keepNext/>
      </w:pPr>
      <w:r w:rsidRPr="00B87926">
        <w:t>Table </w:t>
      </w:r>
      <w:r w:rsidR="00055570">
        <w:fldChar w:fldCharType="begin"/>
      </w:r>
      <w:r w:rsidR="00055570">
        <w:instrText xml:space="preserve"> SEQ Table \* ARABIC </w:instrText>
      </w:r>
      <w:r w:rsidR="00055570">
        <w:fldChar w:fldCharType="separate"/>
      </w:r>
      <w:r w:rsidR="002A4186" w:rsidRPr="00B87926">
        <w:t>3</w:t>
      </w:r>
      <w:r w:rsidR="00055570">
        <w:fldChar w:fldCharType="end"/>
      </w:r>
      <w:r w:rsidR="000A517D" w:rsidRPr="00B87926">
        <w:t xml:space="preserve">. Mapping questions for </w:t>
      </w:r>
      <w:r w:rsidR="00570F3B" w:rsidRPr="00B87926">
        <w:t xml:space="preserve">system </w:t>
      </w:r>
      <w:r w:rsidR="000A517D" w:rsidRPr="00B87926">
        <w:t>capacity</w:t>
      </w:r>
      <w:r w:rsidR="00017C34" w:rsidRPr="00B87926">
        <w:t>-</w:t>
      </w:r>
      <w:r w:rsidR="000A517D" w:rsidRPr="00B87926">
        <w:t>building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apping questions for system capacity-building"/>
      </w:tblPr>
      <w:tblGrid>
        <w:gridCol w:w="9053"/>
      </w:tblGrid>
      <w:tr w:rsidR="00BF2997" w:rsidRPr="00B87926" w14:paraId="2E69ECEB" w14:textId="77777777" w:rsidTr="009A123F">
        <w:trPr>
          <w:cantSplit/>
        </w:trPr>
        <w:tc>
          <w:tcPr>
            <w:tcW w:w="5000" w:type="pct"/>
            <w:shd w:val="clear" w:color="auto" w:fill="auto"/>
          </w:tcPr>
          <w:p w14:paraId="4D9A2AD4" w14:textId="77777777" w:rsidR="00BF2997" w:rsidRPr="00B87926" w:rsidRDefault="00BF2997" w:rsidP="00BF2997">
            <w:pPr>
              <w:pStyle w:val="Agency-body-text"/>
              <w:rPr>
                <w:rFonts w:cs="Calibri"/>
              </w:rPr>
            </w:pPr>
            <w:r w:rsidRPr="00B87926">
              <w:rPr>
                <w:rFonts w:cs="Calibri"/>
              </w:rPr>
              <w:t xml:space="preserve">2.1.1 Are there clearly defined </w:t>
            </w:r>
            <w:r w:rsidRPr="00B87926">
              <w:rPr>
                <w:rFonts w:cs="Calibri"/>
                <w:i/>
              </w:rPr>
              <w:t>strategies</w:t>
            </w:r>
            <w:r w:rsidRPr="00B87926">
              <w:rPr>
                <w:rFonts w:cs="Calibri"/>
              </w:rPr>
              <w:t xml:space="preserve"> to </w:t>
            </w:r>
            <w:r w:rsidRPr="00B87926">
              <w:rPr>
                <w:rFonts w:cs="Calibri"/>
                <w:b/>
              </w:rPr>
              <w:t>increase the capacity of all schools to meet a greater diversity of needs</w:t>
            </w:r>
            <w:r w:rsidRPr="00B87926">
              <w:rPr>
                <w:rFonts w:cs="Calibri"/>
              </w:rPr>
              <w:t xml:space="preserve"> and support learners within their local communities?</w:t>
            </w:r>
          </w:p>
        </w:tc>
      </w:tr>
      <w:tr w:rsidR="00BF2997" w:rsidRPr="00B87926" w14:paraId="56A56038" w14:textId="77777777" w:rsidTr="009A123F">
        <w:trPr>
          <w:cantSplit/>
        </w:trPr>
        <w:tc>
          <w:tcPr>
            <w:tcW w:w="5000" w:type="pct"/>
            <w:shd w:val="clear" w:color="auto" w:fill="auto"/>
          </w:tcPr>
          <w:p w14:paraId="30B2CE69" w14:textId="77777777" w:rsidR="00BF2997" w:rsidRPr="00B87926" w:rsidRDefault="00BF2997" w:rsidP="00BF2997">
            <w:pPr>
              <w:pStyle w:val="Agency-body-text"/>
              <w:rPr>
                <w:rFonts w:cs="Calibri"/>
              </w:rPr>
            </w:pPr>
            <w:r w:rsidRPr="00B87926">
              <w:rPr>
                <w:rFonts w:cs="Calibri"/>
              </w:rPr>
              <w:t xml:space="preserve">2.1.2 Is there a </w:t>
            </w:r>
            <w:r w:rsidRPr="00B87926">
              <w:rPr>
                <w:rFonts w:cs="Calibri"/>
                <w:i/>
              </w:rPr>
              <w:t>mechanism</w:t>
            </w:r>
            <w:r w:rsidRPr="00B87926">
              <w:rPr>
                <w:rFonts w:cs="Calibri"/>
              </w:rPr>
              <w:t xml:space="preserve"> to facilitate national dialogue </w:t>
            </w:r>
            <w:r w:rsidRPr="00AE30A6">
              <w:rPr>
                <w:rFonts w:cs="Calibri"/>
              </w:rPr>
              <w:t>to</w:t>
            </w:r>
            <w:r w:rsidRPr="00B87926">
              <w:rPr>
                <w:rFonts w:cs="Calibri"/>
                <w:b/>
              </w:rPr>
              <w:t xml:space="preserve"> develop a shared understanding of inclusive education</w:t>
            </w:r>
            <w:r w:rsidRPr="00B87926">
              <w:rPr>
                <w:rFonts w:cs="Calibri"/>
              </w:rPr>
              <w:t xml:space="preserve">? </w:t>
            </w:r>
          </w:p>
        </w:tc>
      </w:tr>
      <w:tr w:rsidR="00BF2997" w:rsidRPr="00B87926" w14:paraId="5A4470E6" w14:textId="77777777" w:rsidTr="009A123F">
        <w:trPr>
          <w:cantSplit/>
        </w:trPr>
        <w:tc>
          <w:tcPr>
            <w:tcW w:w="5000" w:type="pct"/>
            <w:shd w:val="clear" w:color="auto" w:fill="auto"/>
          </w:tcPr>
          <w:p w14:paraId="21692886" w14:textId="119D3E8E" w:rsidR="00BF2997" w:rsidRPr="00B87926" w:rsidRDefault="00BF2997" w:rsidP="00BF2997">
            <w:pPr>
              <w:pStyle w:val="Agency-body-text"/>
              <w:rPr>
                <w:rFonts w:cs="Calibri"/>
              </w:rPr>
            </w:pPr>
            <w:r w:rsidRPr="00B87926">
              <w:rPr>
                <w:rFonts w:cs="Calibri"/>
              </w:rPr>
              <w:lastRenderedPageBreak/>
              <w:t xml:space="preserve">2.1.3 Is there a </w:t>
            </w:r>
            <w:r w:rsidRPr="00B87926">
              <w:rPr>
                <w:rFonts w:cs="Calibri"/>
                <w:i/>
              </w:rPr>
              <w:t>strategy</w:t>
            </w:r>
            <w:r w:rsidRPr="00B87926">
              <w:rPr>
                <w:rFonts w:cs="Calibri"/>
              </w:rPr>
              <w:t xml:space="preserve"> to enable all stakeholders to </w:t>
            </w:r>
            <w:r w:rsidRPr="00B87926">
              <w:rPr>
                <w:rFonts w:cs="Calibri"/>
                <w:b/>
              </w:rPr>
              <w:t>develop a shared understanding of inclusive education</w:t>
            </w:r>
            <w:r w:rsidRPr="00B87926">
              <w:rPr>
                <w:rFonts w:cs="Calibri"/>
              </w:rPr>
              <w:t xml:space="preserve"> as an approach that ensures high</w:t>
            </w:r>
            <w:r w:rsidR="004A18C5" w:rsidRPr="00B87926">
              <w:rPr>
                <w:rFonts w:cs="Calibri"/>
              </w:rPr>
              <w:t>-</w:t>
            </w:r>
            <w:r w:rsidRPr="00B87926">
              <w:rPr>
                <w:rFonts w:cs="Calibri"/>
              </w:rPr>
              <w:t>quality learning opportunities for all?</w:t>
            </w:r>
            <w:r w:rsidR="003D72D5" w:rsidRPr="00B87926">
              <w:rPr>
                <w:rFonts w:cs="Calibri"/>
              </w:rPr>
              <w:t xml:space="preserve"> </w:t>
            </w:r>
          </w:p>
        </w:tc>
      </w:tr>
      <w:tr w:rsidR="00BF2997" w:rsidRPr="00B87926" w14:paraId="78AFC67F" w14:textId="77777777" w:rsidTr="009A123F">
        <w:trPr>
          <w:cantSplit/>
        </w:trPr>
        <w:tc>
          <w:tcPr>
            <w:tcW w:w="5000" w:type="pct"/>
            <w:shd w:val="clear" w:color="auto" w:fill="auto"/>
          </w:tcPr>
          <w:p w14:paraId="0EAC07B1" w14:textId="77777777" w:rsidR="00BF2997" w:rsidRPr="00B87926" w:rsidRDefault="00BF2997" w:rsidP="00BF2997">
            <w:pPr>
              <w:pStyle w:val="Agency-body-text"/>
              <w:rPr>
                <w:rFonts w:cs="Calibri"/>
              </w:rPr>
            </w:pPr>
            <w:r w:rsidRPr="00B87926">
              <w:rPr>
                <w:rFonts w:cs="Calibri"/>
              </w:rPr>
              <w:t xml:space="preserve">2.1.4 Is there clear </w:t>
            </w:r>
            <w:r w:rsidRPr="00B87926">
              <w:rPr>
                <w:rFonts w:cs="Calibri"/>
                <w:i/>
              </w:rPr>
              <w:t>guidance</w:t>
            </w:r>
            <w:r w:rsidRPr="00B87926">
              <w:rPr>
                <w:rFonts w:cs="Calibri"/>
              </w:rPr>
              <w:t xml:space="preserve"> on </w:t>
            </w:r>
            <w:r w:rsidRPr="00B87926">
              <w:rPr>
                <w:rFonts w:cs="Calibri"/>
                <w:b/>
              </w:rPr>
              <w:t>what the enactment of learners’ rights looks like</w:t>
            </w:r>
            <w:r w:rsidRPr="00B87926">
              <w:rPr>
                <w:rFonts w:cs="Calibri"/>
              </w:rPr>
              <w:t xml:space="preserve"> in practice across all system levels?</w:t>
            </w:r>
          </w:p>
        </w:tc>
      </w:tr>
      <w:tr w:rsidR="00BF2997" w:rsidRPr="00B87926" w14:paraId="77E97BAD" w14:textId="77777777" w:rsidTr="009A123F">
        <w:trPr>
          <w:cantSplit/>
        </w:trPr>
        <w:tc>
          <w:tcPr>
            <w:tcW w:w="5000" w:type="pct"/>
            <w:shd w:val="clear" w:color="auto" w:fill="auto"/>
          </w:tcPr>
          <w:p w14:paraId="0A5EF4FE" w14:textId="77777777" w:rsidR="00BF2997" w:rsidRPr="00B87926" w:rsidRDefault="00BF2997" w:rsidP="00BF2997">
            <w:pPr>
              <w:pStyle w:val="Agency-body-text"/>
              <w:rPr>
                <w:rFonts w:cs="Calibri"/>
              </w:rPr>
            </w:pPr>
            <w:r w:rsidRPr="00B87926">
              <w:rPr>
                <w:rFonts w:cs="Calibri"/>
              </w:rPr>
              <w:t xml:space="preserve">2.1.5 Is there clear </w:t>
            </w:r>
            <w:r w:rsidRPr="00B87926">
              <w:rPr>
                <w:rFonts w:cs="Calibri"/>
                <w:i/>
              </w:rPr>
              <w:t>guidance</w:t>
            </w:r>
            <w:r w:rsidRPr="00B87926">
              <w:rPr>
                <w:rFonts w:cs="Calibri"/>
              </w:rPr>
              <w:t xml:space="preserve"> on </w:t>
            </w:r>
            <w:r w:rsidRPr="00B87926">
              <w:rPr>
                <w:rFonts w:cs="Calibri"/>
                <w:b/>
              </w:rPr>
              <w:t xml:space="preserve">what inclusive education looks like </w:t>
            </w:r>
            <w:r w:rsidRPr="00B87926">
              <w:rPr>
                <w:rFonts w:cs="Calibri"/>
              </w:rPr>
              <w:t>in practice across all system levels?</w:t>
            </w:r>
          </w:p>
        </w:tc>
      </w:tr>
      <w:tr w:rsidR="00BF2997" w:rsidRPr="00B87926" w14:paraId="0B19C98B" w14:textId="77777777" w:rsidTr="009A123F">
        <w:trPr>
          <w:cantSplit/>
        </w:trPr>
        <w:tc>
          <w:tcPr>
            <w:tcW w:w="5000" w:type="pct"/>
            <w:shd w:val="clear" w:color="auto" w:fill="auto"/>
          </w:tcPr>
          <w:p w14:paraId="533AA005" w14:textId="77777777" w:rsidR="00BF2997" w:rsidRPr="00B87926" w:rsidRDefault="00BF2997" w:rsidP="00BF2997">
            <w:pPr>
              <w:pStyle w:val="Agency-body-text"/>
              <w:rPr>
                <w:rFonts w:cs="Calibri"/>
              </w:rPr>
            </w:pPr>
            <w:r w:rsidRPr="00B87926">
              <w:rPr>
                <w:rFonts w:cs="Calibri"/>
              </w:rPr>
              <w:t xml:space="preserve">2.1.6 Is there a clear </w:t>
            </w:r>
            <w:r w:rsidRPr="00B87926">
              <w:rPr>
                <w:rFonts w:cs="Calibri"/>
                <w:i/>
              </w:rPr>
              <w:t>strategy</w:t>
            </w:r>
            <w:r w:rsidRPr="00B87926">
              <w:rPr>
                <w:rFonts w:cs="Calibri"/>
              </w:rPr>
              <w:t xml:space="preserve"> to </w:t>
            </w:r>
            <w:r w:rsidRPr="00B87926">
              <w:rPr>
                <w:rFonts w:cs="Calibri"/>
                <w:b/>
              </w:rPr>
              <w:t xml:space="preserve">build the capacity of all support systems </w:t>
            </w:r>
            <w:r w:rsidRPr="00B87926">
              <w:rPr>
                <w:rFonts w:cs="Calibri"/>
              </w:rPr>
              <w:t>at all levels?</w:t>
            </w:r>
          </w:p>
        </w:tc>
      </w:tr>
      <w:tr w:rsidR="00BF2997" w:rsidRPr="00B87926" w14:paraId="29C00A9A" w14:textId="77777777" w:rsidTr="009A123F">
        <w:trPr>
          <w:cantSplit/>
        </w:trPr>
        <w:tc>
          <w:tcPr>
            <w:tcW w:w="5000" w:type="pct"/>
            <w:shd w:val="clear" w:color="auto" w:fill="auto"/>
          </w:tcPr>
          <w:p w14:paraId="77559848" w14:textId="77777777" w:rsidR="00BF2997" w:rsidRPr="00B87926" w:rsidRDefault="00BF2997" w:rsidP="00BF2997">
            <w:pPr>
              <w:pStyle w:val="Agency-body-text"/>
              <w:rPr>
                <w:rFonts w:cs="Calibri"/>
              </w:rPr>
            </w:pPr>
            <w:r w:rsidRPr="00B87926">
              <w:rPr>
                <w:rFonts w:cs="Calibri"/>
              </w:rPr>
              <w:t xml:space="preserve">2.1.7 Is there clear </w:t>
            </w:r>
            <w:r w:rsidRPr="00B87926">
              <w:rPr>
                <w:rFonts w:cs="Calibri"/>
                <w:i/>
              </w:rPr>
              <w:t>guidance</w:t>
            </w:r>
            <w:r w:rsidRPr="00B87926">
              <w:rPr>
                <w:rFonts w:cs="Calibri"/>
              </w:rPr>
              <w:t xml:space="preserve"> on inclusive learning environments that addresses age, phase and geographical inequities in access to provision and resources, </w:t>
            </w:r>
            <w:r w:rsidRPr="00B87926">
              <w:rPr>
                <w:rFonts w:cs="Calibri"/>
                <w:b/>
              </w:rPr>
              <w:t>guaranteeing a minimum level of support</w:t>
            </w:r>
            <w:r w:rsidRPr="00B87926">
              <w:rPr>
                <w:rFonts w:cs="Calibri"/>
              </w:rPr>
              <w:t xml:space="preserve"> for all learners?</w:t>
            </w:r>
          </w:p>
        </w:tc>
      </w:tr>
      <w:tr w:rsidR="00BF2997" w:rsidRPr="00B87926" w14:paraId="503CB2F3" w14:textId="77777777" w:rsidTr="009A123F">
        <w:trPr>
          <w:cantSplit/>
        </w:trPr>
        <w:tc>
          <w:tcPr>
            <w:tcW w:w="5000" w:type="pct"/>
            <w:shd w:val="clear" w:color="auto" w:fill="auto"/>
          </w:tcPr>
          <w:p w14:paraId="476386F1" w14:textId="77777777" w:rsidR="00BF2997" w:rsidRPr="00B87926" w:rsidRDefault="00BF2997" w:rsidP="00BF2997">
            <w:pPr>
              <w:pStyle w:val="Agency-body-text"/>
              <w:rPr>
                <w:rFonts w:cs="Calibri"/>
              </w:rPr>
            </w:pPr>
            <w:r w:rsidRPr="00B87926">
              <w:rPr>
                <w:rFonts w:cs="Calibri"/>
              </w:rPr>
              <w:t xml:space="preserve">2.1.8 Are there </w:t>
            </w:r>
            <w:r w:rsidRPr="00B87926">
              <w:rPr>
                <w:rFonts w:cs="Calibri"/>
                <w:i/>
              </w:rPr>
              <w:t>guidelines</w:t>
            </w:r>
            <w:r w:rsidRPr="00B87926">
              <w:rPr>
                <w:rFonts w:cs="Calibri"/>
              </w:rPr>
              <w:t xml:space="preserve"> that support schools to </w:t>
            </w:r>
            <w:r w:rsidRPr="00B87926">
              <w:rPr>
                <w:rFonts w:cs="Calibri"/>
                <w:b/>
              </w:rPr>
              <w:t>work as professional learning communities</w:t>
            </w:r>
            <w:r w:rsidRPr="00B87926">
              <w:rPr>
                <w:rFonts w:cs="Calibri"/>
              </w:rPr>
              <w:t xml:space="preserve">? </w:t>
            </w:r>
          </w:p>
        </w:tc>
      </w:tr>
      <w:tr w:rsidR="00BF2997" w:rsidRPr="00B87926" w14:paraId="6CF21A99" w14:textId="77777777" w:rsidTr="009A123F">
        <w:trPr>
          <w:cantSplit/>
        </w:trPr>
        <w:tc>
          <w:tcPr>
            <w:tcW w:w="5000" w:type="pct"/>
            <w:shd w:val="clear" w:color="auto" w:fill="auto"/>
          </w:tcPr>
          <w:p w14:paraId="43AA0798" w14:textId="5875845B" w:rsidR="00BF2997" w:rsidRPr="00B87926" w:rsidRDefault="00BF2997" w:rsidP="00BF2997">
            <w:pPr>
              <w:pStyle w:val="Agency-body-text"/>
              <w:rPr>
                <w:rFonts w:cs="Calibri"/>
              </w:rPr>
            </w:pPr>
            <w:r w:rsidRPr="00B87926">
              <w:rPr>
                <w:rFonts w:cs="Calibri"/>
              </w:rPr>
              <w:t xml:space="preserve">2.1.9 Are there </w:t>
            </w:r>
            <w:r w:rsidRPr="00B87926">
              <w:rPr>
                <w:rFonts w:cs="Calibri"/>
                <w:i/>
              </w:rPr>
              <w:t>guidelines</w:t>
            </w:r>
            <w:r w:rsidRPr="00B87926">
              <w:rPr>
                <w:rFonts w:cs="Calibri"/>
              </w:rPr>
              <w:t xml:space="preserve"> that support schools to improve school community co</w:t>
            </w:r>
            <w:r w:rsidR="00F2553B" w:rsidRPr="00B87926">
              <w:rPr>
                <w:rFonts w:cs="Calibri"/>
              </w:rPr>
              <w:noBreakHyphen/>
            </w:r>
            <w:r w:rsidRPr="00B87926">
              <w:rPr>
                <w:rFonts w:cs="Calibri"/>
              </w:rPr>
              <w:t xml:space="preserve">operation by </w:t>
            </w:r>
            <w:r w:rsidRPr="00B87926">
              <w:rPr>
                <w:rFonts w:cs="Calibri"/>
                <w:b/>
              </w:rPr>
              <w:t xml:space="preserve">involving parents and a wide range of partners </w:t>
            </w:r>
            <w:r w:rsidRPr="00B87926">
              <w:rPr>
                <w:rFonts w:cs="Calibri"/>
              </w:rPr>
              <w:t>in formal and informal networks?</w:t>
            </w:r>
          </w:p>
        </w:tc>
      </w:tr>
      <w:tr w:rsidR="00BF2997" w:rsidRPr="00B87926" w14:paraId="769AD733" w14:textId="77777777" w:rsidTr="009A123F">
        <w:trPr>
          <w:cantSplit/>
        </w:trPr>
        <w:tc>
          <w:tcPr>
            <w:tcW w:w="5000" w:type="pct"/>
            <w:shd w:val="clear" w:color="auto" w:fill="auto"/>
          </w:tcPr>
          <w:p w14:paraId="1EF34B42" w14:textId="77777777" w:rsidR="00BF2997" w:rsidRPr="00B87926" w:rsidRDefault="00BF2997" w:rsidP="00BF2997">
            <w:pPr>
              <w:pStyle w:val="Agency-body-text"/>
              <w:rPr>
                <w:rFonts w:cs="Calibri"/>
              </w:rPr>
            </w:pPr>
            <w:r w:rsidRPr="00B87926">
              <w:rPr>
                <w:rFonts w:cs="Calibri"/>
              </w:rPr>
              <w:t xml:space="preserve">2.1.10 Are there clear </w:t>
            </w:r>
            <w:r w:rsidRPr="00B87926">
              <w:rPr>
                <w:rFonts w:cs="Calibri"/>
                <w:i/>
              </w:rPr>
              <w:t>guidelines</w:t>
            </w:r>
            <w:r w:rsidRPr="00B87926">
              <w:rPr>
                <w:rFonts w:cs="Calibri"/>
              </w:rPr>
              <w:t xml:space="preserve"> on how methods of assessment, school evaluation, inspections and other </w:t>
            </w:r>
            <w:r w:rsidRPr="00B87926">
              <w:rPr>
                <w:rFonts w:cs="Calibri"/>
                <w:b/>
              </w:rPr>
              <w:t>accountability measures contribute to school improvement processes</w:t>
            </w:r>
            <w:r w:rsidRPr="00B87926">
              <w:rPr>
                <w:rFonts w:cs="Calibri"/>
              </w:rPr>
              <w:t xml:space="preserve">? </w:t>
            </w:r>
          </w:p>
        </w:tc>
      </w:tr>
      <w:tr w:rsidR="00BF2997" w:rsidRPr="00B87926" w14:paraId="5906B4DB" w14:textId="77777777" w:rsidTr="009A123F">
        <w:trPr>
          <w:cantSplit/>
        </w:trPr>
        <w:tc>
          <w:tcPr>
            <w:tcW w:w="5000" w:type="pct"/>
            <w:shd w:val="clear" w:color="auto" w:fill="auto"/>
          </w:tcPr>
          <w:p w14:paraId="2D3EB085" w14:textId="77777777" w:rsidR="00BF2997" w:rsidRPr="00B87926" w:rsidRDefault="00BF2997" w:rsidP="00BF2997">
            <w:pPr>
              <w:pStyle w:val="Agency-body-text"/>
              <w:rPr>
                <w:rFonts w:cs="Calibri"/>
              </w:rPr>
            </w:pPr>
            <w:r w:rsidRPr="00B87926">
              <w:rPr>
                <w:rFonts w:cs="Calibri"/>
              </w:rPr>
              <w:t xml:space="preserve">2.1.11 Are there </w:t>
            </w:r>
            <w:r w:rsidRPr="00B87926">
              <w:rPr>
                <w:rFonts w:cs="Calibri"/>
                <w:i/>
              </w:rPr>
              <w:t>strategies</w:t>
            </w:r>
            <w:r w:rsidRPr="00B87926">
              <w:rPr>
                <w:rFonts w:cs="Calibri"/>
              </w:rPr>
              <w:t xml:space="preserve"> to support schools to </w:t>
            </w:r>
            <w:r w:rsidRPr="00B87926">
              <w:rPr>
                <w:rFonts w:cs="Calibri"/>
                <w:b/>
              </w:rPr>
              <w:t>build strong leadership teams</w:t>
            </w:r>
            <w:r w:rsidRPr="00B87926">
              <w:rPr>
                <w:rFonts w:cs="Calibri"/>
              </w:rPr>
              <w:t xml:space="preserve"> and distribute tasks among all school stakeholders?</w:t>
            </w:r>
          </w:p>
        </w:tc>
      </w:tr>
      <w:tr w:rsidR="00BF2997" w:rsidRPr="00B87926" w14:paraId="6BCE7917" w14:textId="77777777" w:rsidTr="009A123F">
        <w:trPr>
          <w:cantSplit/>
        </w:trPr>
        <w:tc>
          <w:tcPr>
            <w:tcW w:w="5000" w:type="pct"/>
            <w:shd w:val="clear" w:color="auto" w:fill="auto"/>
          </w:tcPr>
          <w:p w14:paraId="71552DE4" w14:textId="77777777" w:rsidR="00BF2997" w:rsidRPr="00B87926" w:rsidRDefault="00BF2997" w:rsidP="00BF2997">
            <w:pPr>
              <w:pStyle w:val="Agency-body-text"/>
              <w:rPr>
                <w:rFonts w:cs="Calibri"/>
              </w:rPr>
            </w:pPr>
            <w:r w:rsidRPr="00B87926">
              <w:rPr>
                <w:rFonts w:cs="Calibri"/>
              </w:rPr>
              <w:t xml:space="preserve">2.1.12 Are there clear </w:t>
            </w:r>
            <w:r w:rsidRPr="00B87926">
              <w:rPr>
                <w:rFonts w:cs="Calibri"/>
                <w:i/>
              </w:rPr>
              <w:t>incentives</w:t>
            </w:r>
            <w:r w:rsidRPr="00B87926">
              <w:rPr>
                <w:rFonts w:cs="Calibri"/>
              </w:rPr>
              <w:t xml:space="preserve"> for schools to </w:t>
            </w:r>
            <w:r w:rsidRPr="00B87926">
              <w:rPr>
                <w:rFonts w:cs="Calibri"/>
                <w:b/>
              </w:rPr>
              <w:t>accept and enrol all learners</w:t>
            </w:r>
            <w:r w:rsidRPr="00B87926">
              <w:rPr>
                <w:rFonts w:cs="Calibri"/>
              </w:rPr>
              <w:t xml:space="preserve"> from their local community?</w:t>
            </w:r>
          </w:p>
        </w:tc>
      </w:tr>
      <w:tr w:rsidR="00BF2997" w:rsidRPr="00B87926" w14:paraId="38469B11" w14:textId="77777777" w:rsidTr="009A123F">
        <w:trPr>
          <w:cantSplit/>
        </w:trPr>
        <w:tc>
          <w:tcPr>
            <w:tcW w:w="5000" w:type="pct"/>
            <w:shd w:val="clear" w:color="auto" w:fill="auto"/>
          </w:tcPr>
          <w:p w14:paraId="6B084B88" w14:textId="1969E5A1" w:rsidR="00BF2997" w:rsidRPr="00B87926" w:rsidRDefault="00BF2997" w:rsidP="00BF2997">
            <w:pPr>
              <w:pStyle w:val="Agency-body-text"/>
              <w:rPr>
                <w:rFonts w:cs="Calibri"/>
              </w:rPr>
            </w:pPr>
            <w:r w:rsidRPr="00B87926">
              <w:rPr>
                <w:rFonts w:cs="Calibri"/>
              </w:rPr>
              <w:t xml:space="preserve">2.1.13 Are there clearly defined </w:t>
            </w:r>
            <w:r w:rsidRPr="00B87926">
              <w:rPr>
                <w:rFonts w:cs="Calibri"/>
                <w:i/>
              </w:rPr>
              <w:t>strategies</w:t>
            </w:r>
            <w:r w:rsidRPr="00B87926">
              <w:rPr>
                <w:rFonts w:cs="Calibri"/>
              </w:rPr>
              <w:t xml:space="preserve"> for </w:t>
            </w:r>
            <w:r w:rsidRPr="00B87926">
              <w:rPr>
                <w:rFonts w:cs="Calibri"/>
                <w:b/>
              </w:rPr>
              <w:t>develop</w:t>
            </w:r>
            <w:r w:rsidR="00ED4407" w:rsidRPr="00B87926">
              <w:rPr>
                <w:rFonts w:cs="Calibri"/>
                <w:b/>
              </w:rPr>
              <w:t>ing</w:t>
            </w:r>
            <w:r w:rsidRPr="00B87926">
              <w:rPr>
                <w:rFonts w:cs="Calibri"/>
                <w:b/>
              </w:rPr>
              <w:t xml:space="preserve"> the role of specialist provision</w:t>
            </w:r>
            <w:r w:rsidRPr="00B87926">
              <w:rPr>
                <w:rFonts w:cs="Calibri"/>
              </w:rPr>
              <w:t xml:space="preserve"> (separate schools, classes and units) as a resource to increase the capability of mainstream schools?</w:t>
            </w:r>
          </w:p>
        </w:tc>
      </w:tr>
      <w:tr w:rsidR="00BF2997" w:rsidRPr="00B87926" w14:paraId="29E81752" w14:textId="77777777" w:rsidTr="009A123F">
        <w:trPr>
          <w:cantSplit/>
        </w:trPr>
        <w:tc>
          <w:tcPr>
            <w:tcW w:w="5000" w:type="pct"/>
            <w:shd w:val="clear" w:color="auto" w:fill="auto"/>
          </w:tcPr>
          <w:p w14:paraId="07B79BFE" w14:textId="77777777" w:rsidR="00BF2997" w:rsidRPr="00B87926" w:rsidRDefault="00BF2997" w:rsidP="00BF2997">
            <w:pPr>
              <w:pStyle w:val="Agency-body-text"/>
              <w:rPr>
                <w:rFonts w:cs="Calibri"/>
              </w:rPr>
            </w:pPr>
            <w:r w:rsidRPr="00B87926">
              <w:rPr>
                <w:rFonts w:cs="Calibri"/>
              </w:rPr>
              <w:t xml:space="preserve">2.1.14 Are there clear </w:t>
            </w:r>
            <w:r w:rsidRPr="00B87926">
              <w:rPr>
                <w:rFonts w:cs="Calibri"/>
                <w:i/>
              </w:rPr>
              <w:t>mechanisms</w:t>
            </w:r>
            <w:r w:rsidRPr="00B87926">
              <w:rPr>
                <w:rFonts w:cs="Calibri"/>
              </w:rPr>
              <w:t xml:space="preserve"> to support </w:t>
            </w:r>
            <w:r w:rsidRPr="00B87926">
              <w:rPr>
                <w:rFonts w:cs="Calibri"/>
                <w:b/>
              </w:rPr>
              <w:t>improvement in schools with lower educational outcomes</w:t>
            </w:r>
            <w:r w:rsidRPr="00B87926">
              <w:rPr>
                <w:rFonts w:cs="Calibri"/>
              </w:rPr>
              <w:t>?</w:t>
            </w:r>
          </w:p>
        </w:tc>
      </w:tr>
      <w:tr w:rsidR="00BF2997" w:rsidRPr="00B87926" w14:paraId="16EA40F5" w14:textId="77777777" w:rsidTr="009A123F">
        <w:trPr>
          <w:cantSplit/>
        </w:trPr>
        <w:tc>
          <w:tcPr>
            <w:tcW w:w="5000" w:type="pct"/>
            <w:shd w:val="clear" w:color="auto" w:fill="auto"/>
          </w:tcPr>
          <w:p w14:paraId="47D37988" w14:textId="0E9B09D6" w:rsidR="00BF2997" w:rsidRPr="00B87926" w:rsidRDefault="00BF2997" w:rsidP="00BF2997">
            <w:pPr>
              <w:pStyle w:val="Agency-body-text"/>
              <w:rPr>
                <w:rFonts w:cs="Calibri"/>
              </w:rPr>
            </w:pPr>
            <w:r w:rsidRPr="00B87926">
              <w:rPr>
                <w:rFonts w:cs="Calibri"/>
              </w:rPr>
              <w:t xml:space="preserve">2.1.15 Are there clear </w:t>
            </w:r>
            <w:r w:rsidRPr="00B87926">
              <w:rPr>
                <w:rFonts w:cs="Calibri"/>
                <w:i/>
              </w:rPr>
              <w:t>mechanisms</w:t>
            </w:r>
            <w:r w:rsidRPr="00B87926">
              <w:rPr>
                <w:rFonts w:cs="Calibri"/>
              </w:rPr>
              <w:t xml:space="preserve"> to </w:t>
            </w:r>
            <w:r w:rsidRPr="00B87926">
              <w:rPr>
                <w:rFonts w:cs="Calibri"/>
                <w:b/>
              </w:rPr>
              <w:t>address underachievement and drop</w:t>
            </w:r>
            <w:r w:rsidR="005B424F" w:rsidRPr="00B87926">
              <w:rPr>
                <w:rFonts w:cs="Calibri"/>
                <w:b/>
              </w:rPr>
              <w:t>-</w:t>
            </w:r>
            <w:r w:rsidRPr="00B87926">
              <w:rPr>
                <w:rFonts w:cs="Calibri"/>
                <w:b/>
              </w:rPr>
              <w:t>out</w:t>
            </w:r>
            <w:r w:rsidRPr="00B87926">
              <w:rPr>
                <w:rFonts w:cs="Calibri"/>
              </w:rPr>
              <w:t xml:space="preserve"> of learners from vulnerable groups</w:t>
            </w:r>
            <w:r w:rsidR="001107E7" w:rsidRPr="00B87926">
              <w:rPr>
                <w:rFonts w:cs="Calibri"/>
              </w:rPr>
              <w:t>,</w:t>
            </w:r>
            <w:r w:rsidRPr="00B87926">
              <w:rPr>
                <w:rFonts w:cs="Calibri"/>
              </w:rPr>
              <w:t xml:space="preserve"> including learners with disabilities?</w:t>
            </w:r>
          </w:p>
        </w:tc>
      </w:tr>
    </w:tbl>
    <w:p w14:paraId="02AA2EF6" w14:textId="77777777" w:rsidR="00BF2997" w:rsidRPr="00B87926" w:rsidRDefault="00BF2997" w:rsidP="00223162">
      <w:pPr>
        <w:pStyle w:val="Agency-body-text"/>
      </w:pPr>
      <w:r w:rsidRPr="00B87926">
        <w:br w:type="page"/>
      </w:r>
    </w:p>
    <w:p w14:paraId="55D8420C" w14:textId="77777777" w:rsidR="00BF2997" w:rsidRPr="00B87926" w:rsidRDefault="00BF2997" w:rsidP="00BF2997">
      <w:pPr>
        <w:pStyle w:val="Agency-heading-2"/>
      </w:pPr>
      <w:bookmarkStart w:id="31" w:name="_Toc531164545"/>
      <w:bookmarkStart w:id="32" w:name="Governance_and_funding"/>
      <w:bookmarkStart w:id="33" w:name="_Toc536444998"/>
      <w:r w:rsidRPr="00B87926">
        <w:lastRenderedPageBreak/>
        <w:t>2.2 Governance and funding</w:t>
      </w:r>
      <w:bookmarkEnd w:id="31"/>
      <w:bookmarkEnd w:id="32"/>
      <w:bookmarkEnd w:id="33"/>
    </w:p>
    <w:p w14:paraId="646AA66B" w14:textId="77777777" w:rsidR="00BF2997" w:rsidRPr="00B87926" w:rsidRDefault="00BF2997" w:rsidP="00BF2997">
      <w:pPr>
        <w:pStyle w:val="Agency-body-text"/>
        <w:rPr>
          <w:rFonts w:cs="Calibri"/>
        </w:rPr>
      </w:pPr>
      <w:r w:rsidRPr="00B87926">
        <w:rPr>
          <w:rFonts w:cs="Calibri"/>
        </w:rPr>
        <w:t>This sub-section examines the structures and processes that are designed to ensure accountability, transparency and responsiveness of the system for inclusive education. It also examines how the funding and resourcing system supports inclusive education.</w:t>
      </w:r>
    </w:p>
    <w:p w14:paraId="73B9D5D5" w14:textId="77777777" w:rsidR="007D0457" w:rsidRPr="00B87926" w:rsidRDefault="00BF2997" w:rsidP="00BF2997">
      <w:pPr>
        <w:pStyle w:val="Agency-body-text"/>
        <w:rPr>
          <w:rFonts w:cs="Calibri"/>
        </w:rPr>
      </w:pPr>
      <w:r w:rsidRPr="00B87926">
        <w:rPr>
          <w:rFonts w:cs="Calibri"/>
        </w:rPr>
        <w:t xml:space="preserve">The possible documents to be analysed in this sub-section include: </w:t>
      </w:r>
    </w:p>
    <w:p w14:paraId="5BD4B915" w14:textId="77777777" w:rsidR="007D0457" w:rsidRPr="00B87926" w:rsidRDefault="00BF2997" w:rsidP="009A123F">
      <w:pPr>
        <w:pStyle w:val="Agency-body-text"/>
        <w:numPr>
          <w:ilvl w:val="0"/>
          <w:numId w:val="52"/>
        </w:numPr>
        <w:rPr>
          <w:rFonts w:cs="Calibri"/>
        </w:rPr>
      </w:pPr>
      <w:r w:rsidRPr="00B87926">
        <w:rPr>
          <w:rFonts w:cs="Calibri"/>
        </w:rPr>
        <w:t xml:space="preserve">general education expenditure figures; </w:t>
      </w:r>
    </w:p>
    <w:p w14:paraId="7DA7AE29" w14:textId="77777777" w:rsidR="007D0457" w:rsidRPr="00B87926" w:rsidRDefault="00BF2997" w:rsidP="009A123F">
      <w:pPr>
        <w:pStyle w:val="Agency-body-text"/>
        <w:numPr>
          <w:ilvl w:val="0"/>
          <w:numId w:val="52"/>
        </w:numPr>
        <w:rPr>
          <w:rFonts w:cs="Calibri"/>
        </w:rPr>
      </w:pPr>
      <w:r w:rsidRPr="00B87926">
        <w:rPr>
          <w:rFonts w:cs="Calibri"/>
        </w:rPr>
        <w:t xml:space="preserve">inclusive education expenditure figures; </w:t>
      </w:r>
    </w:p>
    <w:p w14:paraId="2C0F7D65" w14:textId="6CD520FE" w:rsidR="007D0457" w:rsidRPr="00B87926" w:rsidRDefault="00BF2997" w:rsidP="009A123F">
      <w:pPr>
        <w:pStyle w:val="Agency-body-text"/>
        <w:numPr>
          <w:ilvl w:val="0"/>
          <w:numId w:val="52"/>
        </w:numPr>
        <w:rPr>
          <w:rFonts w:cs="Calibri"/>
        </w:rPr>
      </w:pPr>
      <w:r w:rsidRPr="00B87926">
        <w:rPr>
          <w:rFonts w:cs="Calibri"/>
        </w:rPr>
        <w:t>descriptions of additional support decision-making procedures</w:t>
      </w:r>
      <w:r w:rsidR="007D0457" w:rsidRPr="00B87926">
        <w:rPr>
          <w:rFonts w:cs="Calibri"/>
        </w:rPr>
        <w:t>,</w:t>
      </w:r>
      <w:r w:rsidRPr="00B87926">
        <w:rPr>
          <w:rFonts w:cs="Calibri"/>
        </w:rPr>
        <w:t xml:space="preserve"> including information on school governance and dispute mediation procedures; </w:t>
      </w:r>
    </w:p>
    <w:p w14:paraId="6A7F4277" w14:textId="475FB0B3" w:rsidR="00BF2997" w:rsidRPr="00B87926" w:rsidRDefault="00BF2997" w:rsidP="009A123F">
      <w:pPr>
        <w:pStyle w:val="Agency-body-text"/>
        <w:numPr>
          <w:ilvl w:val="0"/>
          <w:numId w:val="52"/>
        </w:numPr>
        <w:rPr>
          <w:rFonts w:cs="Calibri"/>
        </w:rPr>
      </w:pPr>
      <w:r w:rsidRPr="00B87926">
        <w:rPr>
          <w:rFonts w:cs="Calibri"/>
        </w:rPr>
        <w:t>role/input from other services in decision</w:t>
      </w:r>
      <w:r w:rsidR="003C4353" w:rsidRPr="00B87926">
        <w:rPr>
          <w:rFonts w:cs="Calibri"/>
        </w:rPr>
        <w:t>-</w:t>
      </w:r>
      <w:r w:rsidRPr="00B87926">
        <w:rPr>
          <w:rFonts w:cs="Calibri"/>
        </w:rPr>
        <w:t>making.</w:t>
      </w:r>
    </w:p>
    <w:p w14:paraId="5B69128C" w14:textId="4B3585B8" w:rsidR="007D0457" w:rsidRPr="00B87926" w:rsidRDefault="00616EBE" w:rsidP="009A123F">
      <w:pPr>
        <w:pStyle w:val="Agency-caption"/>
        <w:keepNext/>
      </w:pPr>
      <w:r w:rsidRPr="00B87926">
        <w:t>Table </w:t>
      </w:r>
      <w:r w:rsidR="00055570">
        <w:fldChar w:fldCharType="begin"/>
      </w:r>
      <w:r w:rsidR="00055570">
        <w:instrText xml:space="preserve"> SEQ Table \* ARABIC </w:instrText>
      </w:r>
      <w:r w:rsidR="00055570">
        <w:fldChar w:fldCharType="separate"/>
      </w:r>
      <w:r w:rsidR="002A4186" w:rsidRPr="00B87926">
        <w:t>4</w:t>
      </w:r>
      <w:r w:rsidR="00055570">
        <w:fldChar w:fldCharType="end"/>
      </w:r>
      <w:r w:rsidR="007D0457" w:rsidRPr="00B87926">
        <w:t xml:space="preserve">. Mapping questions for </w:t>
      </w:r>
      <w:r w:rsidR="00570F3B" w:rsidRPr="00B87926">
        <w:t xml:space="preserve">governance </w:t>
      </w:r>
      <w:r w:rsidR="007D0457" w:rsidRPr="00B87926">
        <w:t>and funding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apping questions for governance and funding"/>
      </w:tblPr>
      <w:tblGrid>
        <w:gridCol w:w="9053"/>
      </w:tblGrid>
      <w:tr w:rsidR="00BF2997" w:rsidRPr="00B87926" w14:paraId="636BAFBC" w14:textId="77777777" w:rsidTr="009A123F">
        <w:trPr>
          <w:cantSplit/>
        </w:trPr>
        <w:tc>
          <w:tcPr>
            <w:tcW w:w="5000" w:type="pct"/>
            <w:shd w:val="clear" w:color="auto" w:fill="auto"/>
          </w:tcPr>
          <w:p w14:paraId="045F9F37" w14:textId="77777777" w:rsidR="00BF2997" w:rsidRPr="00B87926" w:rsidRDefault="00BF2997" w:rsidP="00BF2997">
            <w:pPr>
              <w:pStyle w:val="Agency-body-text"/>
              <w:rPr>
                <w:rFonts w:cs="Calibri"/>
                <w:szCs w:val="24"/>
              </w:rPr>
            </w:pPr>
            <w:bookmarkStart w:id="34" w:name="_GoBack" w:colFirst="0" w:colLast="1"/>
            <w:r w:rsidRPr="00B87926">
              <w:rPr>
                <w:rFonts w:cs="Calibri"/>
                <w:szCs w:val="24"/>
              </w:rPr>
              <w:t xml:space="preserve">2.2.1 Is there a governance </w:t>
            </w:r>
            <w:r w:rsidRPr="00B87926">
              <w:rPr>
                <w:rFonts w:cs="Calibri"/>
                <w:i/>
                <w:szCs w:val="24"/>
              </w:rPr>
              <w:t>mechanism</w:t>
            </w:r>
            <w:r w:rsidRPr="00B87926">
              <w:rPr>
                <w:rFonts w:cs="Calibri"/>
                <w:szCs w:val="24"/>
              </w:rPr>
              <w:t xml:space="preserve"> that supports </w:t>
            </w:r>
            <w:r w:rsidRPr="00B87926">
              <w:rPr>
                <w:rFonts w:cs="Calibri"/>
                <w:b/>
                <w:szCs w:val="24"/>
              </w:rPr>
              <w:t>effective implementation of inclusive education at all system levels</w:t>
            </w:r>
            <w:r w:rsidRPr="00B87926">
              <w:rPr>
                <w:rFonts w:cs="Calibri"/>
                <w:szCs w:val="24"/>
              </w:rPr>
              <w:t>?</w:t>
            </w:r>
          </w:p>
        </w:tc>
      </w:tr>
      <w:tr w:rsidR="00BF2997" w:rsidRPr="00B87926" w14:paraId="32968EA0" w14:textId="77777777" w:rsidTr="009A123F">
        <w:trPr>
          <w:cantSplit/>
        </w:trPr>
        <w:tc>
          <w:tcPr>
            <w:tcW w:w="5000" w:type="pct"/>
            <w:shd w:val="clear" w:color="auto" w:fill="auto"/>
          </w:tcPr>
          <w:p w14:paraId="3541A653" w14:textId="4F75EBA6" w:rsidR="00BF2997" w:rsidRPr="00B87926" w:rsidRDefault="00BF2997" w:rsidP="00BF2997">
            <w:pPr>
              <w:pStyle w:val="Agency-body-text"/>
              <w:rPr>
                <w:rFonts w:cs="Calibri"/>
                <w:kern w:val="24"/>
                <w:szCs w:val="24"/>
              </w:rPr>
            </w:pPr>
            <w:r w:rsidRPr="00B87926">
              <w:rPr>
                <w:rFonts w:cs="Calibri"/>
                <w:szCs w:val="24"/>
              </w:rPr>
              <w:t xml:space="preserve">2.2.2 Are there clearly defined </w:t>
            </w:r>
            <w:r w:rsidRPr="00B87926">
              <w:rPr>
                <w:rFonts w:cs="Calibri"/>
                <w:i/>
                <w:szCs w:val="24"/>
              </w:rPr>
              <w:t>strategies</w:t>
            </w:r>
            <w:r w:rsidRPr="00B87926">
              <w:rPr>
                <w:rFonts w:cs="Calibri"/>
                <w:szCs w:val="24"/>
              </w:rPr>
              <w:t xml:space="preserve"> for </w:t>
            </w:r>
            <w:r w:rsidRPr="00B87926">
              <w:rPr>
                <w:rFonts w:cs="Calibri"/>
                <w:b/>
                <w:szCs w:val="24"/>
              </w:rPr>
              <w:t>supporting effective professional collaboration</w:t>
            </w:r>
            <w:r w:rsidRPr="00B87926">
              <w:rPr>
                <w:rFonts w:cs="Calibri"/>
                <w:szCs w:val="24"/>
              </w:rPr>
              <w:t xml:space="preserve">, </w:t>
            </w:r>
            <w:r w:rsidRPr="00B87926">
              <w:rPr>
                <w:rFonts w:cs="Calibri"/>
                <w:kern w:val="24"/>
                <w:szCs w:val="24"/>
              </w:rPr>
              <w:t>inter</w:t>
            </w:r>
            <w:r w:rsidR="00C27663" w:rsidRPr="00B87926">
              <w:rPr>
                <w:rFonts w:cs="Calibri"/>
                <w:kern w:val="24"/>
                <w:szCs w:val="24"/>
              </w:rPr>
              <w:t>-</w:t>
            </w:r>
            <w:r w:rsidRPr="00B87926">
              <w:rPr>
                <w:rFonts w:cs="Calibri"/>
                <w:kern w:val="24"/>
                <w:szCs w:val="24"/>
              </w:rPr>
              <w:t xml:space="preserve">agency and multi-disciplinary working </w:t>
            </w:r>
            <w:r w:rsidRPr="00B87926">
              <w:rPr>
                <w:rFonts w:cs="Calibri"/>
                <w:b/>
                <w:kern w:val="24"/>
                <w:szCs w:val="24"/>
              </w:rPr>
              <w:t>across all system levels</w:t>
            </w:r>
            <w:r w:rsidRPr="00B87926">
              <w:rPr>
                <w:rFonts w:cs="Calibri"/>
                <w:kern w:val="24"/>
                <w:szCs w:val="24"/>
              </w:rPr>
              <w:t>?</w:t>
            </w:r>
          </w:p>
        </w:tc>
      </w:tr>
      <w:tr w:rsidR="00BF2997" w:rsidRPr="00B87926" w14:paraId="4068B4F9" w14:textId="77777777" w:rsidTr="009A123F">
        <w:trPr>
          <w:cantSplit/>
        </w:trPr>
        <w:tc>
          <w:tcPr>
            <w:tcW w:w="5000" w:type="pct"/>
            <w:shd w:val="clear" w:color="auto" w:fill="auto"/>
          </w:tcPr>
          <w:p w14:paraId="54EA6D1C" w14:textId="77777777" w:rsidR="00BF2997" w:rsidRPr="00B87926" w:rsidRDefault="00BF2997" w:rsidP="00BF2997">
            <w:pPr>
              <w:pStyle w:val="Agency-body-text"/>
              <w:rPr>
                <w:rFonts w:cs="Calibri"/>
                <w:szCs w:val="24"/>
              </w:rPr>
            </w:pPr>
            <w:r w:rsidRPr="00B87926">
              <w:rPr>
                <w:rFonts w:cs="Calibri"/>
                <w:szCs w:val="24"/>
              </w:rPr>
              <w:t xml:space="preserve">2.2.3 Is there a </w:t>
            </w:r>
            <w:r w:rsidRPr="00B87926">
              <w:rPr>
                <w:rFonts w:cs="Calibri"/>
                <w:i/>
                <w:szCs w:val="24"/>
              </w:rPr>
              <w:t>mechanism</w:t>
            </w:r>
            <w:r w:rsidRPr="00B87926">
              <w:rPr>
                <w:rFonts w:cs="Calibri"/>
                <w:szCs w:val="24"/>
              </w:rPr>
              <w:t xml:space="preserve"> to ensure that </w:t>
            </w:r>
            <w:r w:rsidRPr="00B87926">
              <w:rPr>
                <w:rFonts w:cs="Calibri"/>
                <w:b/>
                <w:szCs w:val="24"/>
              </w:rPr>
              <w:t>governance aims, processes and structures are clearly communicated</w:t>
            </w:r>
            <w:r w:rsidRPr="00B87926">
              <w:rPr>
                <w:rFonts w:cs="Calibri"/>
                <w:szCs w:val="24"/>
              </w:rPr>
              <w:t xml:space="preserve"> to system stakeholders?</w:t>
            </w:r>
          </w:p>
        </w:tc>
      </w:tr>
      <w:tr w:rsidR="00BF2997" w:rsidRPr="00B87926" w14:paraId="16A46DF2" w14:textId="77777777" w:rsidTr="009A123F">
        <w:trPr>
          <w:cantSplit/>
        </w:trPr>
        <w:tc>
          <w:tcPr>
            <w:tcW w:w="5000" w:type="pct"/>
            <w:shd w:val="clear" w:color="auto" w:fill="auto"/>
          </w:tcPr>
          <w:p w14:paraId="0BF37A38" w14:textId="77777777" w:rsidR="00BF2997" w:rsidRPr="00B87926" w:rsidRDefault="00BF2997" w:rsidP="00BF2997">
            <w:pPr>
              <w:pStyle w:val="Agency-body-text"/>
              <w:rPr>
                <w:rFonts w:cs="Calibri"/>
                <w:szCs w:val="24"/>
              </w:rPr>
            </w:pPr>
            <w:r w:rsidRPr="00B87926">
              <w:rPr>
                <w:rFonts w:cs="Calibri"/>
                <w:szCs w:val="24"/>
              </w:rPr>
              <w:t xml:space="preserve">2.2.4 Is there clear </w:t>
            </w:r>
            <w:r w:rsidRPr="00B87926">
              <w:rPr>
                <w:rFonts w:cs="Calibri"/>
                <w:i/>
                <w:szCs w:val="24"/>
              </w:rPr>
              <w:t>guidance</w:t>
            </w:r>
            <w:r w:rsidRPr="00B87926">
              <w:rPr>
                <w:rFonts w:cs="Calibri"/>
                <w:szCs w:val="24"/>
              </w:rPr>
              <w:t xml:space="preserve"> outlining </w:t>
            </w:r>
            <w:r w:rsidRPr="00B87926">
              <w:rPr>
                <w:rFonts w:cs="Calibri"/>
                <w:b/>
                <w:szCs w:val="24"/>
              </w:rPr>
              <w:t>how delegated responsibilities will be implemented</w:t>
            </w:r>
            <w:r w:rsidRPr="00B87926">
              <w:rPr>
                <w:rFonts w:cs="Calibri"/>
                <w:szCs w:val="24"/>
              </w:rPr>
              <w:t xml:space="preserve"> and supported? </w:t>
            </w:r>
          </w:p>
        </w:tc>
      </w:tr>
      <w:tr w:rsidR="00BF2997" w:rsidRPr="00B87926" w14:paraId="3DDA6CBE" w14:textId="77777777" w:rsidTr="009A123F">
        <w:trPr>
          <w:cantSplit/>
        </w:trPr>
        <w:tc>
          <w:tcPr>
            <w:tcW w:w="5000" w:type="pct"/>
            <w:shd w:val="clear" w:color="auto" w:fill="auto"/>
          </w:tcPr>
          <w:p w14:paraId="3D1A87D9" w14:textId="77777777" w:rsidR="00BF2997" w:rsidRPr="00B87926" w:rsidRDefault="00BF2997" w:rsidP="00BF2997">
            <w:pPr>
              <w:pStyle w:val="Agency-body-text"/>
              <w:rPr>
                <w:rFonts w:cs="Calibri"/>
                <w:szCs w:val="24"/>
              </w:rPr>
            </w:pPr>
            <w:r w:rsidRPr="00B87926">
              <w:rPr>
                <w:rFonts w:cs="Calibri"/>
                <w:szCs w:val="24"/>
              </w:rPr>
              <w:t xml:space="preserve">2.2.5 Is there clear </w:t>
            </w:r>
            <w:r w:rsidRPr="00B87926">
              <w:rPr>
                <w:rFonts w:cs="Calibri"/>
                <w:i/>
                <w:szCs w:val="24"/>
              </w:rPr>
              <w:t>guidance</w:t>
            </w:r>
            <w:r w:rsidRPr="00B87926">
              <w:rPr>
                <w:rFonts w:cs="Calibri"/>
                <w:szCs w:val="24"/>
              </w:rPr>
              <w:t xml:space="preserve"> providing </w:t>
            </w:r>
            <w:r w:rsidRPr="00B87926">
              <w:rPr>
                <w:rFonts w:cs="Calibri"/>
                <w:b/>
                <w:szCs w:val="24"/>
              </w:rPr>
              <w:t>clarification on the degrees of freedom and flexibility</w:t>
            </w:r>
            <w:r w:rsidRPr="00B87926">
              <w:rPr>
                <w:rFonts w:cs="Calibri"/>
                <w:szCs w:val="24"/>
              </w:rPr>
              <w:t xml:space="preserve"> available for municipalities and schools?</w:t>
            </w:r>
          </w:p>
        </w:tc>
      </w:tr>
      <w:tr w:rsidR="00BF2997" w:rsidRPr="00B87926" w14:paraId="02F07671" w14:textId="77777777" w:rsidTr="009A123F">
        <w:trPr>
          <w:cantSplit/>
        </w:trPr>
        <w:tc>
          <w:tcPr>
            <w:tcW w:w="5000" w:type="pct"/>
            <w:shd w:val="clear" w:color="auto" w:fill="auto"/>
          </w:tcPr>
          <w:p w14:paraId="7F8A97DA" w14:textId="77777777" w:rsidR="00BF2997" w:rsidRPr="00B87926" w:rsidRDefault="00BF2997" w:rsidP="00BF2997">
            <w:pPr>
              <w:pStyle w:val="Agency-body-text"/>
              <w:rPr>
                <w:rFonts w:cs="Calibri"/>
                <w:szCs w:val="24"/>
              </w:rPr>
            </w:pPr>
            <w:r w:rsidRPr="00B87926">
              <w:rPr>
                <w:rFonts w:cs="Calibri"/>
                <w:szCs w:val="24"/>
              </w:rPr>
              <w:t xml:space="preserve">2.2.6 Are all governance </w:t>
            </w:r>
            <w:r w:rsidRPr="00B87926">
              <w:rPr>
                <w:rFonts w:cs="Calibri"/>
                <w:i/>
                <w:szCs w:val="24"/>
              </w:rPr>
              <w:t>strategies</w:t>
            </w:r>
            <w:r w:rsidRPr="00B87926">
              <w:rPr>
                <w:rFonts w:cs="Calibri"/>
                <w:szCs w:val="24"/>
              </w:rPr>
              <w:t xml:space="preserve"> guided by the </w:t>
            </w:r>
            <w:r w:rsidRPr="00B87926">
              <w:rPr>
                <w:rFonts w:cs="Calibri"/>
                <w:b/>
                <w:szCs w:val="24"/>
              </w:rPr>
              <w:t>goal of improving the cost-effectiveness</w:t>
            </w:r>
            <w:r w:rsidRPr="00B87926">
              <w:rPr>
                <w:rFonts w:cs="Calibri"/>
                <w:szCs w:val="24"/>
              </w:rPr>
              <w:t xml:space="preserve"> of the education system, combining efficiency, effectiveness, equity and inclusion?</w:t>
            </w:r>
          </w:p>
        </w:tc>
      </w:tr>
      <w:tr w:rsidR="00BF2997" w:rsidRPr="00B87926" w14:paraId="3B7105FE" w14:textId="77777777" w:rsidTr="009A123F">
        <w:trPr>
          <w:cantSplit/>
        </w:trPr>
        <w:tc>
          <w:tcPr>
            <w:tcW w:w="5000" w:type="pct"/>
            <w:shd w:val="clear" w:color="auto" w:fill="auto"/>
          </w:tcPr>
          <w:p w14:paraId="5DFC846C" w14:textId="3D0AA9C1" w:rsidR="00BF2997" w:rsidRPr="00B87926" w:rsidRDefault="00BF2997" w:rsidP="00BF2997">
            <w:pPr>
              <w:pStyle w:val="Agency-body-text"/>
              <w:rPr>
                <w:rFonts w:cs="Calibri"/>
                <w:szCs w:val="24"/>
              </w:rPr>
            </w:pPr>
            <w:r w:rsidRPr="00B87926">
              <w:rPr>
                <w:rFonts w:cs="Calibri"/>
                <w:szCs w:val="24"/>
              </w:rPr>
              <w:t xml:space="preserve">2.2.7 Are there </w:t>
            </w:r>
            <w:r w:rsidRPr="00B87926">
              <w:rPr>
                <w:rFonts w:cs="Calibri"/>
                <w:i/>
                <w:szCs w:val="24"/>
              </w:rPr>
              <w:t>mechanisms</w:t>
            </w:r>
            <w:r w:rsidRPr="00B87926">
              <w:rPr>
                <w:rFonts w:cs="Calibri"/>
                <w:szCs w:val="24"/>
              </w:rPr>
              <w:t xml:space="preserve"> for systematic </w:t>
            </w:r>
            <w:r w:rsidRPr="00B87926">
              <w:rPr>
                <w:rFonts w:cs="Calibri"/>
                <w:b/>
                <w:szCs w:val="24"/>
              </w:rPr>
              <w:t>data collection on expenditure</w:t>
            </w:r>
            <w:r w:rsidRPr="00B87926">
              <w:rPr>
                <w:rFonts w:cs="Calibri"/>
                <w:szCs w:val="24"/>
              </w:rPr>
              <w:t xml:space="preserve"> that informs cost</w:t>
            </w:r>
            <w:r w:rsidR="00A872EA" w:rsidRPr="00B87926">
              <w:rPr>
                <w:rFonts w:cs="Calibri"/>
                <w:szCs w:val="24"/>
              </w:rPr>
              <w:t>-</w:t>
            </w:r>
            <w:r w:rsidRPr="00B87926">
              <w:rPr>
                <w:rFonts w:cs="Calibri"/>
                <w:szCs w:val="24"/>
              </w:rPr>
              <w:t>effectiveness issues?</w:t>
            </w:r>
          </w:p>
        </w:tc>
      </w:tr>
      <w:tr w:rsidR="00BF2997" w:rsidRPr="00B87926" w14:paraId="62BCF913" w14:textId="77777777" w:rsidTr="009A123F">
        <w:trPr>
          <w:cantSplit/>
        </w:trPr>
        <w:tc>
          <w:tcPr>
            <w:tcW w:w="5000" w:type="pct"/>
            <w:shd w:val="clear" w:color="auto" w:fill="auto"/>
          </w:tcPr>
          <w:p w14:paraId="79FFBB2F" w14:textId="5D1F2C13" w:rsidR="00BF2997" w:rsidRPr="00B87926" w:rsidRDefault="00BF2997" w:rsidP="00BF2997">
            <w:pPr>
              <w:pStyle w:val="Agency-body-text"/>
              <w:rPr>
                <w:rFonts w:cs="Calibri"/>
                <w:szCs w:val="24"/>
              </w:rPr>
            </w:pPr>
            <w:r w:rsidRPr="00B87926">
              <w:rPr>
                <w:rFonts w:cs="Calibri"/>
                <w:szCs w:val="24"/>
              </w:rPr>
              <w:t xml:space="preserve">2.2.8 </w:t>
            </w:r>
            <w:r w:rsidRPr="00B87926">
              <w:rPr>
                <w:rFonts w:cs="Calibri"/>
              </w:rPr>
              <w:t xml:space="preserve">Is there a </w:t>
            </w:r>
            <w:r w:rsidRPr="00B87926">
              <w:rPr>
                <w:rFonts w:cs="Calibri"/>
                <w:i/>
              </w:rPr>
              <w:t>mechanism</w:t>
            </w:r>
            <w:r w:rsidRPr="00B87926">
              <w:rPr>
                <w:rFonts w:cs="Calibri"/>
              </w:rPr>
              <w:t xml:space="preserve"> to ensure that inclusive education policies are linked </w:t>
            </w:r>
            <w:r w:rsidRPr="00AE30A6">
              <w:rPr>
                <w:rFonts w:cs="Calibri"/>
              </w:rPr>
              <w:t>to</w:t>
            </w:r>
            <w:r w:rsidRPr="00B87926">
              <w:rPr>
                <w:rFonts w:cs="Calibri"/>
                <w:b/>
              </w:rPr>
              <w:t xml:space="preserve"> long</w:t>
            </w:r>
            <w:r w:rsidR="007058EA" w:rsidRPr="00B87926">
              <w:rPr>
                <w:rFonts w:cs="Calibri"/>
                <w:b/>
              </w:rPr>
              <w:noBreakHyphen/>
            </w:r>
            <w:r w:rsidRPr="00B87926">
              <w:rPr>
                <w:rFonts w:cs="Calibri"/>
                <w:b/>
              </w:rPr>
              <w:t>term financial support for</w:t>
            </w:r>
            <w:r w:rsidRPr="00B87926">
              <w:rPr>
                <w:rFonts w:cs="Calibri"/>
                <w:b/>
                <w:szCs w:val="24"/>
              </w:rPr>
              <w:t xml:space="preserve"> flexible resourcing frameworks</w:t>
            </w:r>
            <w:r w:rsidRPr="00B87926">
              <w:rPr>
                <w:rFonts w:cs="Calibri"/>
                <w:szCs w:val="24"/>
              </w:rPr>
              <w:t>?</w:t>
            </w:r>
          </w:p>
        </w:tc>
      </w:tr>
      <w:tr w:rsidR="00BF2997" w:rsidRPr="00B87926" w14:paraId="1A90BB3E" w14:textId="77777777" w:rsidTr="009A123F">
        <w:trPr>
          <w:cantSplit/>
        </w:trPr>
        <w:tc>
          <w:tcPr>
            <w:tcW w:w="5000" w:type="pct"/>
            <w:shd w:val="clear" w:color="auto" w:fill="auto"/>
          </w:tcPr>
          <w:p w14:paraId="06AC499D" w14:textId="77777777" w:rsidR="00BF2997" w:rsidRPr="00B87926" w:rsidRDefault="00BF2997" w:rsidP="00BF2997">
            <w:pPr>
              <w:pStyle w:val="Agency-body-text"/>
              <w:rPr>
                <w:rFonts w:cs="Calibri"/>
                <w:szCs w:val="24"/>
              </w:rPr>
            </w:pPr>
            <w:r w:rsidRPr="00B87926">
              <w:rPr>
                <w:rFonts w:cs="Calibri"/>
                <w:szCs w:val="24"/>
              </w:rPr>
              <w:t xml:space="preserve">2.2.9 Are there financial </w:t>
            </w:r>
            <w:r w:rsidRPr="00B87926">
              <w:rPr>
                <w:rFonts w:cs="Calibri"/>
                <w:i/>
                <w:szCs w:val="24"/>
              </w:rPr>
              <w:t>incentives</w:t>
            </w:r>
            <w:r w:rsidRPr="00B87926">
              <w:rPr>
                <w:rFonts w:cs="Calibri"/>
                <w:szCs w:val="24"/>
              </w:rPr>
              <w:t xml:space="preserve"> to </w:t>
            </w:r>
            <w:r w:rsidRPr="00B87926">
              <w:rPr>
                <w:rFonts w:cs="Calibri"/>
                <w:b/>
                <w:szCs w:val="24"/>
              </w:rPr>
              <w:t xml:space="preserve">encourage all schools to develop policies </w:t>
            </w:r>
            <w:r w:rsidRPr="00B87926">
              <w:rPr>
                <w:rFonts w:cs="Calibri"/>
                <w:szCs w:val="24"/>
              </w:rPr>
              <w:t xml:space="preserve">and action plans for inclusive education? </w:t>
            </w:r>
          </w:p>
        </w:tc>
      </w:tr>
      <w:tr w:rsidR="00BF2997" w:rsidRPr="00B87926" w14:paraId="72EE0DF5" w14:textId="77777777" w:rsidTr="009A123F">
        <w:trPr>
          <w:cantSplit/>
        </w:trPr>
        <w:tc>
          <w:tcPr>
            <w:tcW w:w="5000" w:type="pct"/>
            <w:shd w:val="clear" w:color="auto" w:fill="auto"/>
          </w:tcPr>
          <w:p w14:paraId="3D6BFDA2" w14:textId="77777777" w:rsidR="00BF2997" w:rsidRPr="00B87926" w:rsidRDefault="00BF2997" w:rsidP="00BF2997">
            <w:pPr>
              <w:pStyle w:val="Agency-body-text"/>
              <w:rPr>
                <w:rFonts w:cs="Calibri"/>
                <w:szCs w:val="24"/>
              </w:rPr>
            </w:pPr>
            <w:r w:rsidRPr="00B87926">
              <w:rPr>
                <w:rFonts w:cs="Calibri"/>
                <w:szCs w:val="24"/>
              </w:rPr>
              <w:t xml:space="preserve">2.2.10 Are there clear </w:t>
            </w:r>
            <w:r w:rsidRPr="00B87926">
              <w:rPr>
                <w:rFonts w:cs="Calibri"/>
                <w:i/>
                <w:szCs w:val="24"/>
              </w:rPr>
              <w:t>strategies</w:t>
            </w:r>
            <w:r w:rsidRPr="00B87926">
              <w:rPr>
                <w:rFonts w:cs="Calibri"/>
                <w:szCs w:val="24"/>
              </w:rPr>
              <w:t xml:space="preserve"> to support schools to </w:t>
            </w:r>
            <w:r w:rsidRPr="00B87926">
              <w:rPr>
                <w:rFonts w:cs="Calibri"/>
                <w:b/>
                <w:szCs w:val="24"/>
              </w:rPr>
              <w:t>use general funding base allocations more flexibly</w:t>
            </w:r>
            <w:r w:rsidRPr="00B87926">
              <w:rPr>
                <w:rFonts w:cs="Calibri"/>
                <w:szCs w:val="24"/>
              </w:rPr>
              <w:t>?</w:t>
            </w:r>
          </w:p>
        </w:tc>
      </w:tr>
      <w:tr w:rsidR="00BF2997" w:rsidRPr="00B87926" w14:paraId="0D9E69B1" w14:textId="77777777" w:rsidTr="009A123F">
        <w:trPr>
          <w:cantSplit/>
        </w:trPr>
        <w:tc>
          <w:tcPr>
            <w:tcW w:w="5000" w:type="pct"/>
            <w:shd w:val="clear" w:color="auto" w:fill="auto"/>
          </w:tcPr>
          <w:p w14:paraId="319A759A" w14:textId="0FEAC260" w:rsidR="00BF2997" w:rsidRPr="00AE30A6" w:rsidRDefault="00BF2997" w:rsidP="00BF2997">
            <w:pPr>
              <w:pStyle w:val="Agency-body-text"/>
              <w:rPr>
                <w:rFonts w:cs="Calibri"/>
                <w:color w:val="FF0000"/>
                <w:szCs w:val="24"/>
              </w:rPr>
            </w:pPr>
            <w:r w:rsidRPr="00B87926">
              <w:rPr>
                <w:rFonts w:cs="Calibri"/>
                <w:szCs w:val="24"/>
              </w:rPr>
              <w:lastRenderedPageBreak/>
              <w:t xml:space="preserve">2.2.11 Are there clear </w:t>
            </w:r>
            <w:r w:rsidRPr="00B87926">
              <w:rPr>
                <w:rFonts w:cs="Calibri"/>
                <w:i/>
                <w:szCs w:val="24"/>
              </w:rPr>
              <w:t>mechanisms</w:t>
            </w:r>
            <w:r w:rsidRPr="00B87926">
              <w:rPr>
                <w:rFonts w:cs="Calibri"/>
                <w:szCs w:val="24"/>
              </w:rPr>
              <w:t xml:space="preserve"> to implement a shift in funding systems </w:t>
            </w:r>
            <w:r w:rsidRPr="00B87926">
              <w:rPr>
                <w:rFonts w:cs="Calibri"/>
                <w:b/>
                <w:szCs w:val="24"/>
              </w:rPr>
              <w:t>away from mainly input funding approaches, towards throughput funding</w:t>
            </w:r>
            <w:r w:rsidR="00894E55" w:rsidRPr="00B87926">
              <w:rPr>
                <w:rFonts w:cs="Calibri"/>
                <w:szCs w:val="24"/>
              </w:rPr>
              <w:t xml:space="preserve"> approaches?</w:t>
            </w:r>
            <w:r w:rsidRPr="00AE30A6">
              <w:rPr>
                <w:rStyle w:val="FootnoteReference"/>
                <w:rFonts w:cs="Calibri"/>
                <w:szCs w:val="24"/>
              </w:rPr>
              <w:footnoteReference w:id="3"/>
            </w:r>
          </w:p>
        </w:tc>
      </w:tr>
      <w:tr w:rsidR="00BF2997" w:rsidRPr="00B87926" w14:paraId="4946CD20" w14:textId="77777777" w:rsidTr="009A123F">
        <w:trPr>
          <w:cantSplit/>
        </w:trPr>
        <w:tc>
          <w:tcPr>
            <w:tcW w:w="5000" w:type="pct"/>
            <w:shd w:val="clear" w:color="auto" w:fill="auto"/>
          </w:tcPr>
          <w:p w14:paraId="11496F7D" w14:textId="77777777" w:rsidR="00BF2997" w:rsidRPr="00B87926" w:rsidRDefault="00BF2997" w:rsidP="00BF2997">
            <w:pPr>
              <w:pStyle w:val="Agency-body-text"/>
              <w:rPr>
                <w:rFonts w:cs="Calibri"/>
                <w:szCs w:val="24"/>
              </w:rPr>
            </w:pPr>
            <w:r w:rsidRPr="00B87926">
              <w:rPr>
                <w:rFonts w:cs="Calibri"/>
                <w:szCs w:val="24"/>
              </w:rPr>
              <w:t xml:space="preserve">2.2.12 Are there clear </w:t>
            </w:r>
            <w:r w:rsidRPr="00B87926">
              <w:rPr>
                <w:rFonts w:cs="Calibri"/>
                <w:i/>
                <w:szCs w:val="24"/>
              </w:rPr>
              <w:t>strategies</w:t>
            </w:r>
            <w:r w:rsidRPr="00B87926">
              <w:rPr>
                <w:rFonts w:cs="Calibri"/>
                <w:szCs w:val="24"/>
              </w:rPr>
              <w:t xml:space="preserve"> to </w:t>
            </w:r>
            <w:r w:rsidRPr="00B87926">
              <w:rPr>
                <w:rFonts w:cs="Calibri"/>
                <w:b/>
                <w:szCs w:val="24"/>
              </w:rPr>
              <w:t xml:space="preserve">review current funding approaches </w:t>
            </w:r>
            <w:r w:rsidRPr="00B87926">
              <w:rPr>
                <w:rFonts w:cs="Calibri"/>
                <w:szCs w:val="24"/>
              </w:rPr>
              <w:t>to identify any potential imbalance in funding allocations across regions, municipalities, school phases, services, schools, groups or individual learners?</w:t>
            </w:r>
          </w:p>
        </w:tc>
      </w:tr>
      <w:tr w:rsidR="00BF2997" w:rsidRPr="00B87926" w14:paraId="50266AB4" w14:textId="77777777" w:rsidTr="009A123F">
        <w:trPr>
          <w:cantSplit/>
        </w:trPr>
        <w:tc>
          <w:tcPr>
            <w:tcW w:w="5000" w:type="pct"/>
            <w:shd w:val="clear" w:color="auto" w:fill="auto"/>
          </w:tcPr>
          <w:p w14:paraId="3C381FBD" w14:textId="2C86AE92" w:rsidR="00BF2997" w:rsidRPr="00B87926" w:rsidRDefault="00BF2997" w:rsidP="00BF2997">
            <w:pPr>
              <w:pStyle w:val="Agency-body-text"/>
              <w:rPr>
                <w:rFonts w:cs="Calibri"/>
                <w:szCs w:val="24"/>
              </w:rPr>
            </w:pPr>
            <w:r w:rsidRPr="00B87926">
              <w:rPr>
                <w:rFonts w:cs="Calibri"/>
                <w:szCs w:val="24"/>
              </w:rPr>
              <w:t xml:space="preserve">2.2.13 Are there </w:t>
            </w:r>
            <w:r w:rsidRPr="00B87926">
              <w:rPr>
                <w:rFonts w:cs="Calibri"/>
                <w:i/>
                <w:szCs w:val="24"/>
              </w:rPr>
              <w:t>strategies</w:t>
            </w:r>
            <w:r w:rsidRPr="00B87926">
              <w:rPr>
                <w:rFonts w:cs="Calibri"/>
                <w:szCs w:val="24"/>
              </w:rPr>
              <w:t xml:space="preserve"> to ensure</w:t>
            </w:r>
            <w:r w:rsidRPr="00B87926">
              <w:rPr>
                <w:rFonts w:cs="Calibri"/>
                <w:b/>
                <w:szCs w:val="24"/>
              </w:rPr>
              <w:t xml:space="preserve"> long-term funding commitments to support collaborative initiatives</w:t>
            </w:r>
            <w:r w:rsidRPr="00B87926">
              <w:rPr>
                <w:rFonts w:cs="Calibri"/>
                <w:szCs w:val="24"/>
              </w:rPr>
              <w:t xml:space="preserve"> between various school-based resource centres and research teams?</w:t>
            </w:r>
          </w:p>
        </w:tc>
      </w:tr>
      <w:tr w:rsidR="00BF2997" w:rsidRPr="00B87926" w14:paraId="43391F5F" w14:textId="77777777" w:rsidTr="009A123F">
        <w:trPr>
          <w:cantSplit/>
        </w:trPr>
        <w:tc>
          <w:tcPr>
            <w:tcW w:w="5000" w:type="pct"/>
            <w:shd w:val="clear" w:color="auto" w:fill="auto"/>
          </w:tcPr>
          <w:p w14:paraId="6CD85B72" w14:textId="77777777" w:rsidR="00BF2997" w:rsidRPr="00B87926" w:rsidRDefault="00BF2997" w:rsidP="00BF2997">
            <w:pPr>
              <w:pStyle w:val="Agency-body-text"/>
              <w:rPr>
                <w:rFonts w:cs="Calibri"/>
                <w:szCs w:val="24"/>
              </w:rPr>
            </w:pPr>
            <w:r w:rsidRPr="00B87926">
              <w:rPr>
                <w:rFonts w:cs="Calibri"/>
                <w:szCs w:val="24"/>
              </w:rPr>
              <w:t xml:space="preserve">2.2.14 Are there </w:t>
            </w:r>
            <w:r w:rsidRPr="00B87926">
              <w:rPr>
                <w:rFonts w:cs="Calibri"/>
                <w:i/>
                <w:szCs w:val="24"/>
              </w:rPr>
              <w:t>mechanisms</w:t>
            </w:r>
            <w:r w:rsidRPr="00B87926">
              <w:rPr>
                <w:rFonts w:cs="Calibri"/>
                <w:szCs w:val="24"/>
              </w:rPr>
              <w:t xml:space="preserve"> to ensure that the </w:t>
            </w:r>
            <w:r w:rsidRPr="00B87926">
              <w:rPr>
                <w:rFonts w:cs="Calibri"/>
                <w:b/>
                <w:szCs w:val="24"/>
              </w:rPr>
              <w:t>outcomes of investments</w:t>
            </w:r>
            <w:r w:rsidRPr="00B87926">
              <w:rPr>
                <w:rFonts w:cs="Calibri"/>
                <w:szCs w:val="24"/>
              </w:rPr>
              <w:t xml:space="preserve"> made in inclusive systems are </w:t>
            </w:r>
            <w:r w:rsidRPr="00B87926">
              <w:rPr>
                <w:rFonts w:cs="Calibri"/>
                <w:b/>
                <w:szCs w:val="24"/>
              </w:rPr>
              <w:t>monitored and clearly communicated</w:t>
            </w:r>
            <w:r w:rsidRPr="00B87926">
              <w:rPr>
                <w:rFonts w:cs="Calibri"/>
                <w:szCs w:val="24"/>
              </w:rPr>
              <w:t xml:space="preserve"> to other system stakeholders?</w:t>
            </w:r>
          </w:p>
        </w:tc>
      </w:tr>
      <w:bookmarkEnd w:id="34"/>
    </w:tbl>
    <w:p w14:paraId="6D483456" w14:textId="77777777" w:rsidR="00974DDA" w:rsidRDefault="00974DDA" w:rsidP="008C175B">
      <w:pPr>
        <w:pStyle w:val="Agency-body-text"/>
      </w:pPr>
      <w:r>
        <w:br w:type="page"/>
      </w:r>
    </w:p>
    <w:p w14:paraId="0E5EDE75" w14:textId="61EE4C3B" w:rsidR="00BF2997" w:rsidRPr="00B87926" w:rsidRDefault="00BF2997" w:rsidP="00574A03">
      <w:pPr>
        <w:pStyle w:val="Agency-heading-2"/>
      </w:pPr>
      <w:bookmarkStart w:id="35" w:name="_Toc531164546"/>
      <w:bookmarkStart w:id="36" w:name="Monitoring_quality_assurance_accoun"/>
      <w:bookmarkStart w:id="37" w:name="_Toc536444999"/>
      <w:r w:rsidRPr="00B87926">
        <w:lastRenderedPageBreak/>
        <w:t>2.3 Monitoring, quality assurance and accountability</w:t>
      </w:r>
      <w:bookmarkEnd w:id="35"/>
      <w:bookmarkEnd w:id="36"/>
      <w:bookmarkEnd w:id="37"/>
    </w:p>
    <w:p w14:paraId="6888DE62" w14:textId="54ED35CA" w:rsidR="00BF2997" w:rsidRPr="00B87926" w:rsidRDefault="00BF2997" w:rsidP="00BF2997">
      <w:pPr>
        <w:pStyle w:val="Agency-body-text"/>
        <w:rPr>
          <w:rFonts w:cs="Calibri"/>
        </w:rPr>
      </w:pPr>
      <w:r w:rsidRPr="00B87926">
        <w:rPr>
          <w:rFonts w:cs="Calibri"/>
        </w:rPr>
        <w:t>This sub-section examines the policies, procedures and practices designed to achieve, maintain and enhance quality in inclusive education. It also examines how educational organisations account for their activities, accept responsibility for them and share information on their results open</w:t>
      </w:r>
      <w:r w:rsidR="00D94254" w:rsidRPr="00B87926">
        <w:rPr>
          <w:rFonts w:cs="Calibri"/>
        </w:rPr>
        <w:t>ly</w:t>
      </w:r>
      <w:r w:rsidRPr="00B87926">
        <w:rPr>
          <w:rFonts w:cs="Calibri"/>
        </w:rPr>
        <w:t xml:space="preserve"> and transparent</w:t>
      </w:r>
      <w:r w:rsidR="00D94254" w:rsidRPr="00B87926">
        <w:rPr>
          <w:rFonts w:cs="Calibri"/>
        </w:rPr>
        <w:t>l</w:t>
      </w:r>
      <w:r w:rsidRPr="00B87926">
        <w:rPr>
          <w:rFonts w:cs="Calibri"/>
        </w:rPr>
        <w:t>y.</w:t>
      </w:r>
    </w:p>
    <w:p w14:paraId="01C218EA" w14:textId="77777777" w:rsidR="00223976" w:rsidRPr="00B87926" w:rsidRDefault="00BF2997" w:rsidP="00BF2997">
      <w:pPr>
        <w:pStyle w:val="Agency-body-text"/>
        <w:rPr>
          <w:rFonts w:cs="Calibri"/>
        </w:rPr>
      </w:pPr>
      <w:r w:rsidRPr="00B87926">
        <w:rPr>
          <w:rFonts w:cs="Calibri"/>
        </w:rPr>
        <w:t xml:space="preserve">The possible documents to be analysed in this sub-section include descriptions of school accountability, inspection and school quality assurance procedures relating to: </w:t>
      </w:r>
    </w:p>
    <w:p w14:paraId="2483D731" w14:textId="77777777" w:rsidR="00223976" w:rsidRPr="00B87926" w:rsidRDefault="00BF2997" w:rsidP="00A06E3B">
      <w:pPr>
        <w:pStyle w:val="Agency-body-text"/>
        <w:numPr>
          <w:ilvl w:val="0"/>
          <w:numId w:val="53"/>
        </w:numPr>
        <w:rPr>
          <w:rFonts w:cs="Calibri"/>
        </w:rPr>
      </w:pPr>
      <w:r w:rsidRPr="00B87926">
        <w:rPr>
          <w:rFonts w:cs="Calibri"/>
        </w:rPr>
        <w:t xml:space="preserve">curriculum; </w:t>
      </w:r>
    </w:p>
    <w:p w14:paraId="63759262" w14:textId="77777777" w:rsidR="00223976" w:rsidRPr="00B87926" w:rsidRDefault="00BF2997" w:rsidP="00A06E3B">
      <w:pPr>
        <w:pStyle w:val="Agency-body-text"/>
        <w:numPr>
          <w:ilvl w:val="0"/>
          <w:numId w:val="53"/>
        </w:numPr>
        <w:rPr>
          <w:rFonts w:cs="Calibri"/>
        </w:rPr>
      </w:pPr>
      <w:r w:rsidRPr="00B87926">
        <w:rPr>
          <w:rFonts w:cs="Calibri"/>
        </w:rPr>
        <w:t>teaching</w:t>
      </w:r>
      <w:r w:rsidR="00223976" w:rsidRPr="00B87926">
        <w:rPr>
          <w:rFonts w:cs="Calibri"/>
        </w:rPr>
        <w:t>;</w:t>
      </w:r>
    </w:p>
    <w:p w14:paraId="5E2EF4F8" w14:textId="399C7DAC" w:rsidR="00223976" w:rsidRPr="00B87926" w:rsidRDefault="00BF2997" w:rsidP="00A06E3B">
      <w:pPr>
        <w:pStyle w:val="Agency-body-text"/>
        <w:numPr>
          <w:ilvl w:val="0"/>
          <w:numId w:val="53"/>
        </w:numPr>
        <w:rPr>
          <w:rFonts w:cs="Calibri"/>
        </w:rPr>
      </w:pPr>
      <w:r w:rsidRPr="00B87926">
        <w:rPr>
          <w:rFonts w:cs="Calibri"/>
        </w:rPr>
        <w:t xml:space="preserve">assessment; </w:t>
      </w:r>
    </w:p>
    <w:p w14:paraId="142DD236" w14:textId="77777777" w:rsidR="00223976" w:rsidRPr="00B87926" w:rsidRDefault="00BF2997" w:rsidP="00A06E3B">
      <w:pPr>
        <w:pStyle w:val="Agency-body-text"/>
        <w:numPr>
          <w:ilvl w:val="0"/>
          <w:numId w:val="53"/>
        </w:numPr>
        <w:rPr>
          <w:rFonts w:cs="Calibri"/>
        </w:rPr>
      </w:pPr>
      <w:r w:rsidRPr="00B87926">
        <w:rPr>
          <w:rFonts w:cs="Calibri"/>
        </w:rPr>
        <w:t xml:space="preserve">school organisation; </w:t>
      </w:r>
    </w:p>
    <w:p w14:paraId="639E560D" w14:textId="77777777" w:rsidR="00223976" w:rsidRPr="00B87926" w:rsidRDefault="00BF2997" w:rsidP="00A06E3B">
      <w:pPr>
        <w:pStyle w:val="Agency-body-text"/>
        <w:numPr>
          <w:ilvl w:val="0"/>
          <w:numId w:val="53"/>
        </w:numPr>
        <w:rPr>
          <w:rFonts w:cs="Calibri"/>
        </w:rPr>
      </w:pPr>
      <w:r w:rsidRPr="00B87926">
        <w:rPr>
          <w:rFonts w:cs="Calibri"/>
        </w:rPr>
        <w:t xml:space="preserve">leadership; </w:t>
      </w:r>
    </w:p>
    <w:p w14:paraId="6A1E1686" w14:textId="77777777" w:rsidR="00223976" w:rsidRPr="00B87926" w:rsidRDefault="00BF2997" w:rsidP="00A06E3B">
      <w:pPr>
        <w:pStyle w:val="Agency-body-text"/>
        <w:numPr>
          <w:ilvl w:val="0"/>
          <w:numId w:val="53"/>
        </w:numPr>
        <w:rPr>
          <w:rFonts w:cs="Calibri"/>
        </w:rPr>
      </w:pPr>
      <w:r w:rsidRPr="00B87926">
        <w:rPr>
          <w:rFonts w:cs="Calibri"/>
        </w:rPr>
        <w:t xml:space="preserve">financing; </w:t>
      </w:r>
    </w:p>
    <w:p w14:paraId="4E143BC9" w14:textId="77777777" w:rsidR="00223976" w:rsidRPr="00B87926" w:rsidRDefault="00BF2997" w:rsidP="00A06E3B">
      <w:pPr>
        <w:pStyle w:val="Agency-body-text"/>
        <w:numPr>
          <w:ilvl w:val="0"/>
          <w:numId w:val="53"/>
        </w:numPr>
        <w:rPr>
          <w:rFonts w:cs="Calibri"/>
        </w:rPr>
      </w:pPr>
      <w:r w:rsidRPr="00B87926">
        <w:rPr>
          <w:rFonts w:cs="Calibri"/>
        </w:rPr>
        <w:t xml:space="preserve">outcomes and results; </w:t>
      </w:r>
    </w:p>
    <w:p w14:paraId="1E6CC4B0" w14:textId="77777777" w:rsidR="00223976" w:rsidRPr="00B87926" w:rsidRDefault="00BF2997" w:rsidP="00A06E3B">
      <w:pPr>
        <w:pStyle w:val="Agency-body-text"/>
        <w:numPr>
          <w:ilvl w:val="0"/>
          <w:numId w:val="53"/>
        </w:numPr>
        <w:rPr>
          <w:rFonts w:cs="Calibri"/>
        </w:rPr>
      </w:pPr>
      <w:r w:rsidRPr="00B87926">
        <w:rPr>
          <w:rFonts w:cs="Calibri"/>
        </w:rPr>
        <w:t xml:space="preserve">school internal review procedures; </w:t>
      </w:r>
    </w:p>
    <w:p w14:paraId="35B28BB5" w14:textId="77777777" w:rsidR="00223976" w:rsidRPr="00B87926" w:rsidRDefault="00BF2997" w:rsidP="00A06E3B">
      <w:pPr>
        <w:pStyle w:val="Agency-body-text"/>
        <w:numPr>
          <w:ilvl w:val="0"/>
          <w:numId w:val="53"/>
        </w:numPr>
        <w:rPr>
          <w:rFonts w:cs="Calibri"/>
        </w:rPr>
      </w:pPr>
      <w:r w:rsidRPr="00B87926">
        <w:rPr>
          <w:rFonts w:cs="Calibri"/>
        </w:rPr>
        <w:t xml:space="preserve">requirements for school development planning; </w:t>
      </w:r>
    </w:p>
    <w:p w14:paraId="17C62160" w14:textId="77777777" w:rsidR="00223976" w:rsidRPr="00B87926" w:rsidRDefault="00BF2997" w:rsidP="00A06E3B">
      <w:pPr>
        <w:pStyle w:val="Agency-body-text"/>
        <w:numPr>
          <w:ilvl w:val="0"/>
          <w:numId w:val="53"/>
        </w:numPr>
        <w:rPr>
          <w:rFonts w:cs="Calibri"/>
        </w:rPr>
      </w:pPr>
      <w:r w:rsidRPr="00B87926">
        <w:rPr>
          <w:rFonts w:cs="Calibri"/>
        </w:rPr>
        <w:t xml:space="preserve">school review pilot project outcomes; </w:t>
      </w:r>
    </w:p>
    <w:p w14:paraId="65C83D90" w14:textId="1DA68196" w:rsidR="00BF2997" w:rsidRPr="00B87926" w:rsidRDefault="00BF2997" w:rsidP="00A06E3B">
      <w:pPr>
        <w:pStyle w:val="Agency-body-text"/>
        <w:numPr>
          <w:ilvl w:val="0"/>
          <w:numId w:val="53"/>
        </w:numPr>
        <w:rPr>
          <w:rFonts w:cs="Calibri"/>
          <w:szCs w:val="24"/>
        </w:rPr>
      </w:pPr>
      <w:r w:rsidRPr="00B87926">
        <w:rPr>
          <w:rFonts w:cs="Calibri"/>
        </w:rPr>
        <w:t>consideration of regional differences.</w:t>
      </w:r>
    </w:p>
    <w:p w14:paraId="01F84B5E" w14:textId="452B9EB4" w:rsidR="00805207" w:rsidRPr="00B87926" w:rsidRDefault="00616EBE" w:rsidP="00A06E3B">
      <w:pPr>
        <w:pStyle w:val="Agency-caption"/>
        <w:keepNext/>
      </w:pPr>
      <w:r w:rsidRPr="00B87926">
        <w:t>Table </w:t>
      </w:r>
      <w:r w:rsidR="00055570">
        <w:fldChar w:fldCharType="begin"/>
      </w:r>
      <w:r w:rsidR="00055570">
        <w:instrText xml:space="preserve"> SEQ Table \* ARABIC </w:instrText>
      </w:r>
      <w:r w:rsidR="00055570">
        <w:fldChar w:fldCharType="separate"/>
      </w:r>
      <w:r w:rsidR="002A4186" w:rsidRPr="00B87926">
        <w:t>5</w:t>
      </w:r>
      <w:r w:rsidR="00055570">
        <w:fldChar w:fldCharType="end"/>
      </w:r>
      <w:r w:rsidR="00805207" w:rsidRPr="00B87926">
        <w:t xml:space="preserve">. Mapping questions for </w:t>
      </w:r>
      <w:r w:rsidR="00570F3B" w:rsidRPr="00B87926">
        <w:t>monitoring</w:t>
      </w:r>
      <w:r w:rsidR="00805207" w:rsidRPr="00B87926">
        <w:t>, quality assurance and accountability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apping questions for monitoring, quality assurance and accountability"/>
      </w:tblPr>
      <w:tblGrid>
        <w:gridCol w:w="9053"/>
      </w:tblGrid>
      <w:tr w:rsidR="00BF2997" w:rsidRPr="00B87926" w14:paraId="2241EDE8" w14:textId="77777777" w:rsidTr="00A06E3B">
        <w:trPr>
          <w:cantSplit/>
        </w:trPr>
        <w:tc>
          <w:tcPr>
            <w:tcW w:w="5000" w:type="pct"/>
            <w:shd w:val="clear" w:color="auto" w:fill="auto"/>
          </w:tcPr>
          <w:p w14:paraId="14D74A16" w14:textId="1C2F48B6" w:rsidR="00BF2997" w:rsidRPr="00B87926" w:rsidRDefault="00BF2997" w:rsidP="00BF2997">
            <w:pPr>
              <w:pStyle w:val="Agency-body-text"/>
              <w:rPr>
                <w:rFonts w:cs="Calibri"/>
              </w:rPr>
            </w:pPr>
            <w:r w:rsidRPr="00B87926">
              <w:rPr>
                <w:rFonts w:cs="Calibri"/>
              </w:rPr>
              <w:t>2.3.1 Is there a comprehensive cross-sectoral/cross</w:t>
            </w:r>
            <w:r w:rsidR="001618D1" w:rsidRPr="00B87926">
              <w:rPr>
                <w:rFonts w:cs="Calibri"/>
              </w:rPr>
              <w:t>-</w:t>
            </w:r>
            <w:r w:rsidRPr="00B87926">
              <w:rPr>
                <w:rFonts w:cs="Calibri"/>
              </w:rPr>
              <w:t xml:space="preserve">ministerial </w:t>
            </w:r>
            <w:r w:rsidRPr="00B87926">
              <w:rPr>
                <w:rFonts w:cs="Calibri"/>
                <w:i/>
              </w:rPr>
              <w:t>policy framework</w:t>
            </w:r>
            <w:r w:rsidRPr="00B87926">
              <w:rPr>
                <w:rFonts w:cs="Calibri"/>
              </w:rPr>
              <w:t xml:space="preserve"> for </w:t>
            </w:r>
            <w:r w:rsidRPr="00B87926">
              <w:rPr>
                <w:rFonts w:cs="Calibri"/>
                <w:b/>
              </w:rPr>
              <w:t>improving the quality of all education professionals’ work</w:t>
            </w:r>
            <w:r w:rsidRPr="00B87926">
              <w:rPr>
                <w:rFonts w:cs="Calibri"/>
              </w:rPr>
              <w:t>?</w:t>
            </w:r>
          </w:p>
        </w:tc>
      </w:tr>
      <w:tr w:rsidR="00BF2997" w:rsidRPr="00B87926" w14:paraId="7134D5F1" w14:textId="77777777" w:rsidTr="00A06E3B">
        <w:trPr>
          <w:cantSplit/>
        </w:trPr>
        <w:tc>
          <w:tcPr>
            <w:tcW w:w="5000" w:type="pct"/>
            <w:shd w:val="clear" w:color="auto" w:fill="auto"/>
          </w:tcPr>
          <w:p w14:paraId="5650B4CC" w14:textId="77777777" w:rsidR="00BF2997" w:rsidRPr="00B87926" w:rsidRDefault="00BF2997" w:rsidP="00BF2997">
            <w:pPr>
              <w:pStyle w:val="Agency-body-text"/>
              <w:rPr>
                <w:rFonts w:cs="Calibri"/>
                <w:szCs w:val="24"/>
              </w:rPr>
            </w:pPr>
            <w:r w:rsidRPr="00B87926">
              <w:rPr>
                <w:rFonts w:cs="Calibri"/>
                <w:szCs w:val="24"/>
              </w:rPr>
              <w:t xml:space="preserve">2.3.2 Is there a comprehensive accountability </w:t>
            </w:r>
            <w:r w:rsidRPr="00B87926">
              <w:rPr>
                <w:rFonts w:cs="Calibri"/>
                <w:i/>
                <w:szCs w:val="24"/>
              </w:rPr>
              <w:t>framework</w:t>
            </w:r>
            <w:r w:rsidRPr="00B87926">
              <w:rPr>
                <w:rFonts w:cs="Calibri"/>
                <w:szCs w:val="24"/>
              </w:rPr>
              <w:t xml:space="preserve"> for </w:t>
            </w:r>
            <w:r w:rsidRPr="00B87926">
              <w:rPr>
                <w:rFonts w:cs="Calibri"/>
                <w:b/>
                <w:szCs w:val="24"/>
              </w:rPr>
              <w:t xml:space="preserve">monitoring and evaluating the implementation </w:t>
            </w:r>
            <w:r w:rsidRPr="00B87926">
              <w:rPr>
                <w:rFonts w:cs="Calibri"/>
                <w:szCs w:val="24"/>
              </w:rPr>
              <w:t>of national-level inclusive education policy?</w:t>
            </w:r>
          </w:p>
        </w:tc>
      </w:tr>
      <w:tr w:rsidR="00BF2997" w:rsidRPr="00B87926" w14:paraId="11205113" w14:textId="77777777" w:rsidTr="00A06E3B">
        <w:trPr>
          <w:cantSplit/>
        </w:trPr>
        <w:tc>
          <w:tcPr>
            <w:tcW w:w="5000" w:type="pct"/>
            <w:shd w:val="clear" w:color="auto" w:fill="auto"/>
          </w:tcPr>
          <w:p w14:paraId="1300649B" w14:textId="77777777" w:rsidR="00BF2997" w:rsidRPr="00AE30A6" w:rsidRDefault="00BF2997" w:rsidP="00BF2997">
            <w:pPr>
              <w:pStyle w:val="Agency-body-text"/>
              <w:rPr>
                <w:rFonts w:cs="Calibri"/>
                <w:szCs w:val="24"/>
              </w:rPr>
            </w:pPr>
            <w:r w:rsidRPr="00B87926">
              <w:rPr>
                <w:rFonts w:cs="Calibri"/>
                <w:szCs w:val="24"/>
              </w:rPr>
              <w:t xml:space="preserve">2.3.3 Do all policy </w:t>
            </w:r>
            <w:r w:rsidRPr="00B87926">
              <w:rPr>
                <w:rFonts w:cs="Calibri"/>
                <w:i/>
                <w:szCs w:val="24"/>
              </w:rPr>
              <w:t xml:space="preserve">measures and guidelines </w:t>
            </w:r>
            <w:r w:rsidRPr="00B87926">
              <w:rPr>
                <w:rFonts w:cs="Calibri"/>
                <w:szCs w:val="24"/>
              </w:rPr>
              <w:t xml:space="preserve">clearly define </w:t>
            </w:r>
            <w:r w:rsidRPr="00B87926">
              <w:rPr>
                <w:rFonts w:cs="Calibri"/>
                <w:b/>
                <w:szCs w:val="24"/>
              </w:rPr>
              <w:t>common quality standards for services and provision</w:t>
            </w:r>
            <w:r w:rsidRPr="00B87926">
              <w:rPr>
                <w:rFonts w:cs="Calibri"/>
                <w:szCs w:val="24"/>
              </w:rPr>
              <w:t xml:space="preserve"> across health, education and social services?</w:t>
            </w:r>
          </w:p>
        </w:tc>
      </w:tr>
      <w:tr w:rsidR="00BF2997" w:rsidRPr="00B87926" w14:paraId="7ACCFA62" w14:textId="77777777" w:rsidTr="00A06E3B">
        <w:trPr>
          <w:cantSplit/>
        </w:trPr>
        <w:tc>
          <w:tcPr>
            <w:tcW w:w="5000" w:type="pct"/>
            <w:shd w:val="clear" w:color="auto" w:fill="auto"/>
          </w:tcPr>
          <w:p w14:paraId="1FD2F350" w14:textId="0F824534" w:rsidR="00BF2997" w:rsidRPr="00B87926" w:rsidRDefault="00BF2997" w:rsidP="00BF2997">
            <w:pPr>
              <w:pStyle w:val="Agency-body-text"/>
              <w:rPr>
                <w:rFonts w:cs="Calibri"/>
                <w:szCs w:val="24"/>
              </w:rPr>
            </w:pPr>
            <w:r w:rsidRPr="00B87926">
              <w:rPr>
                <w:rFonts w:eastAsia="MS Mincho" w:cs="Calibri"/>
                <w:szCs w:val="24"/>
              </w:rPr>
              <w:t xml:space="preserve">2.3.4 Is there a </w:t>
            </w:r>
            <w:r w:rsidRPr="00B87926">
              <w:rPr>
                <w:rFonts w:eastAsia="MS Mincho" w:cs="Calibri"/>
                <w:i/>
                <w:szCs w:val="24"/>
              </w:rPr>
              <w:t>framework</w:t>
            </w:r>
            <w:r w:rsidRPr="00B87926">
              <w:rPr>
                <w:rFonts w:eastAsia="MS Mincho" w:cs="Calibri"/>
                <w:szCs w:val="24"/>
              </w:rPr>
              <w:t xml:space="preserve"> of </w:t>
            </w:r>
            <w:r w:rsidRPr="00B87926">
              <w:rPr>
                <w:rFonts w:cs="Calibri"/>
                <w:b/>
                <w:szCs w:val="24"/>
              </w:rPr>
              <w:t>quality assurance processes and procedures that applies to all schools in all phases</w:t>
            </w:r>
            <w:r w:rsidRPr="00B87926">
              <w:rPr>
                <w:rFonts w:cs="Calibri"/>
                <w:szCs w:val="24"/>
              </w:rPr>
              <w:t xml:space="preserve"> – pre-</w:t>
            </w:r>
            <w:r w:rsidR="008559B6" w:rsidRPr="00B87926">
              <w:rPr>
                <w:rFonts w:cs="Calibri"/>
                <w:szCs w:val="24"/>
              </w:rPr>
              <w:t>primary</w:t>
            </w:r>
            <w:r w:rsidRPr="00B87926">
              <w:rPr>
                <w:rFonts w:cs="Calibri"/>
                <w:szCs w:val="24"/>
              </w:rPr>
              <w:t>, compulsory and upper-secondary – across all regions and communities?</w:t>
            </w:r>
          </w:p>
        </w:tc>
      </w:tr>
      <w:tr w:rsidR="00BF2997" w:rsidRPr="00B87926" w14:paraId="53ED8212" w14:textId="77777777" w:rsidTr="00A06E3B">
        <w:trPr>
          <w:cantSplit/>
        </w:trPr>
        <w:tc>
          <w:tcPr>
            <w:tcW w:w="5000" w:type="pct"/>
            <w:shd w:val="clear" w:color="auto" w:fill="auto"/>
          </w:tcPr>
          <w:p w14:paraId="24AE75E4" w14:textId="77777777" w:rsidR="00BF2997" w:rsidRPr="00B87926" w:rsidRDefault="00BF2997" w:rsidP="00BF2997">
            <w:pPr>
              <w:pStyle w:val="Agency-body-text"/>
              <w:rPr>
                <w:rFonts w:cs="Calibri"/>
                <w:szCs w:val="24"/>
              </w:rPr>
            </w:pPr>
            <w:r w:rsidRPr="00B87926">
              <w:rPr>
                <w:rFonts w:cs="Calibri"/>
                <w:szCs w:val="24"/>
              </w:rPr>
              <w:t xml:space="preserve">2.3.5 Do monitoring </w:t>
            </w:r>
            <w:r w:rsidRPr="00B87926">
              <w:rPr>
                <w:rFonts w:cs="Calibri"/>
                <w:i/>
                <w:szCs w:val="24"/>
              </w:rPr>
              <w:t>mechanisms</w:t>
            </w:r>
            <w:r w:rsidRPr="00B87926">
              <w:rPr>
                <w:rFonts w:cs="Calibri"/>
                <w:szCs w:val="24"/>
              </w:rPr>
              <w:t xml:space="preserve"> ensure that </w:t>
            </w:r>
            <w:r w:rsidRPr="00B87926">
              <w:rPr>
                <w:rFonts w:cs="Calibri"/>
                <w:b/>
                <w:szCs w:val="24"/>
              </w:rPr>
              <w:t>inequalities in access</w:t>
            </w:r>
            <w:r w:rsidRPr="00B87926">
              <w:rPr>
                <w:rFonts w:cs="Calibri"/>
                <w:szCs w:val="24"/>
              </w:rPr>
              <w:t xml:space="preserve"> to educational resources at regional or organisational levels </w:t>
            </w:r>
            <w:r w:rsidRPr="00B87926">
              <w:rPr>
                <w:rFonts w:cs="Calibri"/>
                <w:b/>
                <w:szCs w:val="24"/>
              </w:rPr>
              <w:t>are addressed</w:t>
            </w:r>
            <w:r w:rsidRPr="00B87926">
              <w:rPr>
                <w:rFonts w:cs="Calibri"/>
                <w:szCs w:val="24"/>
              </w:rPr>
              <w:t>?</w:t>
            </w:r>
          </w:p>
        </w:tc>
      </w:tr>
      <w:tr w:rsidR="00BF2997" w:rsidRPr="00B87926" w14:paraId="7B62E461" w14:textId="77777777" w:rsidTr="00A06E3B">
        <w:trPr>
          <w:cantSplit/>
        </w:trPr>
        <w:tc>
          <w:tcPr>
            <w:tcW w:w="5000" w:type="pct"/>
            <w:shd w:val="clear" w:color="auto" w:fill="auto"/>
          </w:tcPr>
          <w:p w14:paraId="59A3C900" w14:textId="77777777" w:rsidR="00BF2997" w:rsidRPr="00B87926" w:rsidRDefault="00BF2997" w:rsidP="00BF2997">
            <w:pPr>
              <w:pStyle w:val="Agency-body-text"/>
              <w:rPr>
                <w:rFonts w:cs="Calibri"/>
                <w:szCs w:val="24"/>
              </w:rPr>
            </w:pPr>
            <w:r w:rsidRPr="00B87926">
              <w:rPr>
                <w:rFonts w:cs="Calibri"/>
                <w:szCs w:val="24"/>
              </w:rPr>
              <w:t xml:space="preserve">2.3.6 Are there clear </w:t>
            </w:r>
            <w:r w:rsidRPr="00B87926">
              <w:rPr>
                <w:rFonts w:cs="Calibri"/>
                <w:i/>
                <w:szCs w:val="24"/>
              </w:rPr>
              <w:t>mechanisms</w:t>
            </w:r>
            <w:r w:rsidRPr="00B87926">
              <w:rPr>
                <w:rFonts w:cs="Calibri"/>
                <w:szCs w:val="24"/>
              </w:rPr>
              <w:t xml:space="preserve"> to </w:t>
            </w:r>
            <w:r w:rsidRPr="00B87926">
              <w:rPr>
                <w:rFonts w:cs="Calibri"/>
                <w:b/>
                <w:szCs w:val="24"/>
              </w:rPr>
              <w:t>involve learners in the process of evaluating the quality of services</w:t>
            </w:r>
            <w:r w:rsidRPr="00B87926">
              <w:rPr>
                <w:rFonts w:cs="Calibri"/>
                <w:szCs w:val="24"/>
              </w:rPr>
              <w:t>?</w:t>
            </w:r>
          </w:p>
        </w:tc>
      </w:tr>
      <w:tr w:rsidR="00BF2997" w:rsidRPr="00B87926" w14:paraId="0ABDDA98" w14:textId="77777777" w:rsidTr="00A06E3B">
        <w:trPr>
          <w:cantSplit/>
        </w:trPr>
        <w:tc>
          <w:tcPr>
            <w:tcW w:w="5000" w:type="pct"/>
            <w:shd w:val="clear" w:color="auto" w:fill="auto"/>
          </w:tcPr>
          <w:p w14:paraId="1BE06636" w14:textId="55009D59" w:rsidR="00BF2997" w:rsidRPr="00B87926" w:rsidRDefault="00BF2997" w:rsidP="00BF2997">
            <w:pPr>
              <w:pStyle w:val="Agency-body-text"/>
              <w:rPr>
                <w:rFonts w:cs="Calibri"/>
                <w:szCs w:val="24"/>
              </w:rPr>
            </w:pPr>
            <w:r w:rsidRPr="00B87926">
              <w:rPr>
                <w:rFonts w:cs="Calibri"/>
                <w:szCs w:val="24"/>
              </w:rPr>
              <w:lastRenderedPageBreak/>
              <w:t xml:space="preserve">2.3.7 Are there clear </w:t>
            </w:r>
            <w:r w:rsidRPr="00B87926">
              <w:rPr>
                <w:rFonts w:cs="Calibri"/>
                <w:i/>
                <w:szCs w:val="24"/>
              </w:rPr>
              <w:t>mechanisms</w:t>
            </w:r>
            <w:r w:rsidRPr="00B87926">
              <w:rPr>
                <w:rFonts w:cs="Calibri"/>
                <w:szCs w:val="24"/>
              </w:rPr>
              <w:t xml:space="preserve"> to </w:t>
            </w:r>
            <w:r w:rsidRPr="00B87926">
              <w:rPr>
                <w:rFonts w:cs="Calibri"/>
                <w:b/>
                <w:szCs w:val="24"/>
              </w:rPr>
              <w:t xml:space="preserve">involve families in the process of evaluating </w:t>
            </w:r>
            <w:r w:rsidR="00E96449" w:rsidRPr="00B87926">
              <w:rPr>
                <w:rFonts w:cs="Calibri"/>
                <w:b/>
                <w:szCs w:val="24"/>
              </w:rPr>
              <w:t xml:space="preserve">the </w:t>
            </w:r>
            <w:r w:rsidRPr="00B87926">
              <w:rPr>
                <w:rFonts w:cs="Calibri"/>
                <w:b/>
                <w:szCs w:val="24"/>
              </w:rPr>
              <w:t>quality of services</w:t>
            </w:r>
            <w:r w:rsidRPr="00B87926">
              <w:rPr>
                <w:rFonts w:cs="Calibri"/>
                <w:szCs w:val="24"/>
              </w:rPr>
              <w:t>?</w:t>
            </w:r>
          </w:p>
        </w:tc>
      </w:tr>
      <w:tr w:rsidR="00BF2997" w:rsidRPr="00B87926" w14:paraId="7C92FE87" w14:textId="77777777" w:rsidTr="00A06E3B">
        <w:trPr>
          <w:cantSplit/>
        </w:trPr>
        <w:tc>
          <w:tcPr>
            <w:tcW w:w="5000" w:type="pct"/>
            <w:shd w:val="clear" w:color="auto" w:fill="auto"/>
          </w:tcPr>
          <w:p w14:paraId="3077BCCE" w14:textId="77777777" w:rsidR="00BF2997" w:rsidRPr="00B87926" w:rsidRDefault="00BF2997" w:rsidP="00BF2997">
            <w:pPr>
              <w:pStyle w:val="Agency-body-text"/>
              <w:rPr>
                <w:rFonts w:cs="Calibri"/>
                <w:szCs w:val="24"/>
              </w:rPr>
            </w:pPr>
            <w:r w:rsidRPr="00B87926">
              <w:rPr>
                <w:rFonts w:cs="Calibri"/>
                <w:szCs w:val="24"/>
              </w:rPr>
              <w:t xml:space="preserve">2.3.8 Are there </w:t>
            </w:r>
            <w:r w:rsidRPr="00B87926">
              <w:rPr>
                <w:rFonts w:cs="Calibri"/>
                <w:b/>
                <w:szCs w:val="24"/>
              </w:rPr>
              <w:t>transparent accountability</w:t>
            </w:r>
            <w:r w:rsidRPr="00B87926">
              <w:rPr>
                <w:rFonts w:cs="Calibri"/>
                <w:szCs w:val="24"/>
              </w:rPr>
              <w:t xml:space="preserve"> </w:t>
            </w:r>
            <w:r w:rsidRPr="00B87926">
              <w:rPr>
                <w:rFonts w:cs="Calibri"/>
                <w:i/>
                <w:szCs w:val="24"/>
              </w:rPr>
              <w:t>frameworks</w:t>
            </w:r>
            <w:r w:rsidRPr="00B87926">
              <w:rPr>
                <w:rFonts w:cs="Calibri"/>
                <w:szCs w:val="24"/>
              </w:rPr>
              <w:t xml:space="preserve"> </w:t>
            </w:r>
            <w:r w:rsidRPr="00B87926">
              <w:rPr>
                <w:rFonts w:cs="Calibri"/>
                <w:b/>
                <w:szCs w:val="24"/>
              </w:rPr>
              <w:t>at local level</w:t>
            </w:r>
            <w:r w:rsidRPr="00B87926">
              <w:rPr>
                <w:rFonts w:cs="Calibri"/>
                <w:szCs w:val="24"/>
              </w:rPr>
              <w:t>, including provision for appeals and arbitration?</w:t>
            </w:r>
          </w:p>
        </w:tc>
      </w:tr>
      <w:tr w:rsidR="00BF2997" w:rsidRPr="00B87926" w14:paraId="3B3C06AC" w14:textId="77777777" w:rsidTr="00A06E3B">
        <w:trPr>
          <w:cantSplit/>
        </w:trPr>
        <w:tc>
          <w:tcPr>
            <w:tcW w:w="5000" w:type="pct"/>
            <w:shd w:val="clear" w:color="auto" w:fill="auto"/>
          </w:tcPr>
          <w:p w14:paraId="2E3B7D20" w14:textId="77777777" w:rsidR="00BF2997" w:rsidRPr="00B87926" w:rsidRDefault="00BF2997" w:rsidP="00BF2997">
            <w:pPr>
              <w:pStyle w:val="Agency-body-text"/>
              <w:rPr>
                <w:rFonts w:cs="Calibri"/>
                <w:szCs w:val="24"/>
              </w:rPr>
            </w:pPr>
            <w:r w:rsidRPr="00B87926">
              <w:rPr>
                <w:rFonts w:cs="Calibri"/>
                <w:szCs w:val="24"/>
              </w:rPr>
              <w:t xml:space="preserve">2.3.9 Are </w:t>
            </w:r>
            <w:r w:rsidRPr="00B87926">
              <w:rPr>
                <w:rFonts w:cs="Calibri"/>
                <w:i/>
                <w:szCs w:val="24"/>
              </w:rPr>
              <w:t>strategies</w:t>
            </w:r>
            <w:r w:rsidRPr="00B87926">
              <w:rPr>
                <w:rFonts w:cs="Calibri"/>
                <w:szCs w:val="24"/>
              </w:rPr>
              <w:t xml:space="preserve"> in place to </w:t>
            </w:r>
            <w:r w:rsidRPr="00B87926">
              <w:rPr>
                <w:rFonts w:cs="Calibri"/>
                <w:b/>
                <w:szCs w:val="24"/>
              </w:rPr>
              <w:t>regularly review accountability and quality assurance mechanisms</w:t>
            </w:r>
            <w:r w:rsidRPr="00B87926">
              <w:rPr>
                <w:rFonts w:cs="Calibri"/>
                <w:szCs w:val="24"/>
              </w:rPr>
              <w:t xml:space="preserve"> to ensure they are fit for purpose?</w:t>
            </w:r>
          </w:p>
        </w:tc>
      </w:tr>
      <w:tr w:rsidR="00BF2997" w:rsidRPr="00B87926" w14:paraId="7FD7BEAD" w14:textId="77777777" w:rsidTr="00A06E3B">
        <w:trPr>
          <w:cantSplit/>
        </w:trPr>
        <w:tc>
          <w:tcPr>
            <w:tcW w:w="5000" w:type="pct"/>
            <w:shd w:val="clear" w:color="auto" w:fill="auto"/>
          </w:tcPr>
          <w:p w14:paraId="08D8CA5B" w14:textId="77777777" w:rsidR="00BF2997" w:rsidRPr="00B87926" w:rsidRDefault="00BF2997" w:rsidP="00BF2997">
            <w:pPr>
              <w:pStyle w:val="Agency-body-text"/>
              <w:rPr>
                <w:rFonts w:cs="Calibri"/>
                <w:szCs w:val="24"/>
              </w:rPr>
            </w:pPr>
            <w:r w:rsidRPr="00B87926">
              <w:rPr>
                <w:rFonts w:cs="Calibri"/>
                <w:szCs w:val="24"/>
              </w:rPr>
              <w:t xml:space="preserve">2.3.10 </w:t>
            </w:r>
            <w:r w:rsidRPr="00B87926">
              <w:rPr>
                <w:rFonts w:eastAsia="MS Mincho" w:cs="Calibri"/>
                <w:szCs w:val="24"/>
              </w:rPr>
              <w:t xml:space="preserve">Is there clear </w:t>
            </w:r>
            <w:r w:rsidRPr="00B87926">
              <w:rPr>
                <w:rFonts w:eastAsia="MS Mincho" w:cs="Calibri"/>
                <w:i/>
                <w:szCs w:val="24"/>
              </w:rPr>
              <w:t>guidance</w:t>
            </w:r>
            <w:r w:rsidRPr="00B87926">
              <w:rPr>
                <w:rFonts w:eastAsia="MS Mincho" w:cs="Calibri"/>
                <w:szCs w:val="24"/>
              </w:rPr>
              <w:t xml:space="preserve"> for </w:t>
            </w:r>
            <w:r w:rsidRPr="00B87926">
              <w:rPr>
                <w:rFonts w:eastAsia="MS Mincho" w:cs="Calibri"/>
                <w:b/>
                <w:szCs w:val="24"/>
              </w:rPr>
              <w:t xml:space="preserve">schools to develop </w:t>
            </w:r>
            <w:r w:rsidRPr="00B87926">
              <w:rPr>
                <w:rFonts w:cs="Calibri"/>
                <w:b/>
                <w:szCs w:val="24"/>
              </w:rPr>
              <w:t>the inclusiveness</w:t>
            </w:r>
            <w:r w:rsidRPr="00B87926">
              <w:rPr>
                <w:rFonts w:cs="Calibri"/>
                <w:szCs w:val="24"/>
              </w:rPr>
              <w:t xml:space="preserve"> of the physical and social environment? </w:t>
            </w:r>
          </w:p>
        </w:tc>
      </w:tr>
      <w:tr w:rsidR="00BF2997" w:rsidRPr="00B87926" w14:paraId="2736807A" w14:textId="77777777" w:rsidTr="00A06E3B">
        <w:trPr>
          <w:cantSplit/>
        </w:trPr>
        <w:tc>
          <w:tcPr>
            <w:tcW w:w="5000" w:type="pct"/>
            <w:shd w:val="clear" w:color="auto" w:fill="auto"/>
          </w:tcPr>
          <w:p w14:paraId="12BAE6D7" w14:textId="77777777" w:rsidR="00BF2997" w:rsidRPr="00B87926" w:rsidRDefault="00BF2997" w:rsidP="00BF2997">
            <w:pPr>
              <w:pStyle w:val="Agency-body-text"/>
              <w:rPr>
                <w:rFonts w:cs="Calibri"/>
                <w:szCs w:val="24"/>
              </w:rPr>
            </w:pPr>
            <w:r w:rsidRPr="00B87926">
              <w:rPr>
                <w:rFonts w:cs="Calibri"/>
                <w:szCs w:val="24"/>
              </w:rPr>
              <w:t xml:space="preserve">2.3.11 Are there </w:t>
            </w:r>
            <w:r w:rsidRPr="00B87926">
              <w:rPr>
                <w:rFonts w:cs="Calibri"/>
                <w:i/>
                <w:szCs w:val="24"/>
              </w:rPr>
              <w:t>mechanisms</w:t>
            </w:r>
            <w:r w:rsidRPr="00B87926">
              <w:rPr>
                <w:rFonts w:cs="Calibri"/>
                <w:szCs w:val="24"/>
              </w:rPr>
              <w:t xml:space="preserve"> to support </w:t>
            </w:r>
            <w:r w:rsidRPr="00B87926">
              <w:rPr>
                <w:rFonts w:cs="Calibri"/>
                <w:b/>
                <w:szCs w:val="24"/>
              </w:rPr>
              <w:t>schools to have ownership of review and improvement processes</w:t>
            </w:r>
            <w:r w:rsidRPr="00B87926">
              <w:rPr>
                <w:rFonts w:cs="Calibri"/>
                <w:szCs w:val="24"/>
              </w:rPr>
              <w:t>?</w:t>
            </w:r>
          </w:p>
        </w:tc>
      </w:tr>
      <w:tr w:rsidR="00BF2997" w:rsidRPr="00B87926" w14:paraId="17D611CE" w14:textId="77777777" w:rsidTr="00A06E3B">
        <w:trPr>
          <w:cantSplit/>
        </w:trPr>
        <w:tc>
          <w:tcPr>
            <w:tcW w:w="5000" w:type="pct"/>
            <w:shd w:val="clear" w:color="auto" w:fill="auto"/>
          </w:tcPr>
          <w:p w14:paraId="70EB8EE6" w14:textId="77777777" w:rsidR="00BF2997" w:rsidRPr="00B87926" w:rsidRDefault="00BF2997" w:rsidP="00BF2997">
            <w:pPr>
              <w:pStyle w:val="Agency-body-text"/>
              <w:rPr>
                <w:rFonts w:cs="Calibri"/>
                <w:szCs w:val="24"/>
              </w:rPr>
            </w:pPr>
            <w:r w:rsidRPr="00B87926">
              <w:rPr>
                <w:rFonts w:eastAsia="MS Mincho" w:cs="Calibri"/>
                <w:szCs w:val="24"/>
              </w:rPr>
              <w:t xml:space="preserve">2.3.12 Is there clear </w:t>
            </w:r>
            <w:r w:rsidRPr="00B87926">
              <w:rPr>
                <w:rFonts w:eastAsia="MS Mincho" w:cs="Calibri"/>
                <w:i/>
                <w:szCs w:val="24"/>
              </w:rPr>
              <w:t>guidance</w:t>
            </w:r>
            <w:r w:rsidRPr="00B87926">
              <w:rPr>
                <w:rFonts w:eastAsia="MS Mincho" w:cs="Calibri"/>
                <w:szCs w:val="24"/>
              </w:rPr>
              <w:t xml:space="preserve"> for </w:t>
            </w:r>
            <w:r w:rsidRPr="00B87926">
              <w:rPr>
                <w:rFonts w:eastAsia="MS Mincho" w:cs="Calibri"/>
                <w:b/>
                <w:szCs w:val="24"/>
              </w:rPr>
              <w:t>s</w:t>
            </w:r>
            <w:r w:rsidRPr="00B87926">
              <w:rPr>
                <w:rFonts w:cs="Calibri"/>
                <w:b/>
                <w:szCs w:val="24"/>
              </w:rPr>
              <w:t>chools on the use of a range of different success measures</w:t>
            </w:r>
            <w:r w:rsidRPr="00B87926">
              <w:rPr>
                <w:rFonts w:cs="Calibri"/>
                <w:szCs w:val="24"/>
              </w:rPr>
              <w:t xml:space="preserve"> that contribute to school self-review and evaluation processes?</w:t>
            </w:r>
          </w:p>
        </w:tc>
      </w:tr>
      <w:tr w:rsidR="00BF2997" w:rsidRPr="00B87926" w14:paraId="65A8CA29" w14:textId="77777777" w:rsidTr="00A06E3B">
        <w:trPr>
          <w:cantSplit/>
        </w:trPr>
        <w:tc>
          <w:tcPr>
            <w:tcW w:w="5000" w:type="pct"/>
            <w:shd w:val="clear" w:color="auto" w:fill="auto"/>
          </w:tcPr>
          <w:p w14:paraId="0A75D63E" w14:textId="714046F9" w:rsidR="00BF2997" w:rsidRPr="00B87926" w:rsidRDefault="00BF2997" w:rsidP="00BF2997">
            <w:pPr>
              <w:pStyle w:val="Agency-body-text"/>
              <w:rPr>
                <w:rFonts w:cs="Calibri"/>
                <w:szCs w:val="24"/>
              </w:rPr>
            </w:pPr>
            <w:r w:rsidRPr="00B87926">
              <w:rPr>
                <w:rFonts w:cs="Calibri"/>
              </w:rPr>
              <w:t xml:space="preserve">2.3.13 Are there </w:t>
            </w:r>
            <w:r w:rsidRPr="00B87926">
              <w:rPr>
                <w:rFonts w:cs="Calibri"/>
                <w:i/>
              </w:rPr>
              <w:t>mechanisms</w:t>
            </w:r>
            <w:r w:rsidRPr="00B87926">
              <w:rPr>
                <w:rFonts w:cs="Calibri"/>
              </w:rPr>
              <w:t xml:space="preserve"> to </w:t>
            </w:r>
            <w:r w:rsidRPr="00B87926">
              <w:rPr>
                <w:rFonts w:cs="Calibri"/>
                <w:b/>
              </w:rPr>
              <w:t xml:space="preserve">share and analyse data to inform improvement processes </w:t>
            </w:r>
            <w:r w:rsidRPr="00B87926">
              <w:rPr>
                <w:rFonts w:cs="Calibri"/>
              </w:rPr>
              <w:t>at national, local</w:t>
            </w:r>
            <w:r w:rsidR="005834E9" w:rsidRPr="00B87926">
              <w:rPr>
                <w:rFonts w:cs="Calibri"/>
              </w:rPr>
              <w:t xml:space="preserve"> and</w:t>
            </w:r>
            <w:r w:rsidRPr="00B87926">
              <w:rPr>
                <w:rFonts w:cs="Calibri"/>
              </w:rPr>
              <w:t xml:space="preserve"> school levels?</w:t>
            </w:r>
          </w:p>
        </w:tc>
      </w:tr>
      <w:tr w:rsidR="00BF2997" w:rsidRPr="00B87926" w14:paraId="68185635" w14:textId="77777777" w:rsidTr="00A06E3B">
        <w:trPr>
          <w:cantSplit/>
        </w:trPr>
        <w:tc>
          <w:tcPr>
            <w:tcW w:w="5000" w:type="pct"/>
            <w:shd w:val="clear" w:color="auto" w:fill="auto"/>
          </w:tcPr>
          <w:p w14:paraId="1760653B" w14:textId="49EFB585" w:rsidR="00BF2997" w:rsidRPr="00AE30A6" w:rsidRDefault="00BF2997" w:rsidP="00BF2997">
            <w:pPr>
              <w:pStyle w:val="Agency-body-text"/>
              <w:rPr>
                <w:rFonts w:cs="Calibri"/>
                <w:color w:val="FF0000"/>
                <w:szCs w:val="24"/>
              </w:rPr>
            </w:pPr>
            <w:r w:rsidRPr="00B87926">
              <w:rPr>
                <w:rFonts w:cs="Calibri"/>
                <w:szCs w:val="24"/>
              </w:rPr>
              <w:t xml:space="preserve">2.3.14 Is clear </w:t>
            </w:r>
            <w:r w:rsidRPr="00B87926">
              <w:rPr>
                <w:rFonts w:cs="Calibri"/>
                <w:i/>
                <w:szCs w:val="24"/>
              </w:rPr>
              <w:t>data</w:t>
            </w:r>
            <w:r w:rsidRPr="00B87926">
              <w:rPr>
                <w:rFonts w:cs="Calibri"/>
                <w:szCs w:val="24"/>
              </w:rPr>
              <w:t xml:space="preserve"> available on whether </w:t>
            </w:r>
            <w:r w:rsidRPr="00B87926">
              <w:rPr>
                <w:rFonts w:cs="Calibri"/>
                <w:b/>
                <w:szCs w:val="24"/>
              </w:rPr>
              <w:t>learners’ rights to age</w:t>
            </w:r>
            <w:r w:rsidR="00033FF6" w:rsidRPr="00B87926">
              <w:rPr>
                <w:rFonts w:cs="Calibri"/>
                <w:b/>
                <w:szCs w:val="24"/>
              </w:rPr>
              <w:t>-</w:t>
            </w:r>
            <w:r w:rsidRPr="00B87926">
              <w:rPr>
                <w:rFonts w:cs="Calibri"/>
                <w:b/>
                <w:szCs w:val="24"/>
              </w:rPr>
              <w:t xml:space="preserve">appropriate inclusive education </w:t>
            </w:r>
            <w:r w:rsidRPr="00B87926">
              <w:rPr>
                <w:rFonts w:cs="Calibri"/>
                <w:szCs w:val="24"/>
              </w:rPr>
              <w:t xml:space="preserve">are being implemented? </w:t>
            </w:r>
          </w:p>
        </w:tc>
      </w:tr>
      <w:tr w:rsidR="00BF2997" w:rsidRPr="00B87926" w14:paraId="6778CB70" w14:textId="77777777" w:rsidTr="00A06E3B">
        <w:trPr>
          <w:cantSplit/>
        </w:trPr>
        <w:tc>
          <w:tcPr>
            <w:tcW w:w="5000" w:type="pct"/>
            <w:shd w:val="clear" w:color="auto" w:fill="auto"/>
          </w:tcPr>
          <w:p w14:paraId="08B01DED" w14:textId="77777777" w:rsidR="00BF2997" w:rsidRPr="00B87926" w:rsidRDefault="00BF2997" w:rsidP="00BF2997">
            <w:pPr>
              <w:pStyle w:val="Agency-body-text"/>
              <w:rPr>
                <w:rFonts w:cs="Calibri"/>
                <w:szCs w:val="24"/>
              </w:rPr>
            </w:pPr>
            <w:r w:rsidRPr="00B87926">
              <w:rPr>
                <w:rFonts w:cs="Calibri"/>
                <w:szCs w:val="24"/>
              </w:rPr>
              <w:t xml:space="preserve">2.3.15 Are there clear </w:t>
            </w:r>
            <w:r w:rsidRPr="00B87926">
              <w:rPr>
                <w:rFonts w:cs="Calibri"/>
                <w:i/>
                <w:szCs w:val="24"/>
              </w:rPr>
              <w:t>mechanisms</w:t>
            </w:r>
            <w:r w:rsidRPr="00B87926">
              <w:rPr>
                <w:rFonts w:cs="Calibri"/>
                <w:szCs w:val="24"/>
              </w:rPr>
              <w:t xml:space="preserve"> to </w:t>
            </w:r>
            <w:r w:rsidRPr="00B87926">
              <w:rPr>
                <w:rFonts w:cs="Calibri"/>
                <w:b/>
                <w:szCs w:val="24"/>
              </w:rPr>
              <w:t>identify schools with lower educational outcomes</w:t>
            </w:r>
            <w:r w:rsidRPr="00B87926">
              <w:rPr>
                <w:rFonts w:cs="Calibri"/>
                <w:szCs w:val="24"/>
              </w:rPr>
              <w:t>?</w:t>
            </w:r>
          </w:p>
        </w:tc>
      </w:tr>
      <w:tr w:rsidR="00BF2997" w:rsidRPr="00B87926" w14:paraId="3C5F4170" w14:textId="77777777" w:rsidTr="00A06E3B">
        <w:trPr>
          <w:cantSplit/>
        </w:trPr>
        <w:tc>
          <w:tcPr>
            <w:tcW w:w="5000" w:type="pct"/>
            <w:shd w:val="clear" w:color="auto" w:fill="auto"/>
          </w:tcPr>
          <w:p w14:paraId="20216653" w14:textId="2B7870B0" w:rsidR="00BF2997" w:rsidRPr="00B87926" w:rsidRDefault="00BF2997" w:rsidP="00BF2997">
            <w:pPr>
              <w:pStyle w:val="Agency-body-text"/>
              <w:rPr>
                <w:rFonts w:cs="Calibri"/>
                <w:szCs w:val="24"/>
              </w:rPr>
            </w:pPr>
            <w:r w:rsidRPr="00B87926">
              <w:rPr>
                <w:rFonts w:cs="Calibri"/>
                <w:szCs w:val="24"/>
              </w:rPr>
              <w:t xml:space="preserve">2.3.16 Are there </w:t>
            </w:r>
            <w:r w:rsidRPr="00B87926">
              <w:rPr>
                <w:rFonts w:cs="Calibri"/>
                <w:i/>
                <w:szCs w:val="24"/>
              </w:rPr>
              <w:t>strategies</w:t>
            </w:r>
            <w:r w:rsidRPr="00B87926">
              <w:rPr>
                <w:rFonts w:cs="Calibri"/>
                <w:szCs w:val="24"/>
              </w:rPr>
              <w:t xml:space="preserve"> </w:t>
            </w:r>
            <w:r w:rsidR="00033FF6" w:rsidRPr="00B87926">
              <w:rPr>
                <w:rFonts w:cs="Calibri"/>
                <w:szCs w:val="24"/>
              </w:rPr>
              <w:t xml:space="preserve">to </w:t>
            </w:r>
            <w:r w:rsidRPr="00B87926">
              <w:rPr>
                <w:rFonts w:cs="Calibri"/>
                <w:szCs w:val="24"/>
              </w:rPr>
              <w:t xml:space="preserve">develop </w:t>
            </w:r>
            <w:r w:rsidRPr="00B87926">
              <w:rPr>
                <w:rFonts w:cs="Calibri"/>
                <w:b/>
                <w:szCs w:val="24"/>
              </w:rPr>
              <w:t>monitoring systems that use a wide range of academic and social achievement</w:t>
            </w:r>
            <w:r w:rsidR="0013547C" w:rsidRPr="00B87926">
              <w:rPr>
                <w:rFonts w:cs="Calibri"/>
                <w:b/>
                <w:szCs w:val="24"/>
              </w:rPr>
              <w:t>s</w:t>
            </w:r>
            <w:r w:rsidRPr="00B87926">
              <w:rPr>
                <w:rFonts w:cs="Calibri"/>
                <w:b/>
                <w:szCs w:val="24"/>
              </w:rPr>
              <w:t>/outcomes</w:t>
            </w:r>
            <w:r w:rsidRPr="00B87926">
              <w:rPr>
                <w:rFonts w:cs="Calibri"/>
                <w:szCs w:val="24"/>
              </w:rPr>
              <w:t>?</w:t>
            </w:r>
          </w:p>
        </w:tc>
      </w:tr>
    </w:tbl>
    <w:p w14:paraId="145EA838" w14:textId="77777777" w:rsidR="00BF2997" w:rsidRPr="00B87926" w:rsidRDefault="00BF2997" w:rsidP="00223162">
      <w:pPr>
        <w:pStyle w:val="Agency-body-text"/>
      </w:pPr>
      <w:r w:rsidRPr="00B87926">
        <w:br w:type="page"/>
      </w:r>
    </w:p>
    <w:p w14:paraId="0E681688" w14:textId="77777777" w:rsidR="00BF2997" w:rsidRPr="00B87926" w:rsidRDefault="00BF2997" w:rsidP="00BF2997">
      <w:pPr>
        <w:pStyle w:val="Agency-heading-2"/>
      </w:pPr>
      <w:bookmarkStart w:id="38" w:name="_Toc531164547"/>
      <w:bookmarkStart w:id="39" w:name="_Toc536445000"/>
      <w:r w:rsidRPr="00B87926">
        <w:lastRenderedPageBreak/>
        <w:t>2</w:t>
      </w:r>
      <w:bookmarkStart w:id="40" w:name="professional_development"/>
      <w:r w:rsidRPr="00B87926">
        <w:t>.4 Initial and continuing professional development opportunities</w:t>
      </w:r>
      <w:bookmarkEnd w:id="38"/>
      <w:bookmarkEnd w:id="39"/>
      <w:r w:rsidRPr="00B87926">
        <w:t xml:space="preserve"> </w:t>
      </w:r>
      <w:bookmarkEnd w:id="40"/>
    </w:p>
    <w:p w14:paraId="4A351CFF" w14:textId="7CE13A3F" w:rsidR="00BF2997" w:rsidRPr="00B87926" w:rsidRDefault="00BF2997" w:rsidP="00BF2997">
      <w:pPr>
        <w:pStyle w:val="Agency-body-text"/>
        <w:rPr>
          <w:rFonts w:cs="Calibri"/>
        </w:rPr>
      </w:pPr>
      <w:r w:rsidRPr="00B87926">
        <w:rPr>
          <w:rFonts w:cs="Calibri"/>
        </w:rPr>
        <w:t>This section examines whether the framework for and availability of initial teacher education (ITE) and continu</w:t>
      </w:r>
      <w:r w:rsidR="00014754" w:rsidRPr="00B87926">
        <w:rPr>
          <w:rFonts w:cs="Calibri"/>
        </w:rPr>
        <w:t>ing</w:t>
      </w:r>
      <w:r w:rsidRPr="00B87926">
        <w:rPr>
          <w:rFonts w:cs="Calibri"/>
        </w:rPr>
        <w:t xml:space="preserve"> professional development (CPD) opportunities effectively meet the needs and requirements of the professionals and organisations working within the system for inclusive education.</w:t>
      </w:r>
    </w:p>
    <w:p w14:paraId="7A033554" w14:textId="2583185C" w:rsidR="00033FF6" w:rsidRPr="00B87926" w:rsidRDefault="00BF2997" w:rsidP="00BF2997">
      <w:pPr>
        <w:pStyle w:val="Agency-body-text"/>
        <w:rPr>
          <w:rFonts w:cs="Calibri"/>
        </w:rPr>
      </w:pPr>
      <w:r w:rsidRPr="00B87926">
        <w:rPr>
          <w:rFonts w:cs="Calibri"/>
        </w:rPr>
        <w:t xml:space="preserve">The possible documents to be analysed in this sub-section include descriptions of systems for </w:t>
      </w:r>
      <w:r w:rsidR="00CD3540" w:rsidRPr="00B87926">
        <w:rPr>
          <w:rFonts w:cs="Calibri"/>
        </w:rPr>
        <w:t>ITE</w:t>
      </w:r>
      <w:r w:rsidRPr="00B87926">
        <w:rPr>
          <w:rFonts w:cs="Calibri"/>
        </w:rPr>
        <w:t xml:space="preserve"> and </w:t>
      </w:r>
      <w:r w:rsidR="00CD3540" w:rsidRPr="00B87926">
        <w:rPr>
          <w:rFonts w:cs="Calibri"/>
        </w:rPr>
        <w:t>CPD</w:t>
      </w:r>
      <w:r w:rsidR="00033FF6" w:rsidRPr="00B87926">
        <w:rPr>
          <w:rFonts w:cs="Calibri"/>
        </w:rPr>
        <w:t>,</w:t>
      </w:r>
      <w:r w:rsidRPr="00B87926">
        <w:rPr>
          <w:rFonts w:cs="Calibri"/>
        </w:rPr>
        <w:t xml:space="preserve"> </w:t>
      </w:r>
      <w:r w:rsidR="00863CEC" w:rsidRPr="00B87926">
        <w:rPr>
          <w:rFonts w:cs="Calibri"/>
        </w:rPr>
        <w:t>such as</w:t>
      </w:r>
      <w:r w:rsidRPr="00B87926">
        <w:rPr>
          <w:rFonts w:cs="Calibri"/>
        </w:rPr>
        <w:t xml:space="preserve">: </w:t>
      </w:r>
    </w:p>
    <w:p w14:paraId="73103A2D" w14:textId="77777777" w:rsidR="00033FF6" w:rsidRPr="00B87926" w:rsidRDefault="00BF2997" w:rsidP="00A06E3B">
      <w:pPr>
        <w:pStyle w:val="Agency-body-text"/>
        <w:numPr>
          <w:ilvl w:val="0"/>
          <w:numId w:val="54"/>
        </w:numPr>
        <w:rPr>
          <w:rFonts w:cs="Calibri"/>
        </w:rPr>
      </w:pPr>
      <w:r w:rsidRPr="00B87926">
        <w:rPr>
          <w:rFonts w:cs="Calibri"/>
        </w:rPr>
        <w:t xml:space="preserve">regulations; </w:t>
      </w:r>
    </w:p>
    <w:p w14:paraId="7476CC8E" w14:textId="77777777" w:rsidR="00033FF6" w:rsidRPr="00B87926" w:rsidRDefault="00BF2997" w:rsidP="00A06E3B">
      <w:pPr>
        <w:pStyle w:val="Agency-body-text"/>
        <w:numPr>
          <w:ilvl w:val="0"/>
          <w:numId w:val="54"/>
        </w:numPr>
        <w:rPr>
          <w:rFonts w:cs="Calibri"/>
        </w:rPr>
      </w:pPr>
      <w:r w:rsidRPr="00B87926">
        <w:rPr>
          <w:rFonts w:cs="Calibri"/>
        </w:rPr>
        <w:t xml:space="preserve">national standards and competence criteria; </w:t>
      </w:r>
    </w:p>
    <w:p w14:paraId="6616B932" w14:textId="314A39D8" w:rsidR="00033FF6" w:rsidRPr="00B87926" w:rsidRDefault="00BF2997" w:rsidP="00A06E3B">
      <w:pPr>
        <w:pStyle w:val="Agency-body-text"/>
        <w:numPr>
          <w:ilvl w:val="0"/>
          <w:numId w:val="54"/>
        </w:numPr>
        <w:rPr>
          <w:rFonts w:cs="Calibri"/>
        </w:rPr>
      </w:pPr>
      <w:r w:rsidRPr="00B87926">
        <w:rPr>
          <w:rFonts w:cs="Calibri"/>
        </w:rPr>
        <w:t>support for newly</w:t>
      </w:r>
      <w:r w:rsidR="002D6437" w:rsidRPr="00B87926">
        <w:rPr>
          <w:rFonts w:cs="Calibri"/>
        </w:rPr>
        <w:t>-</w:t>
      </w:r>
      <w:r w:rsidRPr="00B87926">
        <w:rPr>
          <w:rFonts w:cs="Calibri"/>
        </w:rPr>
        <w:t xml:space="preserve">qualified teachers; </w:t>
      </w:r>
    </w:p>
    <w:p w14:paraId="6EB33117" w14:textId="77777777" w:rsidR="00033FF6" w:rsidRPr="00B87926" w:rsidRDefault="00BF2997" w:rsidP="00A06E3B">
      <w:pPr>
        <w:pStyle w:val="Agency-body-text"/>
        <w:numPr>
          <w:ilvl w:val="0"/>
          <w:numId w:val="54"/>
        </w:numPr>
        <w:rPr>
          <w:rFonts w:cs="Calibri"/>
        </w:rPr>
      </w:pPr>
      <w:r w:rsidRPr="00B87926">
        <w:rPr>
          <w:rFonts w:cs="Calibri"/>
        </w:rPr>
        <w:t xml:space="preserve">resourcing and financing; </w:t>
      </w:r>
    </w:p>
    <w:p w14:paraId="22C426B5" w14:textId="77777777" w:rsidR="00033FF6" w:rsidRPr="00B87926" w:rsidRDefault="00BF2997" w:rsidP="00A06E3B">
      <w:pPr>
        <w:pStyle w:val="Agency-body-text"/>
        <w:numPr>
          <w:ilvl w:val="0"/>
          <w:numId w:val="54"/>
        </w:numPr>
        <w:rPr>
          <w:rFonts w:cs="Calibri"/>
        </w:rPr>
      </w:pPr>
      <w:r w:rsidRPr="00B87926">
        <w:rPr>
          <w:rFonts w:cs="Calibri"/>
        </w:rPr>
        <w:t xml:space="preserve">evaluation frameworks and mechanisms; </w:t>
      </w:r>
    </w:p>
    <w:p w14:paraId="57B5A8B1" w14:textId="00662B81" w:rsidR="00033FF6" w:rsidRPr="00B87926" w:rsidRDefault="00BF2997" w:rsidP="00A06E3B">
      <w:pPr>
        <w:pStyle w:val="Agency-body-text"/>
        <w:numPr>
          <w:ilvl w:val="0"/>
          <w:numId w:val="54"/>
        </w:numPr>
        <w:rPr>
          <w:rFonts w:cs="Calibri"/>
        </w:rPr>
      </w:pPr>
      <w:r w:rsidRPr="00B87926">
        <w:rPr>
          <w:rFonts w:cs="Calibri"/>
        </w:rPr>
        <w:t>description of professional training and development opportunities for specialist/support staff.</w:t>
      </w:r>
    </w:p>
    <w:p w14:paraId="144A78EA" w14:textId="48AD081F" w:rsidR="00033FF6" w:rsidRPr="00B87926" w:rsidRDefault="00616EBE" w:rsidP="00A06E3B">
      <w:pPr>
        <w:pStyle w:val="Agency-caption"/>
        <w:keepNext/>
      </w:pPr>
      <w:r w:rsidRPr="00B87926">
        <w:t>Table </w:t>
      </w:r>
      <w:r w:rsidR="00055570">
        <w:fldChar w:fldCharType="begin"/>
      </w:r>
      <w:r w:rsidR="00055570">
        <w:instrText xml:space="preserve"> SEQ Table \* ARABIC </w:instrText>
      </w:r>
      <w:r w:rsidR="00055570">
        <w:fldChar w:fldCharType="separate"/>
      </w:r>
      <w:r w:rsidR="002A4186" w:rsidRPr="00B87926">
        <w:t>6</w:t>
      </w:r>
      <w:r w:rsidR="00055570">
        <w:fldChar w:fldCharType="end"/>
      </w:r>
      <w:r w:rsidR="00033FF6" w:rsidRPr="00B87926">
        <w:t xml:space="preserve">. Mapping questions for </w:t>
      </w:r>
      <w:r w:rsidR="00570F3B" w:rsidRPr="00B87926">
        <w:t xml:space="preserve">initial </w:t>
      </w:r>
      <w:r w:rsidR="00033FF6" w:rsidRPr="00B87926">
        <w:t>and continuing professional development opportunities</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apping questions for initial and continuing professional development opportunities"/>
      </w:tblPr>
      <w:tblGrid>
        <w:gridCol w:w="9040"/>
      </w:tblGrid>
      <w:tr w:rsidR="00BF2997" w:rsidRPr="00B87926" w14:paraId="6FE89078" w14:textId="77777777" w:rsidTr="00A06E3B">
        <w:trPr>
          <w:cantSplit/>
        </w:trPr>
        <w:tc>
          <w:tcPr>
            <w:tcW w:w="5000" w:type="pct"/>
            <w:shd w:val="clear" w:color="auto" w:fill="auto"/>
          </w:tcPr>
          <w:p w14:paraId="0C533A19" w14:textId="77777777" w:rsidR="00BF2997" w:rsidRPr="00B87926" w:rsidRDefault="00BF2997" w:rsidP="00BF2997">
            <w:pPr>
              <w:pStyle w:val="Agency-body-text"/>
              <w:rPr>
                <w:rFonts w:cs="Calibri"/>
              </w:rPr>
            </w:pPr>
            <w:r w:rsidRPr="00B87926">
              <w:rPr>
                <w:rFonts w:cs="Calibri"/>
              </w:rPr>
              <w:t xml:space="preserve">2.4.1 Is there a formal </w:t>
            </w:r>
            <w:r w:rsidRPr="00B87926">
              <w:rPr>
                <w:rFonts w:cs="Calibri"/>
                <w:i/>
              </w:rPr>
              <w:t>strategy</w:t>
            </w:r>
            <w:r w:rsidRPr="00B87926">
              <w:rPr>
                <w:rFonts w:cs="Calibri"/>
              </w:rPr>
              <w:t xml:space="preserve"> for </w:t>
            </w:r>
            <w:r w:rsidRPr="00B87926">
              <w:rPr>
                <w:rFonts w:cs="Calibri"/>
                <w:b/>
              </w:rPr>
              <w:t xml:space="preserve">promoting dialogue </w:t>
            </w:r>
            <w:r w:rsidRPr="00AE30A6">
              <w:rPr>
                <w:rFonts w:cs="Calibri"/>
              </w:rPr>
              <w:t>between</w:t>
            </w:r>
            <w:r w:rsidRPr="00B87926">
              <w:rPr>
                <w:rFonts w:cs="Calibri"/>
              </w:rPr>
              <w:t xml:space="preserve"> ministries, regional/local authorities/municipalities and training providers to agree the requirements of all ITE and CPD opportunities?</w:t>
            </w:r>
          </w:p>
        </w:tc>
      </w:tr>
      <w:tr w:rsidR="00BF2997" w:rsidRPr="00B87926" w14:paraId="0CAEF8D8" w14:textId="77777777" w:rsidTr="00A06E3B">
        <w:trPr>
          <w:cantSplit/>
        </w:trPr>
        <w:tc>
          <w:tcPr>
            <w:tcW w:w="5000" w:type="pct"/>
            <w:shd w:val="clear" w:color="auto" w:fill="auto"/>
          </w:tcPr>
          <w:p w14:paraId="47FB3F0F" w14:textId="35E7303F" w:rsidR="00BF2997" w:rsidRPr="00B87926" w:rsidRDefault="00BF2997" w:rsidP="00BF2997">
            <w:pPr>
              <w:pStyle w:val="Agency-body-text"/>
              <w:rPr>
                <w:rFonts w:cs="Calibri"/>
              </w:rPr>
            </w:pPr>
            <w:r w:rsidRPr="00B87926">
              <w:rPr>
                <w:rFonts w:cs="Calibri"/>
              </w:rPr>
              <w:t xml:space="preserve">2.4.2 Is there a </w:t>
            </w:r>
            <w:r w:rsidRPr="00B87926">
              <w:rPr>
                <w:rFonts w:cs="Calibri"/>
                <w:i/>
              </w:rPr>
              <w:t>mechanism</w:t>
            </w:r>
            <w:r w:rsidRPr="00B87926">
              <w:rPr>
                <w:rFonts w:cs="Calibri"/>
              </w:rPr>
              <w:t xml:space="preserve"> </w:t>
            </w:r>
            <w:r w:rsidR="00A22188" w:rsidRPr="00B87926">
              <w:rPr>
                <w:rFonts w:cs="Calibri"/>
              </w:rPr>
              <w:t xml:space="preserve">to </w:t>
            </w:r>
            <w:r w:rsidRPr="00B87926">
              <w:rPr>
                <w:rFonts w:cs="Calibri"/>
              </w:rPr>
              <w:t>ensur</w:t>
            </w:r>
            <w:r w:rsidR="00A22188" w:rsidRPr="00B87926">
              <w:rPr>
                <w:rFonts w:cs="Calibri"/>
              </w:rPr>
              <w:t>e</w:t>
            </w:r>
            <w:r w:rsidRPr="00B87926">
              <w:rPr>
                <w:rFonts w:cs="Calibri"/>
              </w:rPr>
              <w:t xml:space="preserve"> that all </w:t>
            </w:r>
            <w:r w:rsidRPr="00B87926">
              <w:rPr>
                <w:rFonts w:cs="Calibri"/>
                <w:b/>
              </w:rPr>
              <w:t>training opportunities</w:t>
            </w:r>
            <w:r w:rsidRPr="00B87926">
              <w:rPr>
                <w:rFonts w:cs="Calibri"/>
              </w:rPr>
              <w:t xml:space="preserve"> are clearly </w:t>
            </w:r>
            <w:r w:rsidRPr="00B87926">
              <w:rPr>
                <w:rFonts w:cs="Calibri"/>
                <w:b/>
              </w:rPr>
              <w:t>aligned with national</w:t>
            </w:r>
            <w:r w:rsidR="00A22188" w:rsidRPr="00B87926">
              <w:rPr>
                <w:rFonts w:cs="Calibri"/>
                <w:b/>
              </w:rPr>
              <w:t>-</w:t>
            </w:r>
            <w:r w:rsidRPr="00B87926">
              <w:rPr>
                <w:rFonts w:cs="Calibri"/>
                <w:b/>
              </w:rPr>
              <w:t xml:space="preserve"> and local-level policy goals</w:t>
            </w:r>
            <w:r w:rsidRPr="00B87926">
              <w:rPr>
                <w:rFonts w:cs="Calibri"/>
              </w:rPr>
              <w:t xml:space="preserve"> for and understandings of inclusive education?</w:t>
            </w:r>
          </w:p>
        </w:tc>
      </w:tr>
      <w:tr w:rsidR="00BF2997" w:rsidRPr="00B87926" w14:paraId="580A3E01" w14:textId="77777777" w:rsidTr="00A06E3B">
        <w:trPr>
          <w:cantSplit/>
        </w:trPr>
        <w:tc>
          <w:tcPr>
            <w:tcW w:w="5000" w:type="pct"/>
            <w:shd w:val="clear" w:color="auto" w:fill="auto"/>
          </w:tcPr>
          <w:p w14:paraId="2F8D3A81" w14:textId="77777777" w:rsidR="00BF2997" w:rsidRPr="00B87926" w:rsidRDefault="00BF2997" w:rsidP="00BF2997">
            <w:pPr>
              <w:pStyle w:val="Agency-body-text"/>
              <w:rPr>
                <w:rFonts w:cs="Calibri"/>
              </w:rPr>
            </w:pPr>
            <w:r w:rsidRPr="00B87926">
              <w:rPr>
                <w:rFonts w:cs="Calibri"/>
              </w:rPr>
              <w:t xml:space="preserve">2.4.3 Is there a </w:t>
            </w:r>
            <w:r w:rsidRPr="00B87926">
              <w:rPr>
                <w:rFonts w:cs="Calibri"/>
                <w:b/>
              </w:rPr>
              <w:t>flexible funding</w:t>
            </w:r>
            <w:r w:rsidRPr="00B87926">
              <w:rPr>
                <w:rFonts w:cs="Calibri"/>
              </w:rPr>
              <w:t xml:space="preserve"> </w:t>
            </w:r>
            <w:r w:rsidRPr="00B87926">
              <w:rPr>
                <w:rFonts w:cs="Calibri"/>
                <w:i/>
              </w:rPr>
              <w:t>mechanism</w:t>
            </w:r>
            <w:r w:rsidRPr="00B87926">
              <w:rPr>
                <w:rFonts w:cs="Calibri"/>
              </w:rPr>
              <w:t xml:space="preserve"> </w:t>
            </w:r>
            <w:r w:rsidRPr="00B87926">
              <w:rPr>
                <w:rFonts w:cs="Calibri"/>
                <w:b/>
              </w:rPr>
              <w:t xml:space="preserve">for different forms of ITE and CPD </w:t>
            </w:r>
            <w:r w:rsidRPr="00B87926">
              <w:rPr>
                <w:rFonts w:cs="Calibri"/>
              </w:rPr>
              <w:t>that works to address local capacity-building issues?</w:t>
            </w:r>
          </w:p>
        </w:tc>
      </w:tr>
      <w:tr w:rsidR="00BF2997" w:rsidRPr="00B87926" w14:paraId="500B5A23" w14:textId="77777777" w:rsidTr="00A06E3B">
        <w:trPr>
          <w:cantSplit/>
        </w:trPr>
        <w:tc>
          <w:tcPr>
            <w:tcW w:w="5000" w:type="pct"/>
            <w:shd w:val="clear" w:color="auto" w:fill="auto"/>
          </w:tcPr>
          <w:p w14:paraId="1BF98FB9" w14:textId="77777777" w:rsidR="00BF2997" w:rsidRPr="00B87926" w:rsidRDefault="00BF2997" w:rsidP="00BF2997">
            <w:pPr>
              <w:pStyle w:val="Agency-body-text"/>
              <w:rPr>
                <w:rFonts w:cs="Calibri"/>
                <w:szCs w:val="28"/>
              </w:rPr>
            </w:pPr>
            <w:r w:rsidRPr="00B87926">
              <w:rPr>
                <w:rFonts w:cs="Calibri"/>
                <w:szCs w:val="28"/>
              </w:rPr>
              <w:t xml:space="preserve">2.4.4 Are there </w:t>
            </w:r>
            <w:r w:rsidRPr="00B87926">
              <w:rPr>
                <w:rFonts w:cs="Calibri"/>
                <w:i/>
                <w:szCs w:val="28"/>
              </w:rPr>
              <w:t>requirements</w:t>
            </w:r>
            <w:r w:rsidRPr="00B87926">
              <w:rPr>
                <w:rFonts w:cs="Calibri"/>
                <w:szCs w:val="28"/>
              </w:rPr>
              <w:t xml:space="preserve"> for </w:t>
            </w:r>
            <w:r w:rsidRPr="00B87926">
              <w:rPr>
                <w:rFonts w:cs="Calibri"/>
                <w:b/>
                <w:szCs w:val="28"/>
              </w:rPr>
              <w:t>minimum levels of service provision</w:t>
            </w:r>
            <w:r w:rsidRPr="00B87926">
              <w:rPr>
                <w:rFonts w:cs="Calibri"/>
                <w:szCs w:val="28"/>
              </w:rPr>
              <w:t xml:space="preserve"> in line with national and local policy for inclusive education to guide the work of all training providers?</w:t>
            </w:r>
          </w:p>
        </w:tc>
      </w:tr>
      <w:tr w:rsidR="00BF2997" w:rsidRPr="00B87926" w14:paraId="029D445F" w14:textId="77777777" w:rsidTr="00A06E3B">
        <w:trPr>
          <w:cantSplit/>
        </w:trPr>
        <w:tc>
          <w:tcPr>
            <w:tcW w:w="5000" w:type="pct"/>
            <w:shd w:val="clear" w:color="auto" w:fill="auto"/>
          </w:tcPr>
          <w:p w14:paraId="5E8DD7D1" w14:textId="0132A17B" w:rsidR="00BF2997" w:rsidRPr="00B87926" w:rsidRDefault="00BF2997" w:rsidP="00BF2997">
            <w:pPr>
              <w:pStyle w:val="Agency-body-text"/>
              <w:rPr>
                <w:rFonts w:cs="Calibri"/>
              </w:rPr>
            </w:pPr>
            <w:r w:rsidRPr="00B87926">
              <w:rPr>
                <w:rFonts w:cs="Calibri"/>
              </w:rPr>
              <w:t xml:space="preserve">2.4.5 Is there a </w:t>
            </w:r>
            <w:r w:rsidRPr="00B87926">
              <w:rPr>
                <w:rFonts w:cs="Calibri"/>
                <w:i/>
              </w:rPr>
              <w:t>mechanism</w:t>
            </w:r>
            <w:r w:rsidRPr="00B87926">
              <w:rPr>
                <w:rFonts w:cs="Calibri"/>
              </w:rPr>
              <w:t xml:space="preserve"> to ensure the availability of </w:t>
            </w:r>
            <w:r w:rsidRPr="00B87926">
              <w:rPr>
                <w:rFonts w:cs="Calibri"/>
                <w:b/>
              </w:rPr>
              <w:t>high</w:t>
            </w:r>
            <w:r w:rsidR="004A18C5" w:rsidRPr="00B87926">
              <w:rPr>
                <w:rFonts w:cs="Calibri"/>
                <w:b/>
              </w:rPr>
              <w:t>-</w:t>
            </w:r>
            <w:r w:rsidRPr="00B87926">
              <w:rPr>
                <w:rFonts w:cs="Calibri"/>
                <w:b/>
              </w:rPr>
              <w:t>quality and appropriately trained teacher educators</w:t>
            </w:r>
            <w:r w:rsidRPr="00B87926">
              <w:rPr>
                <w:rFonts w:cs="Calibri"/>
              </w:rPr>
              <w:t>?</w:t>
            </w:r>
          </w:p>
        </w:tc>
      </w:tr>
      <w:tr w:rsidR="00BF2997" w:rsidRPr="00B87926" w14:paraId="57FE9444" w14:textId="77777777" w:rsidTr="00A06E3B">
        <w:trPr>
          <w:cantSplit/>
        </w:trPr>
        <w:tc>
          <w:tcPr>
            <w:tcW w:w="5000" w:type="pct"/>
            <w:shd w:val="clear" w:color="auto" w:fill="auto"/>
          </w:tcPr>
          <w:p w14:paraId="6654A303" w14:textId="77777777" w:rsidR="00BF2997" w:rsidRPr="00B87926" w:rsidRDefault="00BF2997" w:rsidP="00BF2997">
            <w:pPr>
              <w:pStyle w:val="Agency-body-text"/>
              <w:rPr>
                <w:rFonts w:cs="Calibri"/>
              </w:rPr>
            </w:pPr>
            <w:r w:rsidRPr="00B87926">
              <w:rPr>
                <w:rFonts w:cs="Calibri"/>
              </w:rPr>
              <w:t xml:space="preserve">2.4.6 Is there a </w:t>
            </w:r>
            <w:r w:rsidRPr="00B87926">
              <w:rPr>
                <w:rFonts w:cs="Calibri"/>
                <w:i/>
              </w:rPr>
              <w:t>strategy</w:t>
            </w:r>
            <w:r w:rsidRPr="00B87926">
              <w:rPr>
                <w:rFonts w:cs="Calibri"/>
              </w:rPr>
              <w:t xml:space="preserve"> to ensure a </w:t>
            </w:r>
            <w:r w:rsidRPr="00B87926">
              <w:rPr>
                <w:rFonts w:cs="Calibri"/>
                <w:b/>
              </w:rPr>
              <w:t>flexible continuum of diverse training opportunities</w:t>
            </w:r>
            <w:r w:rsidRPr="00B87926">
              <w:rPr>
                <w:rFonts w:cs="Calibri"/>
              </w:rPr>
              <w:t xml:space="preserve"> for inclusive education across all ITE and CPD opportunities?</w:t>
            </w:r>
          </w:p>
        </w:tc>
      </w:tr>
      <w:tr w:rsidR="00BF2997" w:rsidRPr="00B87926" w14:paraId="540B7D34" w14:textId="77777777" w:rsidTr="00A06E3B">
        <w:trPr>
          <w:cantSplit/>
        </w:trPr>
        <w:tc>
          <w:tcPr>
            <w:tcW w:w="5000" w:type="pct"/>
            <w:shd w:val="clear" w:color="auto" w:fill="auto"/>
          </w:tcPr>
          <w:p w14:paraId="5C8ACDF1" w14:textId="77777777" w:rsidR="00BF2997" w:rsidRPr="00B87926" w:rsidRDefault="00BF2997" w:rsidP="00BF2997">
            <w:pPr>
              <w:pStyle w:val="Agency-body-text"/>
              <w:rPr>
                <w:rFonts w:cs="Calibri"/>
              </w:rPr>
            </w:pPr>
            <w:r w:rsidRPr="00B87926">
              <w:rPr>
                <w:rFonts w:cs="Calibri"/>
              </w:rPr>
              <w:t xml:space="preserve">2.4.7 Are there clear </w:t>
            </w:r>
            <w:r w:rsidRPr="00B87926">
              <w:rPr>
                <w:rFonts w:cs="Calibri"/>
                <w:i/>
              </w:rPr>
              <w:t>strategies</w:t>
            </w:r>
            <w:r w:rsidRPr="00B87926">
              <w:rPr>
                <w:rFonts w:cs="Calibri"/>
              </w:rPr>
              <w:t xml:space="preserve"> for </w:t>
            </w:r>
            <w:r w:rsidRPr="00B87926">
              <w:rPr>
                <w:rFonts w:cs="Calibri"/>
                <w:b/>
              </w:rPr>
              <w:t>developing school leadership competences</w:t>
            </w:r>
            <w:r w:rsidRPr="00B87926">
              <w:rPr>
                <w:rFonts w:cs="Calibri"/>
              </w:rPr>
              <w:t xml:space="preserve"> for inclusive education in all relevant professional development opportunities?</w:t>
            </w:r>
          </w:p>
        </w:tc>
      </w:tr>
      <w:tr w:rsidR="00BF2997" w:rsidRPr="00B87926" w14:paraId="3C6E5AB2" w14:textId="77777777" w:rsidTr="00A06E3B">
        <w:trPr>
          <w:cantSplit/>
        </w:trPr>
        <w:tc>
          <w:tcPr>
            <w:tcW w:w="5000" w:type="pct"/>
            <w:shd w:val="clear" w:color="auto" w:fill="auto"/>
          </w:tcPr>
          <w:p w14:paraId="57CF07E2" w14:textId="77777777" w:rsidR="00BF2997" w:rsidRPr="00B87926" w:rsidRDefault="00BF2997" w:rsidP="00BF2997">
            <w:pPr>
              <w:pStyle w:val="Agency-body-text"/>
              <w:rPr>
                <w:rFonts w:cs="Calibri"/>
              </w:rPr>
            </w:pPr>
            <w:r w:rsidRPr="00B87926">
              <w:rPr>
                <w:rFonts w:cs="Calibri"/>
              </w:rPr>
              <w:t xml:space="preserve">2.4.8 Are there </w:t>
            </w:r>
            <w:r w:rsidRPr="00B87926">
              <w:rPr>
                <w:rFonts w:cs="Calibri"/>
                <w:i/>
              </w:rPr>
              <w:t>mechanisms</w:t>
            </w:r>
            <w:r w:rsidRPr="00B87926">
              <w:rPr>
                <w:rFonts w:cs="Calibri"/>
              </w:rPr>
              <w:t xml:space="preserve"> to support </w:t>
            </w:r>
            <w:r w:rsidRPr="00AE30A6">
              <w:rPr>
                <w:rFonts w:cs="Calibri"/>
              </w:rPr>
              <w:t>schools</w:t>
            </w:r>
            <w:r w:rsidRPr="00B87926">
              <w:rPr>
                <w:rFonts w:cs="Calibri"/>
                <w:b/>
              </w:rPr>
              <w:t xml:space="preserve"> </w:t>
            </w:r>
            <w:r w:rsidRPr="00AE30A6">
              <w:rPr>
                <w:rFonts w:cs="Calibri"/>
              </w:rPr>
              <w:t xml:space="preserve">to </w:t>
            </w:r>
            <w:r w:rsidRPr="00B87926">
              <w:rPr>
                <w:rFonts w:cs="Calibri"/>
                <w:b/>
              </w:rPr>
              <w:t>develop strategic plans for staff training</w:t>
            </w:r>
            <w:r w:rsidRPr="00B87926">
              <w:rPr>
                <w:rFonts w:cs="Calibri"/>
              </w:rPr>
              <w:t xml:space="preserve"> in inclusive education?</w:t>
            </w:r>
          </w:p>
        </w:tc>
      </w:tr>
      <w:tr w:rsidR="00BF2997" w:rsidRPr="00B87926" w14:paraId="63D3286F" w14:textId="77777777" w:rsidTr="00A06E3B">
        <w:trPr>
          <w:cantSplit/>
        </w:trPr>
        <w:tc>
          <w:tcPr>
            <w:tcW w:w="5000" w:type="pct"/>
            <w:shd w:val="clear" w:color="auto" w:fill="auto"/>
          </w:tcPr>
          <w:p w14:paraId="709A2039" w14:textId="029915C4" w:rsidR="00BF2997" w:rsidRPr="00B87926" w:rsidRDefault="00BF2997" w:rsidP="00BF2997">
            <w:pPr>
              <w:pStyle w:val="Agency-body-text"/>
              <w:rPr>
                <w:rFonts w:cs="Calibri"/>
              </w:rPr>
            </w:pPr>
            <w:r w:rsidRPr="00B87926">
              <w:rPr>
                <w:rFonts w:cs="Calibri"/>
              </w:rPr>
              <w:lastRenderedPageBreak/>
              <w:t xml:space="preserve">2.4.9 Is there a </w:t>
            </w:r>
            <w:r w:rsidRPr="00B87926">
              <w:rPr>
                <w:rFonts w:cs="Calibri"/>
                <w:i/>
              </w:rPr>
              <w:t>strategy</w:t>
            </w:r>
            <w:r w:rsidRPr="00B87926">
              <w:rPr>
                <w:rFonts w:cs="Calibri"/>
              </w:rPr>
              <w:t xml:space="preserve"> </w:t>
            </w:r>
            <w:r w:rsidR="00A22188" w:rsidRPr="00B87926">
              <w:rPr>
                <w:rFonts w:cs="Calibri"/>
              </w:rPr>
              <w:t xml:space="preserve">to </w:t>
            </w:r>
            <w:r w:rsidRPr="00B87926">
              <w:rPr>
                <w:rFonts w:cs="Calibri"/>
              </w:rPr>
              <w:t>ensur</w:t>
            </w:r>
            <w:r w:rsidR="00A22188" w:rsidRPr="00B87926">
              <w:rPr>
                <w:rFonts w:cs="Calibri"/>
              </w:rPr>
              <w:t>e</w:t>
            </w:r>
            <w:r w:rsidRPr="00B87926">
              <w:rPr>
                <w:rFonts w:cs="Calibri"/>
              </w:rPr>
              <w:t xml:space="preserve"> </w:t>
            </w:r>
            <w:r w:rsidRPr="00B87926">
              <w:rPr>
                <w:rFonts w:cs="Calibri"/>
                <w:b/>
              </w:rPr>
              <w:t>specialised training pathways for specialists</w:t>
            </w:r>
            <w:r w:rsidRPr="00B87926">
              <w:rPr>
                <w:rFonts w:cs="Calibri"/>
              </w:rPr>
              <w:t xml:space="preserve"> who support school communities to implement inclusive education?</w:t>
            </w:r>
          </w:p>
        </w:tc>
      </w:tr>
      <w:tr w:rsidR="00BF2997" w:rsidRPr="00B87926" w14:paraId="77185C29" w14:textId="77777777" w:rsidTr="00A06E3B">
        <w:trPr>
          <w:cantSplit/>
        </w:trPr>
        <w:tc>
          <w:tcPr>
            <w:tcW w:w="5000" w:type="pct"/>
            <w:shd w:val="clear" w:color="auto" w:fill="auto"/>
          </w:tcPr>
          <w:p w14:paraId="36C322BC" w14:textId="77777777" w:rsidR="00BF2997" w:rsidRPr="00B87926" w:rsidRDefault="00BF2997" w:rsidP="00BF2997">
            <w:pPr>
              <w:pStyle w:val="Agency-body-text"/>
              <w:rPr>
                <w:rFonts w:cs="Calibri"/>
              </w:rPr>
            </w:pPr>
            <w:r w:rsidRPr="00B87926">
              <w:rPr>
                <w:rFonts w:cs="Calibri"/>
              </w:rPr>
              <w:t xml:space="preserve">2.4.10 Are there clear </w:t>
            </w:r>
            <w:r w:rsidRPr="00B87926">
              <w:rPr>
                <w:rFonts w:cs="Calibri"/>
                <w:i/>
              </w:rPr>
              <w:t>strategies</w:t>
            </w:r>
            <w:r w:rsidRPr="00B87926">
              <w:rPr>
                <w:rFonts w:cs="Calibri"/>
              </w:rPr>
              <w:t xml:space="preserve"> to support </w:t>
            </w:r>
            <w:r w:rsidRPr="00B87926">
              <w:rPr>
                <w:rFonts w:cs="Calibri"/>
                <w:b/>
              </w:rPr>
              <w:t>effective collaboration and joint work</w:t>
            </w:r>
            <w:r w:rsidRPr="00B87926">
              <w:rPr>
                <w:rFonts w:cs="Calibri"/>
              </w:rPr>
              <w:t xml:space="preserve"> between schools and higher education providers/universities?</w:t>
            </w:r>
          </w:p>
        </w:tc>
      </w:tr>
      <w:tr w:rsidR="00BF2997" w:rsidRPr="00B87926" w14:paraId="6B7AF339" w14:textId="77777777" w:rsidTr="00A06E3B">
        <w:trPr>
          <w:cantSplit/>
        </w:trPr>
        <w:tc>
          <w:tcPr>
            <w:tcW w:w="5000" w:type="pct"/>
            <w:shd w:val="clear" w:color="auto" w:fill="auto"/>
          </w:tcPr>
          <w:p w14:paraId="7C94973D" w14:textId="45E4A867" w:rsidR="00BF2997" w:rsidRPr="00B87926" w:rsidRDefault="00BF2997" w:rsidP="00BF2997">
            <w:pPr>
              <w:pStyle w:val="Agency-body-text"/>
              <w:rPr>
                <w:rFonts w:cs="Calibri"/>
              </w:rPr>
            </w:pPr>
            <w:r w:rsidRPr="00B87926">
              <w:rPr>
                <w:rFonts w:cs="Calibri"/>
              </w:rPr>
              <w:t xml:space="preserve">2.4.11 Are there </w:t>
            </w:r>
            <w:r w:rsidRPr="00B87926">
              <w:rPr>
                <w:rFonts w:cs="Calibri"/>
                <w:i/>
              </w:rPr>
              <w:t>strategies</w:t>
            </w:r>
            <w:r w:rsidRPr="00B87926">
              <w:rPr>
                <w:rFonts w:cs="Calibri"/>
              </w:rPr>
              <w:t xml:space="preserve"> to ensure that </w:t>
            </w:r>
            <w:r w:rsidRPr="00B87926">
              <w:rPr>
                <w:rFonts w:cs="Calibri"/>
                <w:b/>
              </w:rPr>
              <w:t>local</w:t>
            </w:r>
            <w:r w:rsidR="00C34735" w:rsidRPr="00B87926">
              <w:rPr>
                <w:rFonts w:cs="Calibri"/>
                <w:b/>
              </w:rPr>
              <w:t>-</w:t>
            </w:r>
            <w:r w:rsidRPr="00B87926">
              <w:rPr>
                <w:rFonts w:cs="Calibri"/>
                <w:b/>
              </w:rPr>
              <w:t>level CPD opportunities are aligned with school development plans</w:t>
            </w:r>
            <w:r w:rsidRPr="00B87926">
              <w:rPr>
                <w:rFonts w:cs="Calibri"/>
              </w:rPr>
              <w:t xml:space="preserve"> to improve inclusive practice?</w:t>
            </w:r>
          </w:p>
        </w:tc>
      </w:tr>
      <w:tr w:rsidR="00BF2997" w:rsidRPr="00B87926" w14:paraId="16C5938E" w14:textId="77777777" w:rsidTr="00A06E3B">
        <w:trPr>
          <w:cantSplit/>
        </w:trPr>
        <w:tc>
          <w:tcPr>
            <w:tcW w:w="5000" w:type="pct"/>
            <w:shd w:val="clear" w:color="auto" w:fill="auto"/>
          </w:tcPr>
          <w:p w14:paraId="66D1B97B" w14:textId="701D4F59" w:rsidR="00BF2997" w:rsidRPr="00B87926" w:rsidRDefault="00BF2997" w:rsidP="00BF2997">
            <w:pPr>
              <w:pStyle w:val="Agency-body-text"/>
              <w:rPr>
                <w:rFonts w:cs="Calibri"/>
              </w:rPr>
            </w:pPr>
            <w:r w:rsidRPr="00B87926">
              <w:rPr>
                <w:rFonts w:cs="Calibri"/>
                <w:szCs w:val="28"/>
              </w:rPr>
              <w:t>2.4.12 Is there a clear m</w:t>
            </w:r>
            <w:r w:rsidR="00103429" w:rsidRPr="00B87926">
              <w:rPr>
                <w:rFonts w:cs="Calibri"/>
                <w:szCs w:val="28"/>
              </w:rPr>
              <w:t>e</w:t>
            </w:r>
            <w:r w:rsidRPr="00B87926">
              <w:rPr>
                <w:rFonts w:cs="Calibri"/>
                <w:szCs w:val="28"/>
              </w:rPr>
              <w:t>d</w:t>
            </w:r>
            <w:r w:rsidR="00103429" w:rsidRPr="00B87926">
              <w:rPr>
                <w:rFonts w:cs="Calibri"/>
                <w:szCs w:val="28"/>
              </w:rPr>
              <w:t>ium</w:t>
            </w:r>
            <w:r w:rsidR="00A22188" w:rsidRPr="00B87926">
              <w:rPr>
                <w:rFonts w:cs="Calibri"/>
                <w:szCs w:val="28"/>
              </w:rPr>
              <w:t>-</w:t>
            </w:r>
            <w:r w:rsidRPr="00B87926">
              <w:rPr>
                <w:rFonts w:cs="Calibri"/>
                <w:szCs w:val="28"/>
              </w:rPr>
              <w:t xml:space="preserve"> and long-term </w:t>
            </w:r>
            <w:r w:rsidRPr="00B87926">
              <w:rPr>
                <w:rFonts w:cs="Calibri"/>
                <w:b/>
                <w:szCs w:val="28"/>
              </w:rPr>
              <w:t>review</w:t>
            </w:r>
            <w:r w:rsidRPr="00B87926">
              <w:rPr>
                <w:rFonts w:cs="Calibri"/>
                <w:szCs w:val="28"/>
              </w:rPr>
              <w:t xml:space="preserve"> </w:t>
            </w:r>
            <w:r w:rsidRPr="00B87926">
              <w:rPr>
                <w:rFonts w:cs="Calibri"/>
                <w:i/>
                <w:szCs w:val="28"/>
              </w:rPr>
              <w:t>strategy</w:t>
            </w:r>
            <w:r w:rsidRPr="00B87926">
              <w:rPr>
                <w:rFonts w:cs="Calibri"/>
                <w:szCs w:val="28"/>
              </w:rPr>
              <w:t xml:space="preserve"> </w:t>
            </w:r>
            <w:r w:rsidRPr="00B87926">
              <w:rPr>
                <w:rFonts w:cs="Calibri"/>
                <w:b/>
                <w:szCs w:val="28"/>
              </w:rPr>
              <w:t xml:space="preserve">for ITE and CPD training </w:t>
            </w:r>
            <w:r w:rsidRPr="00B87926">
              <w:rPr>
                <w:rFonts w:cs="Calibri"/>
                <w:b/>
              </w:rPr>
              <w:t>possibilities</w:t>
            </w:r>
            <w:r w:rsidRPr="00B87926">
              <w:rPr>
                <w:rFonts w:cs="Calibri"/>
              </w:rPr>
              <w:t xml:space="preserve"> to ensure that they continue to meet system requirements?</w:t>
            </w:r>
          </w:p>
        </w:tc>
      </w:tr>
    </w:tbl>
    <w:p w14:paraId="6E67A4F0" w14:textId="77777777" w:rsidR="00BF2997" w:rsidRPr="00B87926" w:rsidRDefault="00BF2997" w:rsidP="00F83005">
      <w:pPr>
        <w:pStyle w:val="Agency-body-text"/>
      </w:pPr>
      <w:r w:rsidRPr="00B87926">
        <w:br w:type="page"/>
      </w:r>
    </w:p>
    <w:p w14:paraId="192F7AD5" w14:textId="77777777" w:rsidR="00BF2997" w:rsidRPr="00B87926" w:rsidRDefault="00BF2997" w:rsidP="00BF2997">
      <w:pPr>
        <w:pStyle w:val="Agency-heading-2"/>
      </w:pPr>
      <w:bookmarkStart w:id="41" w:name="_Toc531164548"/>
      <w:bookmarkStart w:id="42" w:name="environments"/>
      <w:bookmarkStart w:id="43" w:name="_Toc536445001"/>
      <w:r w:rsidRPr="00B87926">
        <w:lastRenderedPageBreak/>
        <w:t>2.5 Learning and teaching environments</w:t>
      </w:r>
      <w:bookmarkEnd w:id="41"/>
      <w:bookmarkEnd w:id="42"/>
      <w:bookmarkEnd w:id="43"/>
    </w:p>
    <w:p w14:paraId="4D8809BB" w14:textId="77777777" w:rsidR="00BF2997" w:rsidRPr="00B87926" w:rsidRDefault="00BF2997" w:rsidP="00BF2997">
      <w:pPr>
        <w:pStyle w:val="Agency-body-text"/>
        <w:rPr>
          <w:rFonts w:cs="Calibri"/>
        </w:rPr>
      </w:pPr>
      <w:r w:rsidRPr="00B87926">
        <w:rPr>
          <w:rFonts w:cs="Calibri"/>
        </w:rPr>
        <w:t xml:space="preserve">This sub-section examines whether the learning process is guided by flexible curricula that ensure relevance to all learners, moving beyond academic content to include wider skills in preparation for life, work and personal development. </w:t>
      </w:r>
    </w:p>
    <w:p w14:paraId="3DE8C3EC" w14:textId="77777777" w:rsidR="00A22188" w:rsidRPr="00B87926" w:rsidRDefault="00BF2997" w:rsidP="00BF2997">
      <w:pPr>
        <w:pStyle w:val="Agency-body-text"/>
        <w:rPr>
          <w:rFonts w:cs="Calibri"/>
        </w:rPr>
      </w:pPr>
      <w:r w:rsidRPr="00B87926">
        <w:rPr>
          <w:rFonts w:cs="Calibri"/>
        </w:rPr>
        <w:t>The possible documents to be analysed in this sub-section include</w:t>
      </w:r>
      <w:r w:rsidR="00A22188" w:rsidRPr="00B87926">
        <w:rPr>
          <w:rFonts w:cs="Calibri"/>
        </w:rPr>
        <w:t>:</w:t>
      </w:r>
      <w:r w:rsidRPr="00B87926">
        <w:rPr>
          <w:rFonts w:cs="Calibri"/>
        </w:rPr>
        <w:t xml:space="preserve"> </w:t>
      </w:r>
    </w:p>
    <w:p w14:paraId="22F7BBF1" w14:textId="77777777" w:rsidR="00A22188" w:rsidRPr="00B87926" w:rsidRDefault="00BF2997" w:rsidP="00A06E3B">
      <w:pPr>
        <w:pStyle w:val="Agency-body-text"/>
        <w:numPr>
          <w:ilvl w:val="0"/>
          <w:numId w:val="55"/>
        </w:numPr>
        <w:rPr>
          <w:rFonts w:cs="Calibri"/>
        </w:rPr>
      </w:pPr>
      <w:r w:rsidRPr="00B87926">
        <w:rPr>
          <w:rFonts w:cs="Calibri"/>
        </w:rPr>
        <w:t>curricula framework guidelines</w:t>
      </w:r>
      <w:r w:rsidR="00A22188" w:rsidRPr="00B87926">
        <w:rPr>
          <w:rFonts w:cs="Calibri"/>
        </w:rPr>
        <w:t>;</w:t>
      </w:r>
    </w:p>
    <w:p w14:paraId="1298A98A" w14:textId="2F79ECEA" w:rsidR="00A22188" w:rsidRPr="00B87926" w:rsidRDefault="00BF2997" w:rsidP="00A06E3B">
      <w:pPr>
        <w:pStyle w:val="Agency-body-text"/>
        <w:numPr>
          <w:ilvl w:val="0"/>
          <w:numId w:val="55"/>
        </w:numPr>
        <w:rPr>
          <w:rFonts w:cs="Calibri"/>
        </w:rPr>
      </w:pPr>
      <w:r w:rsidRPr="00B87926">
        <w:rPr>
          <w:rFonts w:cs="Calibri"/>
        </w:rPr>
        <w:t>school admission procedures</w:t>
      </w:r>
      <w:r w:rsidR="00A22188" w:rsidRPr="00B87926">
        <w:rPr>
          <w:rFonts w:cs="Calibri"/>
        </w:rPr>
        <w:t>;</w:t>
      </w:r>
    </w:p>
    <w:p w14:paraId="76EA284B" w14:textId="73828FEA" w:rsidR="00BF2997" w:rsidRPr="00B87926" w:rsidRDefault="00BF2997" w:rsidP="00A06E3B">
      <w:pPr>
        <w:pStyle w:val="Agency-body-text"/>
        <w:numPr>
          <w:ilvl w:val="0"/>
          <w:numId w:val="55"/>
        </w:numPr>
        <w:rPr>
          <w:rFonts w:cs="Calibri"/>
        </w:rPr>
      </w:pPr>
      <w:r w:rsidRPr="00B87926">
        <w:rPr>
          <w:rFonts w:cs="Calibri"/>
        </w:rPr>
        <w:t>Ombudsman’s reports, etc.</w:t>
      </w:r>
    </w:p>
    <w:p w14:paraId="4F4C4BDA" w14:textId="4E76B439" w:rsidR="00A22188" w:rsidRPr="00B87926" w:rsidRDefault="00616EBE" w:rsidP="00A06E3B">
      <w:pPr>
        <w:pStyle w:val="Agency-caption"/>
        <w:keepNext/>
        <w:rPr>
          <w:rFonts w:cs="Calibri"/>
        </w:rPr>
      </w:pPr>
      <w:r w:rsidRPr="00B87926">
        <w:t>Table </w:t>
      </w:r>
      <w:r w:rsidR="00055570">
        <w:fldChar w:fldCharType="begin"/>
      </w:r>
      <w:r w:rsidR="00055570">
        <w:instrText xml:space="preserve"> SEQ Table \* ARABIC </w:instrText>
      </w:r>
      <w:r w:rsidR="00055570">
        <w:fldChar w:fldCharType="separate"/>
      </w:r>
      <w:r w:rsidR="002A4186" w:rsidRPr="00B87926">
        <w:t>7</w:t>
      </w:r>
      <w:r w:rsidR="00055570">
        <w:fldChar w:fldCharType="end"/>
      </w:r>
      <w:r w:rsidR="00A22188" w:rsidRPr="00B87926">
        <w:t xml:space="preserve">. Mapping questions for </w:t>
      </w:r>
      <w:r w:rsidR="004A0F26" w:rsidRPr="00B87926">
        <w:t xml:space="preserve">learning </w:t>
      </w:r>
      <w:r w:rsidR="00A22188" w:rsidRPr="00B87926">
        <w:t>and teaching environments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apping questions for learning and teaching environments"/>
      </w:tblPr>
      <w:tblGrid>
        <w:gridCol w:w="9053"/>
      </w:tblGrid>
      <w:tr w:rsidR="00BF2997" w:rsidRPr="00B87926" w14:paraId="1BD5F295" w14:textId="77777777" w:rsidTr="00A06E3B">
        <w:trPr>
          <w:cantSplit/>
        </w:trPr>
        <w:tc>
          <w:tcPr>
            <w:tcW w:w="5000" w:type="pct"/>
            <w:shd w:val="clear" w:color="auto" w:fill="auto"/>
          </w:tcPr>
          <w:p w14:paraId="47B23CDE" w14:textId="77777777" w:rsidR="00BF2997" w:rsidRPr="00B87926" w:rsidRDefault="00BF2997" w:rsidP="00BF2997">
            <w:pPr>
              <w:pStyle w:val="Agency-body-text"/>
              <w:rPr>
                <w:rFonts w:cs="Calibri"/>
              </w:rPr>
            </w:pPr>
            <w:r w:rsidRPr="00B87926">
              <w:rPr>
                <w:rFonts w:cs="Calibri"/>
              </w:rPr>
              <w:t xml:space="preserve">2.5.1 Is the curriculum and assessment </w:t>
            </w:r>
            <w:r w:rsidRPr="00B87926">
              <w:rPr>
                <w:rFonts w:cs="Calibri"/>
                <w:i/>
              </w:rPr>
              <w:t>framework</w:t>
            </w:r>
            <w:r w:rsidRPr="00B87926">
              <w:rPr>
                <w:rFonts w:cs="Calibri"/>
              </w:rPr>
              <w:t xml:space="preserve"> </w:t>
            </w:r>
            <w:r w:rsidRPr="00B87926">
              <w:rPr>
                <w:rFonts w:cs="Calibri"/>
                <w:b/>
              </w:rPr>
              <w:t>underpinned by high expectations</w:t>
            </w:r>
            <w:r w:rsidRPr="00B87926">
              <w:rPr>
                <w:rFonts w:cs="Calibri"/>
              </w:rPr>
              <w:t xml:space="preserve"> for all learners’ achievements?</w:t>
            </w:r>
          </w:p>
        </w:tc>
      </w:tr>
      <w:tr w:rsidR="00BF2997" w:rsidRPr="00B87926" w14:paraId="08DF9E37" w14:textId="77777777" w:rsidTr="00A06E3B">
        <w:trPr>
          <w:cantSplit/>
        </w:trPr>
        <w:tc>
          <w:tcPr>
            <w:tcW w:w="5000" w:type="pct"/>
            <w:shd w:val="clear" w:color="auto" w:fill="auto"/>
          </w:tcPr>
          <w:p w14:paraId="79C8011D" w14:textId="77777777" w:rsidR="00BF2997" w:rsidRPr="00B87926" w:rsidRDefault="00BF2997" w:rsidP="00BF2997">
            <w:pPr>
              <w:pStyle w:val="Agency-body-text"/>
              <w:rPr>
                <w:rFonts w:cs="Calibri"/>
              </w:rPr>
            </w:pPr>
            <w:r w:rsidRPr="00B87926">
              <w:rPr>
                <w:rFonts w:cs="Calibri"/>
              </w:rPr>
              <w:t xml:space="preserve">2.5.2 Does the curriculum and assessment </w:t>
            </w:r>
            <w:r w:rsidRPr="00B87926">
              <w:rPr>
                <w:rFonts w:cs="Calibri"/>
                <w:i/>
              </w:rPr>
              <w:t>framework</w:t>
            </w:r>
            <w:r w:rsidRPr="00B87926">
              <w:rPr>
                <w:rFonts w:cs="Calibri"/>
              </w:rPr>
              <w:t xml:space="preserve"> support the effective use of </w:t>
            </w:r>
            <w:r w:rsidRPr="00B87926">
              <w:rPr>
                <w:rFonts w:cs="Calibri"/>
                <w:b/>
              </w:rPr>
              <w:t>teaching approaches that engage all learners</w:t>
            </w:r>
            <w:r w:rsidRPr="00B87926">
              <w:rPr>
                <w:rFonts w:cs="Calibri"/>
              </w:rPr>
              <w:t xml:space="preserve"> and enable their active participation in learning?</w:t>
            </w:r>
          </w:p>
        </w:tc>
      </w:tr>
      <w:tr w:rsidR="00BF2997" w:rsidRPr="00B87926" w14:paraId="7D4EC578" w14:textId="77777777" w:rsidTr="00A06E3B">
        <w:trPr>
          <w:cantSplit/>
        </w:trPr>
        <w:tc>
          <w:tcPr>
            <w:tcW w:w="5000" w:type="pct"/>
            <w:shd w:val="clear" w:color="auto" w:fill="auto"/>
          </w:tcPr>
          <w:p w14:paraId="05C54E05" w14:textId="77777777" w:rsidR="00BF2997" w:rsidRPr="00B87926" w:rsidRDefault="00BF2997" w:rsidP="00BF2997">
            <w:pPr>
              <w:pStyle w:val="Agency-body-text"/>
              <w:rPr>
                <w:rFonts w:cs="Calibri"/>
              </w:rPr>
            </w:pPr>
            <w:r w:rsidRPr="00B87926">
              <w:rPr>
                <w:rFonts w:cs="Calibri"/>
              </w:rPr>
              <w:t xml:space="preserve">2.5.3 Is the curriculum and assessment </w:t>
            </w:r>
            <w:r w:rsidRPr="00B87926">
              <w:rPr>
                <w:rFonts w:cs="Calibri"/>
                <w:i/>
              </w:rPr>
              <w:t>framework</w:t>
            </w:r>
            <w:r w:rsidRPr="00B87926">
              <w:rPr>
                <w:rFonts w:cs="Calibri"/>
              </w:rPr>
              <w:t xml:space="preserve"> at all system levels </w:t>
            </w:r>
            <w:r w:rsidRPr="00B87926">
              <w:rPr>
                <w:rFonts w:cs="Calibri"/>
                <w:b/>
              </w:rPr>
              <w:t>periodically reviewed</w:t>
            </w:r>
            <w:r w:rsidRPr="00B87926">
              <w:rPr>
                <w:rFonts w:cs="Calibri"/>
              </w:rPr>
              <w:t xml:space="preserve"> for relevance, accessibility and usability?</w:t>
            </w:r>
          </w:p>
        </w:tc>
      </w:tr>
      <w:tr w:rsidR="00BF2997" w:rsidRPr="00B87926" w14:paraId="113ADF6A" w14:textId="77777777" w:rsidTr="00A06E3B">
        <w:trPr>
          <w:cantSplit/>
        </w:trPr>
        <w:tc>
          <w:tcPr>
            <w:tcW w:w="5000" w:type="pct"/>
            <w:shd w:val="clear" w:color="auto" w:fill="auto"/>
          </w:tcPr>
          <w:p w14:paraId="51FA7A83" w14:textId="72D80C13" w:rsidR="00BF2997" w:rsidRPr="00B87926" w:rsidRDefault="00BF2997" w:rsidP="00BF2997">
            <w:pPr>
              <w:pStyle w:val="Agency-body-text"/>
              <w:rPr>
                <w:rFonts w:cs="Calibri"/>
              </w:rPr>
            </w:pPr>
            <w:r w:rsidRPr="00B87926">
              <w:rPr>
                <w:rFonts w:cs="Calibri"/>
              </w:rPr>
              <w:t xml:space="preserve">2.5.4 Is there a </w:t>
            </w:r>
            <w:r w:rsidRPr="00B87926">
              <w:rPr>
                <w:rFonts w:cs="Calibri"/>
                <w:i/>
              </w:rPr>
              <w:t>mechanism</w:t>
            </w:r>
            <w:r w:rsidRPr="00B87926">
              <w:rPr>
                <w:rFonts w:cs="Calibri"/>
              </w:rPr>
              <w:t xml:space="preserve"> to ensure that the </w:t>
            </w:r>
            <w:r w:rsidRPr="00B87926">
              <w:rPr>
                <w:rFonts w:cs="Calibri"/>
                <w:b/>
              </w:rPr>
              <w:t>system of formal school accreditation</w:t>
            </w:r>
            <w:r w:rsidRPr="00B87926">
              <w:rPr>
                <w:rFonts w:cs="Calibri"/>
              </w:rPr>
              <w:t xml:space="preserve"> is meaningful for</w:t>
            </w:r>
            <w:r w:rsidR="003C4353" w:rsidRPr="00B87926">
              <w:rPr>
                <w:rFonts w:cs="Calibri"/>
              </w:rPr>
              <w:t xml:space="preserve"> and</w:t>
            </w:r>
            <w:r w:rsidRPr="00B87926">
              <w:rPr>
                <w:rFonts w:cs="Calibri"/>
              </w:rPr>
              <w:t xml:space="preserve"> open and fully accessible to all learners?</w:t>
            </w:r>
          </w:p>
        </w:tc>
      </w:tr>
      <w:tr w:rsidR="00BF2997" w:rsidRPr="00B87926" w14:paraId="13BF5401" w14:textId="77777777" w:rsidTr="00A06E3B">
        <w:trPr>
          <w:cantSplit/>
        </w:trPr>
        <w:tc>
          <w:tcPr>
            <w:tcW w:w="5000" w:type="pct"/>
            <w:shd w:val="clear" w:color="auto" w:fill="auto"/>
          </w:tcPr>
          <w:p w14:paraId="1A99A799" w14:textId="65542FB5" w:rsidR="00BF2997" w:rsidRPr="00B87926" w:rsidRDefault="00BF2997" w:rsidP="00BF2997">
            <w:pPr>
              <w:pStyle w:val="Agency-body-text"/>
              <w:rPr>
                <w:rFonts w:cs="Calibri"/>
              </w:rPr>
            </w:pPr>
            <w:r w:rsidRPr="00B87926">
              <w:rPr>
                <w:rFonts w:cs="Calibri"/>
              </w:rPr>
              <w:t xml:space="preserve">2.5.5 Are there </w:t>
            </w:r>
            <w:r w:rsidRPr="00B87926">
              <w:rPr>
                <w:rFonts w:cs="Calibri"/>
                <w:i/>
              </w:rPr>
              <w:t>mechanisms</w:t>
            </w:r>
            <w:r w:rsidRPr="00B87926">
              <w:rPr>
                <w:rFonts w:cs="Calibri"/>
              </w:rPr>
              <w:t xml:space="preserve"> to ensure that </w:t>
            </w:r>
            <w:r w:rsidRPr="00B87926">
              <w:rPr>
                <w:rFonts w:cs="Calibri"/>
                <w:b/>
              </w:rPr>
              <w:t>learners’ voices are listened to</w:t>
            </w:r>
            <w:r w:rsidRPr="00B87926">
              <w:rPr>
                <w:rFonts w:cs="Calibri"/>
              </w:rPr>
              <w:t xml:space="preserve"> in decision</w:t>
            </w:r>
            <w:r w:rsidR="003C4353" w:rsidRPr="00B87926">
              <w:rPr>
                <w:rFonts w:cs="Calibri"/>
              </w:rPr>
              <w:noBreakHyphen/>
            </w:r>
            <w:r w:rsidRPr="00B87926">
              <w:rPr>
                <w:rFonts w:cs="Calibri"/>
              </w:rPr>
              <w:t>making that affects them?</w:t>
            </w:r>
          </w:p>
        </w:tc>
      </w:tr>
      <w:tr w:rsidR="00BF2997" w:rsidRPr="00B87926" w14:paraId="45873010" w14:textId="77777777" w:rsidTr="00A06E3B">
        <w:trPr>
          <w:cantSplit/>
        </w:trPr>
        <w:tc>
          <w:tcPr>
            <w:tcW w:w="5000" w:type="pct"/>
            <w:shd w:val="clear" w:color="auto" w:fill="auto"/>
          </w:tcPr>
          <w:p w14:paraId="2E065F6A" w14:textId="77777777" w:rsidR="00BF2997" w:rsidRPr="00B87926" w:rsidRDefault="00BF2997" w:rsidP="00BF2997">
            <w:pPr>
              <w:pStyle w:val="Agency-body-text"/>
              <w:rPr>
                <w:rFonts w:cs="Calibri"/>
              </w:rPr>
            </w:pPr>
            <w:r w:rsidRPr="00B87926">
              <w:rPr>
                <w:rFonts w:cs="Calibri"/>
              </w:rPr>
              <w:t xml:space="preserve">2.5.6 Are </w:t>
            </w:r>
            <w:r w:rsidRPr="00B87926">
              <w:rPr>
                <w:rFonts w:cs="Calibri"/>
                <w:i/>
              </w:rPr>
              <w:t>strategies</w:t>
            </w:r>
            <w:r w:rsidRPr="00B87926">
              <w:rPr>
                <w:rFonts w:cs="Calibri"/>
              </w:rPr>
              <w:t xml:space="preserve"> in place to support all </w:t>
            </w:r>
            <w:r w:rsidRPr="00B87926">
              <w:rPr>
                <w:rFonts w:cs="Calibri"/>
                <w:b/>
              </w:rPr>
              <w:t>school leaders to adopt an inclusive approach</w:t>
            </w:r>
            <w:r w:rsidRPr="00B87926">
              <w:rPr>
                <w:rFonts w:cs="Calibri"/>
              </w:rPr>
              <w:t>, create a welcoming ethos and value diversity among staff as well as learners?</w:t>
            </w:r>
          </w:p>
        </w:tc>
      </w:tr>
      <w:tr w:rsidR="00BF2997" w:rsidRPr="00B87926" w14:paraId="67149D0E" w14:textId="77777777" w:rsidTr="00A06E3B">
        <w:trPr>
          <w:cantSplit/>
        </w:trPr>
        <w:tc>
          <w:tcPr>
            <w:tcW w:w="5000" w:type="pct"/>
            <w:shd w:val="clear" w:color="auto" w:fill="auto"/>
          </w:tcPr>
          <w:p w14:paraId="6E4BA562" w14:textId="77777777" w:rsidR="00BF2997" w:rsidRPr="00B87926" w:rsidRDefault="00BF2997">
            <w:pPr>
              <w:pStyle w:val="Agency-body-text"/>
            </w:pPr>
            <w:r w:rsidRPr="00A06E3B">
              <w:t xml:space="preserve">2.5.7 Is there a </w:t>
            </w:r>
            <w:r w:rsidRPr="00AE30A6">
              <w:t>mechanism</w:t>
            </w:r>
            <w:r w:rsidRPr="00A06E3B">
              <w:t xml:space="preserve"> to ensure that schools are supported to </w:t>
            </w:r>
            <w:r w:rsidRPr="00AE30A6">
              <w:t xml:space="preserve">develop </w:t>
            </w:r>
            <w:r w:rsidRPr="00B87926">
              <w:rPr>
                <w:b/>
              </w:rPr>
              <w:t>school strategic plans for teaching and learning</w:t>
            </w:r>
            <w:r w:rsidRPr="00B87926">
              <w:t>, centred upon high expectations for all learners?</w:t>
            </w:r>
          </w:p>
        </w:tc>
      </w:tr>
      <w:tr w:rsidR="00BF2997" w:rsidRPr="00B87926" w14:paraId="75B315F3" w14:textId="77777777" w:rsidTr="00A06E3B">
        <w:trPr>
          <w:cantSplit/>
        </w:trPr>
        <w:tc>
          <w:tcPr>
            <w:tcW w:w="5000" w:type="pct"/>
            <w:shd w:val="clear" w:color="auto" w:fill="auto"/>
          </w:tcPr>
          <w:p w14:paraId="1CDA170D" w14:textId="77777777" w:rsidR="00BF2997" w:rsidRPr="00B87926" w:rsidRDefault="00BF2997">
            <w:pPr>
              <w:pStyle w:val="Agency-body-text"/>
            </w:pPr>
            <w:r w:rsidRPr="00A06E3B">
              <w:t xml:space="preserve">2.5.8 Is there a </w:t>
            </w:r>
            <w:r w:rsidRPr="00AE30A6">
              <w:t>mechanism</w:t>
            </w:r>
            <w:r w:rsidRPr="00A06E3B">
              <w:t xml:space="preserve"> to ensure that schools are supported to </w:t>
            </w:r>
            <w:r w:rsidRPr="00A06E3B">
              <w:rPr>
                <w:b/>
              </w:rPr>
              <w:t>d</w:t>
            </w:r>
            <w:r w:rsidRPr="00B87926">
              <w:rPr>
                <w:b/>
              </w:rPr>
              <w:t>evelop effective assessment for learning practice</w:t>
            </w:r>
            <w:r w:rsidRPr="00B87926">
              <w:t>?</w:t>
            </w:r>
          </w:p>
        </w:tc>
      </w:tr>
      <w:tr w:rsidR="00BF2997" w:rsidRPr="00B87926" w14:paraId="1D80B8B5" w14:textId="77777777" w:rsidTr="00A06E3B">
        <w:trPr>
          <w:cantSplit/>
        </w:trPr>
        <w:tc>
          <w:tcPr>
            <w:tcW w:w="5000" w:type="pct"/>
            <w:shd w:val="clear" w:color="auto" w:fill="auto"/>
          </w:tcPr>
          <w:p w14:paraId="725E0F60" w14:textId="69B727DD" w:rsidR="00BF2997" w:rsidRPr="00B87926" w:rsidRDefault="00BF2997">
            <w:pPr>
              <w:pStyle w:val="Agency-body-text"/>
            </w:pPr>
            <w:r w:rsidRPr="00A06E3B">
              <w:t xml:space="preserve">2.5.9 Is there a </w:t>
            </w:r>
            <w:r w:rsidRPr="00AE30A6">
              <w:t>mechanism</w:t>
            </w:r>
            <w:r w:rsidRPr="00A06E3B">
              <w:t xml:space="preserve"> to ensure that schools are supported to </w:t>
            </w:r>
            <w:r w:rsidRPr="00B87926">
              <w:rPr>
                <w:b/>
              </w:rPr>
              <w:t>use school</w:t>
            </w:r>
            <w:r w:rsidR="003C4353" w:rsidRPr="00B87926">
              <w:rPr>
                <w:b/>
              </w:rPr>
              <w:t>-</w:t>
            </w:r>
            <w:r w:rsidRPr="00B87926">
              <w:rPr>
                <w:b/>
              </w:rPr>
              <w:t>level assessment, monitoring and evaluation</w:t>
            </w:r>
            <w:r w:rsidRPr="00B87926">
              <w:t xml:space="preserve"> </w:t>
            </w:r>
            <w:r w:rsidRPr="00B87926">
              <w:rPr>
                <w:b/>
              </w:rPr>
              <w:t>data</w:t>
            </w:r>
            <w:r w:rsidRPr="00B87926">
              <w:t xml:space="preserve"> to guide their work?</w:t>
            </w:r>
          </w:p>
        </w:tc>
      </w:tr>
      <w:tr w:rsidR="00BF2997" w:rsidRPr="00B87926" w14:paraId="5F26214E" w14:textId="77777777" w:rsidTr="00A06E3B">
        <w:trPr>
          <w:cantSplit/>
        </w:trPr>
        <w:tc>
          <w:tcPr>
            <w:tcW w:w="5000" w:type="pct"/>
            <w:shd w:val="clear" w:color="auto" w:fill="auto"/>
          </w:tcPr>
          <w:p w14:paraId="6E3AC1B5" w14:textId="77777777" w:rsidR="00BF2997" w:rsidRPr="00A06E3B" w:rsidRDefault="00BF2997">
            <w:pPr>
              <w:pStyle w:val="Agency-body-text"/>
              <w:rPr>
                <w:rStyle w:val="ea-BodytextCharChar"/>
                <w:rFonts w:asciiTheme="majorHAnsi" w:hAnsiTheme="majorHAnsi" w:cstheme="majorHAnsi"/>
              </w:rPr>
            </w:pPr>
            <w:r w:rsidRPr="00A06E3B">
              <w:t xml:space="preserve">2.5.10 </w:t>
            </w:r>
            <w:r w:rsidRPr="00B87926">
              <w:t xml:space="preserve">Are there </w:t>
            </w:r>
            <w:r w:rsidRPr="00B87926">
              <w:rPr>
                <w:i/>
              </w:rPr>
              <w:t>mechanisms</w:t>
            </w:r>
            <w:r w:rsidRPr="00B87926">
              <w:t xml:space="preserve"> to support </w:t>
            </w:r>
            <w:r w:rsidRPr="00AE30A6">
              <w:t>schools to</w:t>
            </w:r>
            <w:r w:rsidRPr="00B87926">
              <w:rPr>
                <w:b/>
              </w:rPr>
              <w:t xml:space="preserve"> actively engage with research</w:t>
            </w:r>
            <w:r w:rsidRPr="00B87926">
              <w:t xml:space="preserve"> that supports innovative teaching approaches?</w:t>
            </w:r>
          </w:p>
        </w:tc>
      </w:tr>
    </w:tbl>
    <w:p w14:paraId="04BE10D5" w14:textId="77777777" w:rsidR="00D75907" w:rsidRPr="003413E9" w:rsidRDefault="00D75907" w:rsidP="003413E9">
      <w:pPr>
        <w:pStyle w:val="Agency-body-text"/>
      </w:pPr>
      <w:r w:rsidRPr="003413E9">
        <w:br w:type="page"/>
      </w:r>
    </w:p>
    <w:p w14:paraId="162D6854" w14:textId="0A98603F" w:rsidR="00BF2997" w:rsidRPr="00B87926" w:rsidRDefault="00BF2997" w:rsidP="00FA4DDC">
      <w:pPr>
        <w:pStyle w:val="Agency-heading-2"/>
      </w:pPr>
      <w:bookmarkStart w:id="44" w:name="_Toc531164549"/>
      <w:bookmarkStart w:id="45" w:name="Continua"/>
      <w:bookmarkStart w:id="46" w:name="_Toc536445002"/>
      <w:r w:rsidRPr="00B87926">
        <w:lastRenderedPageBreak/>
        <w:t>2.6 Continua of support</w:t>
      </w:r>
      <w:bookmarkEnd w:id="44"/>
      <w:bookmarkEnd w:id="45"/>
      <w:bookmarkEnd w:id="46"/>
    </w:p>
    <w:p w14:paraId="67080D58" w14:textId="328145D1" w:rsidR="00BF2997" w:rsidRPr="00B87926" w:rsidRDefault="00BF2997" w:rsidP="00BF2997">
      <w:pPr>
        <w:pStyle w:val="Agency-body-text"/>
        <w:rPr>
          <w:rFonts w:cs="Calibri"/>
        </w:rPr>
      </w:pPr>
      <w:r w:rsidRPr="00B87926">
        <w:rPr>
          <w:rFonts w:cs="Calibri"/>
        </w:rPr>
        <w:t>This sub-section examines whether there is a support framework that enables all school</w:t>
      </w:r>
      <w:r w:rsidR="00FF6CF3" w:rsidRPr="00B87926">
        <w:rPr>
          <w:rFonts w:cs="Calibri"/>
        </w:rPr>
        <w:noBreakHyphen/>
      </w:r>
      <w:r w:rsidRPr="00B87926">
        <w:rPr>
          <w:rFonts w:cs="Calibri"/>
        </w:rPr>
        <w:t xml:space="preserve">level stakeholders to take individual and collective responsibility for all learners, believing </w:t>
      </w:r>
      <w:r w:rsidRPr="00B87926">
        <w:rPr>
          <w:rFonts w:eastAsia="MS Mincho" w:cs="Calibri"/>
        </w:rPr>
        <w:t>that everyone can become a better learner and achieve their learning goals.</w:t>
      </w:r>
    </w:p>
    <w:p w14:paraId="4F9828FD" w14:textId="77777777" w:rsidR="00FF6CF3" w:rsidRPr="00B87926" w:rsidRDefault="00BF2997" w:rsidP="00E54ABC">
      <w:pPr>
        <w:pStyle w:val="Agency-body-text"/>
        <w:keepNext/>
        <w:rPr>
          <w:rFonts w:cs="Calibri"/>
        </w:rPr>
      </w:pPr>
      <w:r w:rsidRPr="00B87926">
        <w:rPr>
          <w:rFonts w:cs="Calibri"/>
        </w:rPr>
        <w:t>The possible documents to be analysed in this sub-section include</w:t>
      </w:r>
      <w:r w:rsidR="00FF6CF3" w:rsidRPr="00B87926">
        <w:rPr>
          <w:rFonts w:cs="Calibri"/>
        </w:rPr>
        <w:t>:</w:t>
      </w:r>
    </w:p>
    <w:p w14:paraId="28ED9446" w14:textId="2460386C" w:rsidR="00FF6CF3" w:rsidRPr="00B87926" w:rsidRDefault="00BF2997" w:rsidP="00A06E3B">
      <w:pPr>
        <w:pStyle w:val="Agency-body-text"/>
        <w:numPr>
          <w:ilvl w:val="0"/>
          <w:numId w:val="56"/>
        </w:numPr>
        <w:rPr>
          <w:rFonts w:cs="Calibri"/>
        </w:rPr>
      </w:pPr>
      <w:r w:rsidRPr="00B87926">
        <w:rPr>
          <w:rFonts w:cs="Calibri"/>
        </w:rPr>
        <w:t>description</w:t>
      </w:r>
      <w:r w:rsidR="00FF6CF3" w:rsidRPr="00B87926">
        <w:rPr>
          <w:rFonts w:cs="Calibri"/>
        </w:rPr>
        <w:t>s</w:t>
      </w:r>
      <w:r w:rsidRPr="00B87926">
        <w:rPr>
          <w:rFonts w:cs="Calibri"/>
        </w:rPr>
        <w:t xml:space="preserve"> of inclusive education and additional support services</w:t>
      </w:r>
      <w:r w:rsidR="002A4186" w:rsidRPr="00B87926">
        <w:rPr>
          <w:rFonts w:cs="Calibri"/>
        </w:rPr>
        <w:t>,</w:t>
      </w:r>
      <w:r w:rsidRPr="00B87926">
        <w:rPr>
          <w:rFonts w:cs="Calibri"/>
        </w:rPr>
        <w:t xml:space="preserve"> including: </w:t>
      </w:r>
    </w:p>
    <w:p w14:paraId="5E2C3908" w14:textId="77777777" w:rsidR="00FF6CF3" w:rsidRPr="00B87926" w:rsidRDefault="00BF2997" w:rsidP="00A06E3B">
      <w:pPr>
        <w:pStyle w:val="Agency-body-text"/>
        <w:numPr>
          <w:ilvl w:val="1"/>
          <w:numId w:val="56"/>
        </w:numPr>
        <w:rPr>
          <w:rFonts w:cs="Calibri"/>
        </w:rPr>
      </w:pPr>
      <w:r w:rsidRPr="00B87926">
        <w:rPr>
          <w:rFonts w:cs="Calibri"/>
        </w:rPr>
        <w:t xml:space="preserve">types of provision and support; </w:t>
      </w:r>
    </w:p>
    <w:p w14:paraId="233589EC" w14:textId="1A614461" w:rsidR="00FF6CF3" w:rsidRPr="00B87926" w:rsidRDefault="00BF2997" w:rsidP="00A06E3B">
      <w:pPr>
        <w:pStyle w:val="Agency-body-text"/>
        <w:numPr>
          <w:ilvl w:val="1"/>
          <w:numId w:val="56"/>
        </w:numPr>
        <w:rPr>
          <w:rFonts w:cs="Calibri"/>
        </w:rPr>
      </w:pPr>
      <w:r w:rsidRPr="00B87926">
        <w:rPr>
          <w:rFonts w:cs="Calibri"/>
        </w:rPr>
        <w:t xml:space="preserve">roles and responsibilities of key service providers (health services, psychologists, </w:t>
      </w:r>
      <w:r w:rsidR="00D40DBD" w:rsidRPr="00B87926">
        <w:rPr>
          <w:rFonts w:cs="Calibri"/>
        </w:rPr>
        <w:t>non-government organisations</w:t>
      </w:r>
      <w:r w:rsidRPr="00B87926">
        <w:rPr>
          <w:rFonts w:cs="Calibri"/>
        </w:rPr>
        <w:t xml:space="preserve">, etc.); </w:t>
      </w:r>
    </w:p>
    <w:p w14:paraId="036942D3" w14:textId="77777777" w:rsidR="00FF6CF3" w:rsidRPr="00B87926" w:rsidRDefault="00BF2997" w:rsidP="00A06E3B">
      <w:pPr>
        <w:pStyle w:val="Agency-body-text"/>
        <w:numPr>
          <w:ilvl w:val="1"/>
          <w:numId w:val="56"/>
        </w:numPr>
        <w:rPr>
          <w:rFonts w:cs="Calibri"/>
        </w:rPr>
      </w:pPr>
      <w:r w:rsidRPr="00B87926">
        <w:rPr>
          <w:rFonts w:cs="Calibri"/>
        </w:rPr>
        <w:t xml:space="preserve">contracts and working agreements with service providers; </w:t>
      </w:r>
    </w:p>
    <w:p w14:paraId="5251868E" w14:textId="77777777" w:rsidR="00FF6CF3" w:rsidRPr="00B87926" w:rsidRDefault="00BF2997" w:rsidP="00A06E3B">
      <w:pPr>
        <w:pStyle w:val="Agency-body-text"/>
        <w:numPr>
          <w:ilvl w:val="0"/>
          <w:numId w:val="56"/>
        </w:numPr>
        <w:rPr>
          <w:rFonts w:cs="Calibri"/>
        </w:rPr>
      </w:pPr>
      <w:r w:rsidRPr="00B87926">
        <w:rPr>
          <w:rFonts w:cs="Calibri"/>
        </w:rPr>
        <w:t xml:space="preserve">descriptions of the role of any ‘diagnostic’ centres: </w:t>
      </w:r>
    </w:p>
    <w:p w14:paraId="558CC0EC" w14:textId="77777777" w:rsidR="00FF6CF3" w:rsidRPr="00B87926" w:rsidRDefault="00BF2997" w:rsidP="00A06E3B">
      <w:pPr>
        <w:pStyle w:val="Agency-body-text"/>
        <w:numPr>
          <w:ilvl w:val="1"/>
          <w:numId w:val="56"/>
        </w:numPr>
        <w:rPr>
          <w:rFonts w:cs="Calibri"/>
        </w:rPr>
      </w:pPr>
      <w:r w:rsidRPr="00B87926">
        <w:rPr>
          <w:rFonts w:cs="Calibri"/>
        </w:rPr>
        <w:t xml:space="preserve">purpose and working methods; </w:t>
      </w:r>
    </w:p>
    <w:p w14:paraId="78B1D878" w14:textId="77777777" w:rsidR="00FF6CF3" w:rsidRPr="00B87926" w:rsidRDefault="00BF2997" w:rsidP="00A06E3B">
      <w:pPr>
        <w:pStyle w:val="Agency-body-text"/>
        <w:numPr>
          <w:ilvl w:val="1"/>
          <w:numId w:val="56"/>
        </w:numPr>
        <w:rPr>
          <w:rFonts w:cs="Calibri"/>
        </w:rPr>
      </w:pPr>
      <w:r w:rsidRPr="00B87926">
        <w:rPr>
          <w:rFonts w:cs="Calibri"/>
        </w:rPr>
        <w:t xml:space="preserve">role as a ‘gate-keeper’ of resources; </w:t>
      </w:r>
    </w:p>
    <w:p w14:paraId="4E6467A5" w14:textId="77777777" w:rsidR="00FF6CF3" w:rsidRPr="00B87926" w:rsidRDefault="00BF2997" w:rsidP="00FF6CF3">
      <w:pPr>
        <w:pStyle w:val="Agency-body-text"/>
        <w:numPr>
          <w:ilvl w:val="0"/>
          <w:numId w:val="56"/>
        </w:numPr>
        <w:rPr>
          <w:rFonts w:cs="Calibri"/>
        </w:rPr>
      </w:pPr>
      <w:r w:rsidRPr="00B87926">
        <w:rPr>
          <w:rFonts w:cs="Calibri"/>
        </w:rPr>
        <w:t xml:space="preserve">descriptions of any regional resource centres: </w:t>
      </w:r>
    </w:p>
    <w:p w14:paraId="14463084" w14:textId="77777777" w:rsidR="00FF6CF3" w:rsidRPr="00B87926" w:rsidRDefault="00BF2997" w:rsidP="00A06E3B">
      <w:pPr>
        <w:pStyle w:val="Agency-body-text"/>
        <w:numPr>
          <w:ilvl w:val="1"/>
          <w:numId w:val="56"/>
        </w:numPr>
        <w:rPr>
          <w:rFonts w:cs="Calibri"/>
        </w:rPr>
      </w:pPr>
      <w:r w:rsidRPr="00B87926">
        <w:rPr>
          <w:rFonts w:cs="Calibri"/>
        </w:rPr>
        <w:t xml:space="preserve">roles; </w:t>
      </w:r>
    </w:p>
    <w:p w14:paraId="225EFF26" w14:textId="77777777" w:rsidR="00FF6CF3" w:rsidRPr="00B87926" w:rsidRDefault="00BF2997" w:rsidP="00FF6CF3">
      <w:pPr>
        <w:pStyle w:val="Agency-body-text"/>
        <w:numPr>
          <w:ilvl w:val="1"/>
          <w:numId w:val="56"/>
        </w:numPr>
        <w:rPr>
          <w:rFonts w:cs="Calibri"/>
        </w:rPr>
      </w:pPr>
      <w:r w:rsidRPr="00B87926">
        <w:rPr>
          <w:rFonts w:cs="Calibri"/>
        </w:rPr>
        <w:t xml:space="preserve">working procedures; </w:t>
      </w:r>
    </w:p>
    <w:p w14:paraId="0CBCF6E6" w14:textId="77777777" w:rsidR="00FF6CF3" w:rsidRPr="00B87926" w:rsidRDefault="00BF2997" w:rsidP="00FF6CF3">
      <w:pPr>
        <w:pStyle w:val="Agency-body-text"/>
        <w:numPr>
          <w:ilvl w:val="1"/>
          <w:numId w:val="56"/>
        </w:numPr>
        <w:rPr>
          <w:rFonts w:cs="Calibri"/>
        </w:rPr>
      </w:pPr>
      <w:r w:rsidRPr="00B87926">
        <w:rPr>
          <w:rFonts w:cs="Calibri"/>
        </w:rPr>
        <w:t xml:space="preserve">numbers of schools, teachers and learners supported; </w:t>
      </w:r>
    </w:p>
    <w:p w14:paraId="08F7F949" w14:textId="77777777" w:rsidR="00FF6CF3" w:rsidRPr="00B87926" w:rsidRDefault="00BF2997" w:rsidP="00FF6CF3">
      <w:pPr>
        <w:pStyle w:val="Agency-body-text"/>
        <w:numPr>
          <w:ilvl w:val="1"/>
          <w:numId w:val="56"/>
        </w:numPr>
        <w:rPr>
          <w:rFonts w:cs="Calibri"/>
        </w:rPr>
      </w:pPr>
      <w:r w:rsidRPr="00B87926">
        <w:rPr>
          <w:rFonts w:cs="Calibri"/>
        </w:rPr>
        <w:t xml:space="preserve">evaluation of practice; </w:t>
      </w:r>
    </w:p>
    <w:p w14:paraId="5C6CCF29" w14:textId="77777777" w:rsidR="00FF6CF3" w:rsidRPr="00B87926" w:rsidRDefault="00BF2997" w:rsidP="00FF6CF3">
      <w:pPr>
        <w:pStyle w:val="Agency-body-text"/>
        <w:numPr>
          <w:ilvl w:val="0"/>
          <w:numId w:val="56"/>
        </w:numPr>
        <w:rPr>
          <w:rFonts w:cs="Calibri"/>
        </w:rPr>
      </w:pPr>
      <w:r w:rsidRPr="00B87926">
        <w:rPr>
          <w:rFonts w:cs="Calibri"/>
        </w:rPr>
        <w:t xml:space="preserve">descriptions of special schools and units: </w:t>
      </w:r>
    </w:p>
    <w:p w14:paraId="1E09DCAC" w14:textId="77777777" w:rsidR="00FF6CF3" w:rsidRPr="00B87926" w:rsidRDefault="00BF2997" w:rsidP="00FF6CF3">
      <w:pPr>
        <w:pStyle w:val="Agency-body-text"/>
        <w:numPr>
          <w:ilvl w:val="1"/>
          <w:numId w:val="56"/>
        </w:numPr>
        <w:rPr>
          <w:rFonts w:cs="Calibri"/>
        </w:rPr>
      </w:pPr>
      <w:r w:rsidRPr="00B87926">
        <w:rPr>
          <w:rFonts w:cs="Calibri"/>
        </w:rPr>
        <w:t xml:space="preserve">roles; </w:t>
      </w:r>
    </w:p>
    <w:p w14:paraId="32593CDD" w14:textId="77777777" w:rsidR="00FF6CF3" w:rsidRPr="00B87926" w:rsidRDefault="00BF2997" w:rsidP="00FF6CF3">
      <w:pPr>
        <w:pStyle w:val="Agency-body-text"/>
        <w:numPr>
          <w:ilvl w:val="1"/>
          <w:numId w:val="56"/>
        </w:numPr>
        <w:rPr>
          <w:rFonts w:cs="Calibri"/>
        </w:rPr>
      </w:pPr>
      <w:r w:rsidRPr="00B87926">
        <w:rPr>
          <w:rFonts w:cs="Calibri"/>
        </w:rPr>
        <w:t xml:space="preserve">working procedures; </w:t>
      </w:r>
    </w:p>
    <w:p w14:paraId="79A3604C" w14:textId="77777777" w:rsidR="00FF6CF3" w:rsidRPr="00B87926" w:rsidRDefault="00BF2997" w:rsidP="00FF6CF3">
      <w:pPr>
        <w:pStyle w:val="Agency-body-text"/>
        <w:numPr>
          <w:ilvl w:val="1"/>
          <w:numId w:val="56"/>
        </w:numPr>
        <w:rPr>
          <w:rFonts w:cs="Calibri"/>
        </w:rPr>
      </w:pPr>
      <w:r w:rsidRPr="00B87926">
        <w:rPr>
          <w:rFonts w:cs="Calibri"/>
        </w:rPr>
        <w:t xml:space="preserve">numbers of mainstream schools, teachers and learners supported; </w:t>
      </w:r>
    </w:p>
    <w:p w14:paraId="09554061" w14:textId="77777777" w:rsidR="002A4186" w:rsidRPr="00B87926" w:rsidRDefault="00BF2997" w:rsidP="00FF6CF3">
      <w:pPr>
        <w:pStyle w:val="Agency-body-text"/>
        <w:numPr>
          <w:ilvl w:val="1"/>
          <w:numId w:val="56"/>
        </w:numPr>
        <w:rPr>
          <w:rFonts w:cs="Calibri"/>
        </w:rPr>
      </w:pPr>
      <w:r w:rsidRPr="00B87926">
        <w:rPr>
          <w:rFonts w:cs="Calibri"/>
        </w:rPr>
        <w:t xml:space="preserve">evaluation of practice; </w:t>
      </w:r>
    </w:p>
    <w:p w14:paraId="3AF4D6F7" w14:textId="75D5DC0D" w:rsidR="00BF2997" w:rsidRPr="00B87926" w:rsidRDefault="00BF2997" w:rsidP="002A4186">
      <w:pPr>
        <w:pStyle w:val="Agency-body-text"/>
        <w:numPr>
          <w:ilvl w:val="0"/>
          <w:numId w:val="56"/>
        </w:numPr>
        <w:rPr>
          <w:rFonts w:cs="Calibri"/>
        </w:rPr>
      </w:pPr>
      <w:r w:rsidRPr="00B87926">
        <w:rPr>
          <w:rFonts w:cs="Calibri"/>
          <w:szCs w:val="28"/>
        </w:rPr>
        <w:t>Ombudsman’s reports</w:t>
      </w:r>
      <w:r w:rsidRPr="00B87926">
        <w:rPr>
          <w:rFonts w:cs="Calibri"/>
        </w:rPr>
        <w:t>.</w:t>
      </w:r>
    </w:p>
    <w:p w14:paraId="2867CA52" w14:textId="28FEB2B9" w:rsidR="002A4186" w:rsidRPr="00B87926" w:rsidRDefault="00616EBE" w:rsidP="003162A0">
      <w:pPr>
        <w:pStyle w:val="Agency-caption"/>
        <w:keepNext/>
        <w:rPr>
          <w:rFonts w:cs="Calibri"/>
        </w:rPr>
      </w:pPr>
      <w:r w:rsidRPr="00B87926">
        <w:t>Table </w:t>
      </w:r>
      <w:r w:rsidR="00055570">
        <w:fldChar w:fldCharType="begin"/>
      </w:r>
      <w:r w:rsidR="00055570">
        <w:instrText xml:space="preserve"> SEQ Table \* ARABIC </w:instrText>
      </w:r>
      <w:r w:rsidR="00055570">
        <w:fldChar w:fldCharType="separate"/>
      </w:r>
      <w:r w:rsidR="002A4186" w:rsidRPr="00B87926">
        <w:t>8</w:t>
      </w:r>
      <w:r w:rsidR="00055570">
        <w:fldChar w:fldCharType="end"/>
      </w:r>
      <w:r w:rsidR="002A4186" w:rsidRPr="00B87926">
        <w:t xml:space="preserve">. Mapping questions for </w:t>
      </w:r>
      <w:r w:rsidR="004A0F26" w:rsidRPr="00B87926">
        <w:t>c</w:t>
      </w:r>
      <w:r w:rsidR="002A4186" w:rsidRPr="00B87926">
        <w:t>ontinua of support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apping questions for continua of support"/>
      </w:tblPr>
      <w:tblGrid>
        <w:gridCol w:w="9053"/>
      </w:tblGrid>
      <w:tr w:rsidR="00BF2997" w:rsidRPr="00B87926" w14:paraId="5CEAF0F4" w14:textId="77777777" w:rsidTr="003162A0">
        <w:trPr>
          <w:cantSplit/>
        </w:trPr>
        <w:tc>
          <w:tcPr>
            <w:tcW w:w="5000" w:type="pct"/>
            <w:shd w:val="clear" w:color="auto" w:fill="auto"/>
          </w:tcPr>
          <w:p w14:paraId="70F4082F" w14:textId="77777777" w:rsidR="00BF2997" w:rsidRPr="00B87926" w:rsidRDefault="00BF2997" w:rsidP="00BF2997">
            <w:pPr>
              <w:pStyle w:val="Agency-body-text"/>
              <w:rPr>
                <w:rFonts w:cs="Calibri"/>
                <w:szCs w:val="24"/>
              </w:rPr>
            </w:pPr>
            <w:r w:rsidRPr="00B87926">
              <w:rPr>
                <w:rFonts w:cs="Calibri"/>
                <w:szCs w:val="24"/>
              </w:rPr>
              <w:t xml:space="preserve">2.6.1 Are there </w:t>
            </w:r>
            <w:r w:rsidRPr="00B87926">
              <w:rPr>
                <w:rFonts w:cs="Calibri"/>
                <w:b/>
                <w:szCs w:val="24"/>
              </w:rPr>
              <w:t>flexible resource allocation</w:t>
            </w:r>
            <w:r w:rsidRPr="00B87926">
              <w:rPr>
                <w:rFonts w:cs="Calibri"/>
                <w:szCs w:val="24"/>
              </w:rPr>
              <w:t xml:space="preserve"> </w:t>
            </w:r>
            <w:r w:rsidRPr="00B87926">
              <w:rPr>
                <w:rFonts w:cs="Calibri"/>
                <w:i/>
                <w:szCs w:val="24"/>
              </w:rPr>
              <w:t>mechanisms</w:t>
            </w:r>
            <w:r w:rsidRPr="00B87926">
              <w:rPr>
                <w:rFonts w:cs="Calibri"/>
                <w:szCs w:val="24"/>
              </w:rPr>
              <w:t xml:space="preserve"> that </w:t>
            </w:r>
            <w:r w:rsidRPr="00B87926">
              <w:rPr>
                <w:rFonts w:cs="Calibri"/>
                <w:b/>
                <w:szCs w:val="24"/>
              </w:rPr>
              <w:t xml:space="preserve">increase the system’s capacity </w:t>
            </w:r>
            <w:r w:rsidRPr="00B87926">
              <w:rPr>
                <w:rFonts w:cs="Calibri"/>
                <w:szCs w:val="24"/>
              </w:rPr>
              <w:t>to be inclusive at all system levels?</w:t>
            </w:r>
          </w:p>
        </w:tc>
      </w:tr>
      <w:tr w:rsidR="00BF2997" w:rsidRPr="00B87926" w14:paraId="4A5B2802" w14:textId="77777777" w:rsidTr="003162A0">
        <w:trPr>
          <w:cantSplit/>
        </w:trPr>
        <w:tc>
          <w:tcPr>
            <w:tcW w:w="5000" w:type="pct"/>
            <w:shd w:val="clear" w:color="auto" w:fill="auto"/>
          </w:tcPr>
          <w:p w14:paraId="3C2AA079" w14:textId="41C95FAB" w:rsidR="00BF2997" w:rsidRPr="00B87926" w:rsidRDefault="00BF2997" w:rsidP="00BF2997">
            <w:pPr>
              <w:pStyle w:val="Agency-body-text"/>
              <w:rPr>
                <w:rFonts w:cs="Calibri"/>
                <w:szCs w:val="24"/>
              </w:rPr>
            </w:pPr>
            <w:r w:rsidRPr="00B87926">
              <w:rPr>
                <w:rFonts w:cs="Calibri"/>
                <w:szCs w:val="24"/>
              </w:rPr>
              <w:t xml:space="preserve">2.6.2 Are </w:t>
            </w:r>
            <w:r w:rsidRPr="00B87926">
              <w:rPr>
                <w:rFonts w:cs="Calibri"/>
                <w:i/>
                <w:szCs w:val="24"/>
              </w:rPr>
              <w:t>mechanisms</w:t>
            </w:r>
            <w:r w:rsidRPr="00B87926">
              <w:rPr>
                <w:rFonts w:cs="Calibri"/>
                <w:szCs w:val="24"/>
              </w:rPr>
              <w:t xml:space="preserve"> in place to </w:t>
            </w:r>
            <w:r w:rsidRPr="00B87926">
              <w:rPr>
                <w:rFonts w:cs="Calibri"/>
                <w:b/>
                <w:szCs w:val="24"/>
              </w:rPr>
              <w:t xml:space="preserve">identify </w:t>
            </w:r>
            <w:r w:rsidR="005B424F" w:rsidRPr="00B87926">
              <w:rPr>
                <w:rFonts w:cs="Calibri"/>
                <w:b/>
                <w:szCs w:val="24"/>
              </w:rPr>
              <w:t xml:space="preserve">learners’ </w:t>
            </w:r>
            <w:r w:rsidRPr="00B87926">
              <w:rPr>
                <w:rFonts w:cs="Calibri"/>
                <w:b/>
                <w:szCs w:val="24"/>
              </w:rPr>
              <w:t>support needs as early as possible</w:t>
            </w:r>
            <w:r w:rsidRPr="00B87926">
              <w:rPr>
                <w:rFonts w:cs="Calibri"/>
                <w:szCs w:val="24"/>
              </w:rPr>
              <w:t>?</w:t>
            </w:r>
          </w:p>
        </w:tc>
      </w:tr>
      <w:tr w:rsidR="00BF2997" w:rsidRPr="00B87926" w14:paraId="6AEC6839" w14:textId="77777777" w:rsidTr="003162A0">
        <w:trPr>
          <w:cantSplit/>
        </w:trPr>
        <w:tc>
          <w:tcPr>
            <w:tcW w:w="5000" w:type="pct"/>
            <w:shd w:val="clear" w:color="auto" w:fill="auto"/>
          </w:tcPr>
          <w:p w14:paraId="261ABDB4" w14:textId="77777777" w:rsidR="00BF2997" w:rsidRPr="00B87926" w:rsidRDefault="00BF2997" w:rsidP="00BF2997">
            <w:pPr>
              <w:pStyle w:val="Agency-body-text"/>
              <w:rPr>
                <w:rFonts w:cs="Calibri"/>
                <w:szCs w:val="24"/>
              </w:rPr>
            </w:pPr>
            <w:r w:rsidRPr="00B87926">
              <w:rPr>
                <w:rFonts w:cs="Calibri"/>
                <w:szCs w:val="24"/>
              </w:rPr>
              <w:t xml:space="preserve">2.6.3 Are </w:t>
            </w:r>
            <w:r w:rsidRPr="00B87926">
              <w:rPr>
                <w:rFonts w:cs="Calibri"/>
                <w:i/>
                <w:szCs w:val="24"/>
              </w:rPr>
              <w:t>mechanisms</w:t>
            </w:r>
            <w:r w:rsidRPr="00B87926">
              <w:rPr>
                <w:rFonts w:cs="Calibri"/>
                <w:szCs w:val="24"/>
              </w:rPr>
              <w:t xml:space="preserve"> in place to systematically </w:t>
            </w:r>
            <w:r w:rsidRPr="00B87926">
              <w:rPr>
                <w:rFonts w:cs="Calibri"/>
                <w:b/>
                <w:szCs w:val="24"/>
              </w:rPr>
              <w:t>monitor learners who are at risk of exclusion</w:t>
            </w:r>
            <w:r w:rsidRPr="00B87926">
              <w:rPr>
                <w:rFonts w:cs="Calibri"/>
                <w:szCs w:val="24"/>
              </w:rPr>
              <w:t xml:space="preserve"> from learning opportunities?</w:t>
            </w:r>
          </w:p>
        </w:tc>
      </w:tr>
      <w:tr w:rsidR="00BF2997" w:rsidRPr="00B87926" w14:paraId="34CE3578" w14:textId="77777777" w:rsidTr="003162A0">
        <w:trPr>
          <w:cantSplit/>
        </w:trPr>
        <w:tc>
          <w:tcPr>
            <w:tcW w:w="5000" w:type="pct"/>
            <w:shd w:val="clear" w:color="auto" w:fill="auto"/>
          </w:tcPr>
          <w:p w14:paraId="0A6737A4" w14:textId="49B8AE6D" w:rsidR="00BF2997" w:rsidRPr="00B87926" w:rsidRDefault="00BF2997" w:rsidP="00BF2997">
            <w:pPr>
              <w:pStyle w:val="Agency-body-text"/>
              <w:rPr>
                <w:rFonts w:cs="Calibri"/>
                <w:szCs w:val="24"/>
              </w:rPr>
            </w:pPr>
            <w:r w:rsidRPr="00B87926">
              <w:rPr>
                <w:rFonts w:cs="Calibri"/>
                <w:szCs w:val="24"/>
                <w:lang w:eastAsia="fr-BE" w:bidi="x-none"/>
              </w:rPr>
              <w:t xml:space="preserve">2.6.4 </w:t>
            </w:r>
            <w:r w:rsidRPr="00B87926">
              <w:rPr>
                <w:rFonts w:cs="Calibri"/>
                <w:szCs w:val="24"/>
              </w:rPr>
              <w:t xml:space="preserve">Are there </w:t>
            </w:r>
            <w:r w:rsidRPr="00B87926">
              <w:rPr>
                <w:rFonts w:cs="Calibri"/>
                <w:i/>
                <w:szCs w:val="24"/>
              </w:rPr>
              <w:t>mechanisms</w:t>
            </w:r>
            <w:r w:rsidRPr="00B87926">
              <w:rPr>
                <w:rFonts w:cs="Calibri"/>
                <w:szCs w:val="24"/>
              </w:rPr>
              <w:t xml:space="preserve"> </w:t>
            </w:r>
            <w:r w:rsidR="002A4186" w:rsidRPr="00B87926">
              <w:rPr>
                <w:rFonts w:cs="Calibri"/>
                <w:szCs w:val="24"/>
              </w:rPr>
              <w:t xml:space="preserve">to </w:t>
            </w:r>
            <w:r w:rsidRPr="00B87926">
              <w:rPr>
                <w:rFonts w:cs="Calibri"/>
                <w:szCs w:val="24"/>
              </w:rPr>
              <w:t xml:space="preserve">support early identification and necessary </w:t>
            </w:r>
            <w:r w:rsidRPr="00B87926">
              <w:rPr>
                <w:rFonts w:cs="Calibri"/>
                <w:b/>
                <w:szCs w:val="24"/>
              </w:rPr>
              <w:t>advance planning for learners with more complex needs</w:t>
            </w:r>
            <w:r w:rsidRPr="00B87926">
              <w:rPr>
                <w:rFonts w:cs="Calibri"/>
                <w:szCs w:val="24"/>
              </w:rPr>
              <w:t>?</w:t>
            </w:r>
          </w:p>
        </w:tc>
      </w:tr>
      <w:tr w:rsidR="00BF2997" w:rsidRPr="00B87926" w14:paraId="42C7423C" w14:textId="77777777" w:rsidTr="003162A0">
        <w:trPr>
          <w:cantSplit/>
        </w:trPr>
        <w:tc>
          <w:tcPr>
            <w:tcW w:w="5000" w:type="pct"/>
            <w:shd w:val="clear" w:color="auto" w:fill="auto"/>
          </w:tcPr>
          <w:p w14:paraId="65E5FA7C" w14:textId="35D6F952" w:rsidR="00BF2997" w:rsidRPr="00B87926" w:rsidRDefault="00BF2997" w:rsidP="00BF2997">
            <w:pPr>
              <w:pStyle w:val="Agency-body-text"/>
              <w:rPr>
                <w:rFonts w:cs="Calibri"/>
                <w:szCs w:val="24"/>
              </w:rPr>
            </w:pPr>
            <w:r w:rsidRPr="00B87926">
              <w:rPr>
                <w:rFonts w:cs="Calibri"/>
                <w:szCs w:val="24"/>
              </w:rPr>
              <w:lastRenderedPageBreak/>
              <w:t xml:space="preserve">2.6.5 Are there clear </w:t>
            </w:r>
            <w:r w:rsidRPr="00B87926">
              <w:rPr>
                <w:rFonts w:cs="Calibri"/>
                <w:i/>
                <w:szCs w:val="24"/>
              </w:rPr>
              <w:t>strategies</w:t>
            </w:r>
            <w:r w:rsidRPr="00B87926">
              <w:rPr>
                <w:rFonts w:cs="Calibri"/>
                <w:szCs w:val="24"/>
              </w:rPr>
              <w:t xml:space="preserve"> to </w:t>
            </w:r>
            <w:r w:rsidRPr="00B87926">
              <w:rPr>
                <w:rFonts w:cs="Calibri"/>
                <w:b/>
                <w:szCs w:val="24"/>
              </w:rPr>
              <w:t>reduce the use of formal needs</w:t>
            </w:r>
            <w:r w:rsidR="00D769BF">
              <w:rPr>
                <w:rFonts w:cs="Calibri"/>
                <w:b/>
                <w:szCs w:val="24"/>
              </w:rPr>
              <w:t xml:space="preserve"> </w:t>
            </w:r>
            <w:r w:rsidRPr="00B87926">
              <w:rPr>
                <w:rFonts w:cs="Calibri"/>
                <w:b/>
                <w:szCs w:val="24"/>
              </w:rPr>
              <w:t>identification procedures</w:t>
            </w:r>
            <w:r w:rsidRPr="00B87926">
              <w:rPr>
                <w:rFonts w:cs="Calibri"/>
                <w:szCs w:val="24"/>
              </w:rPr>
              <w:t xml:space="preserve"> that involve the labelling of learners as the main means to access support?</w:t>
            </w:r>
          </w:p>
        </w:tc>
      </w:tr>
      <w:tr w:rsidR="00BF2997" w:rsidRPr="00B87926" w14:paraId="787E8822" w14:textId="77777777" w:rsidTr="003162A0">
        <w:trPr>
          <w:cantSplit/>
        </w:trPr>
        <w:tc>
          <w:tcPr>
            <w:tcW w:w="5000" w:type="pct"/>
            <w:shd w:val="clear" w:color="auto" w:fill="auto"/>
          </w:tcPr>
          <w:p w14:paraId="7144D3CE" w14:textId="77777777" w:rsidR="00BF2997" w:rsidRPr="00B87926" w:rsidRDefault="00BF2997" w:rsidP="00BF2997">
            <w:pPr>
              <w:pStyle w:val="Agency-body-text"/>
              <w:rPr>
                <w:rFonts w:cs="Calibri"/>
                <w:szCs w:val="24"/>
              </w:rPr>
            </w:pPr>
            <w:r w:rsidRPr="00B87926">
              <w:rPr>
                <w:rFonts w:cs="Calibri"/>
                <w:szCs w:val="24"/>
              </w:rPr>
              <w:t xml:space="preserve">2.6.6 Are there </w:t>
            </w:r>
            <w:r w:rsidRPr="00B87926">
              <w:rPr>
                <w:rFonts w:cs="Calibri"/>
                <w:i/>
                <w:szCs w:val="24"/>
              </w:rPr>
              <w:t>mechanisms</w:t>
            </w:r>
            <w:r w:rsidRPr="00B87926">
              <w:rPr>
                <w:rFonts w:cs="Calibri"/>
                <w:szCs w:val="24"/>
              </w:rPr>
              <w:t xml:space="preserve"> to ensure that current systems </w:t>
            </w:r>
            <w:r w:rsidRPr="00AE30A6">
              <w:rPr>
                <w:rFonts w:cs="Calibri"/>
                <w:szCs w:val="24"/>
              </w:rPr>
              <w:t>for</w:t>
            </w:r>
            <w:r w:rsidRPr="00B87926">
              <w:rPr>
                <w:rFonts w:cs="Calibri"/>
                <w:b/>
                <w:szCs w:val="24"/>
              </w:rPr>
              <w:t xml:space="preserve"> needs identification and support allocation are geared towards early intervention and prevention</w:t>
            </w:r>
            <w:r w:rsidRPr="00B87926">
              <w:rPr>
                <w:rFonts w:cs="Calibri"/>
                <w:szCs w:val="24"/>
              </w:rPr>
              <w:t xml:space="preserve">, rather than compensatory support? </w:t>
            </w:r>
          </w:p>
        </w:tc>
      </w:tr>
      <w:tr w:rsidR="00BF2997" w:rsidRPr="00B87926" w14:paraId="1D4DA19D" w14:textId="77777777" w:rsidTr="003162A0">
        <w:trPr>
          <w:cantSplit/>
        </w:trPr>
        <w:tc>
          <w:tcPr>
            <w:tcW w:w="5000" w:type="pct"/>
            <w:shd w:val="clear" w:color="auto" w:fill="auto"/>
          </w:tcPr>
          <w:p w14:paraId="29397BC3" w14:textId="58EE4B6A" w:rsidR="00BF2997" w:rsidRPr="00B87926" w:rsidRDefault="00BF2997" w:rsidP="00BF2997">
            <w:pPr>
              <w:pStyle w:val="Agency-body-text"/>
              <w:rPr>
                <w:rFonts w:cs="Calibri"/>
                <w:szCs w:val="24"/>
              </w:rPr>
            </w:pPr>
            <w:r w:rsidRPr="00B87926">
              <w:rPr>
                <w:rFonts w:cs="Calibri"/>
                <w:szCs w:val="24"/>
              </w:rPr>
              <w:t xml:space="preserve">2.6.7 Are there </w:t>
            </w:r>
            <w:r w:rsidRPr="00B87926">
              <w:rPr>
                <w:rFonts w:cs="Calibri"/>
                <w:i/>
                <w:szCs w:val="24"/>
              </w:rPr>
              <w:t>mechanisms</w:t>
            </w:r>
            <w:r w:rsidRPr="00B87926">
              <w:rPr>
                <w:rFonts w:cs="Calibri"/>
                <w:szCs w:val="24"/>
              </w:rPr>
              <w:t xml:space="preserve"> to ensure that the </w:t>
            </w:r>
            <w:r w:rsidRPr="00B87926">
              <w:rPr>
                <w:rFonts w:cs="Calibri"/>
                <w:b/>
                <w:szCs w:val="24"/>
              </w:rPr>
              <w:t>work of all specialist support staff</w:t>
            </w:r>
            <w:r w:rsidRPr="00B87926">
              <w:rPr>
                <w:rFonts w:cs="Calibri"/>
                <w:szCs w:val="24"/>
              </w:rPr>
              <w:t xml:space="preserve"> involved in formally assessing the needs of learners </w:t>
            </w:r>
            <w:r w:rsidR="00DC3285" w:rsidRPr="00B87926">
              <w:rPr>
                <w:rFonts w:cs="Calibri"/>
                <w:szCs w:val="24"/>
              </w:rPr>
              <w:t xml:space="preserve">who </w:t>
            </w:r>
            <w:r w:rsidRPr="00B87926">
              <w:rPr>
                <w:rFonts w:cs="Calibri"/>
                <w:szCs w:val="24"/>
              </w:rPr>
              <w:t>requir</w:t>
            </w:r>
            <w:r w:rsidR="00DC3285" w:rsidRPr="00B87926">
              <w:rPr>
                <w:rFonts w:cs="Calibri"/>
                <w:szCs w:val="24"/>
              </w:rPr>
              <w:t>e</w:t>
            </w:r>
            <w:r w:rsidRPr="00B87926">
              <w:rPr>
                <w:rFonts w:cs="Calibri"/>
                <w:szCs w:val="24"/>
              </w:rPr>
              <w:t xml:space="preserve"> additional support </w:t>
            </w:r>
            <w:r w:rsidRPr="00B87926">
              <w:rPr>
                <w:rFonts w:cs="Calibri"/>
                <w:b/>
                <w:szCs w:val="24"/>
              </w:rPr>
              <w:t>effectively informs and supports teaching</w:t>
            </w:r>
            <w:r w:rsidRPr="00B87926">
              <w:rPr>
                <w:rFonts w:cs="Calibri"/>
                <w:szCs w:val="24"/>
              </w:rPr>
              <w:t xml:space="preserve"> and learning?</w:t>
            </w:r>
          </w:p>
        </w:tc>
      </w:tr>
      <w:tr w:rsidR="00BF2997" w:rsidRPr="00B87926" w14:paraId="48F80B49" w14:textId="77777777" w:rsidTr="003162A0">
        <w:trPr>
          <w:cantSplit/>
        </w:trPr>
        <w:tc>
          <w:tcPr>
            <w:tcW w:w="5000" w:type="pct"/>
            <w:shd w:val="clear" w:color="auto" w:fill="auto"/>
          </w:tcPr>
          <w:p w14:paraId="463DB93C" w14:textId="48D00CCE" w:rsidR="00BF2997" w:rsidRPr="00B87926" w:rsidRDefault="00BF2997" w:rsidP="00BF2997">
            <w:pPr>
              <w:pStyle w:val="Agency-body-text"/>
              <w:rPr>
                <w:rFonts w:cs="Calibri"/>
                <w:szCs w:val="24"/>
              </w:rPr>
            </w:pPr>
            <w:r w:rsidRPr="00B87926">
              <w:rPr>
                <w:rFonts w:cs="Calibri"/>
                <w:szCs w:val="24"/>
              </w:rPr>
              <w:t xml:space="preserve">2.6.8 </w:t>
            </w:r>
            <w:r w:rsidRPr="00B87926">
              <w:rPr>
                <w:rFonts w:cs="Calibri"/>
                <w:color w:val="auto"/>
                <w:szCs w:val="24"/>
              </w:rPr>
              <w:t xml:space="preserve">Is there a coherent </w:t>
            </w:r>
            <w:r w:rsidRPr="00B87926">
              <w:rPr>
                <w:rFonts w:cs="Calibri"/>
                <w:i/>
                <w:color w:val="auto"/>
                <w:szCs w:val="24"/>
              </w:rPr>
              <w:t>framework</w:t>
            </w:r>
            <w:r w:rsidRPr="00B87926">
              <w:rPr>
                <w:rFonts w:cs="Calibri"/>
                <w:color w:val="auto"/>
                <w:szCs w:val="24"/>
              </w:rPr>
              <w:t xml:space="preserve"> of </w:t>
            </w:r>
            <w:r w:rsidRPr="00B87926">
              <w:rPr>
                <w:rFonts w:cs="Calibri"/>
                <w:b/>
                <w:color w:val="auto"/>
                <w:szCs w:val="24"/>
              </w:rPr>
              <w:t>educational support that is considered</w:t>
            </w:r>
            <w:r w:rsidR="003D72D5" w:rsidRPr="00B87926">
              <w:rPr>
                <w:rFonts w:cs="Calibri"/>
                <w:b/>
                <w:color w:val="auto"/>
                <w:szCs w:val="24"/>
              </w:rPr>
              <w:t xml:space="preserve"> </w:t>
            </w:r>
            <w:r w:rsidRPr="00B87926">
              <w:rPr>
                <w:rFonts w:cs="Calibri"/>
                <w:b/>
                <w:color w:val="auto"/>
                <w:szCs w:val="24"/>
              </w:rPr>
              <w:t>fit for purpose</w:t>
            </w:r>
            <w:r w:rsidRPr="00B87926">
              <w:rPr>
                <w:rFonts w:cs="Calibri"/>
                <w:color w:val="auto"/>
                <w:szCs w:val="24"/>
              </w:rPr>
              <w:t xml:space="preserve"> in meeting all learners’ needs?</w:t>
            </w:r>
          </w:p>
        </w:tc>
      </w:tr>
      <w:tr w:rsidR="00BF2997" w:rsidRPr="00B87926" w14:paraId="1D945DD3" w14:textId="77777777" w:rsidTr="003162A0">
        <w:trPr>
          <w:cantSplit/>
        </w:trPr>
        <w:tc>
          <w:tcPr>
            <w:tcW w:w="5000" w:type="pct"/>
            <w:shd w:val="clear" w:color="auto" w:fill="auto"/>
          </w:tcPr>
          <w:p w14:paraId="6ED5DD36" w14:textId="302EFB47" w:rsidR="00BF2997" w:rsidRPr="00B87926" w:rsidRDefault="00BF2997" w:rsidP="00BF2997">
            <w:pPr>
              <w:pStyle w:val="Agency-body-text"/>
            </w:pPr>
            <w:r w:rsidRPr="00B87926">
              <w:rPr>
                <w:rFonts w:cs="Calibri"/>
                <w:szCs w:val="24"/>
              </w:rPr>
              <w:t xml:space="preserve">2.6.9 Is there a </w:t>
            </w:r>
            <w:r w:rsidRPr="00B87926">
              <w:rPr>
                <w:rFonts w:cs="Calibri"/>
                <w:i/>
                <w:szCs w:val="24"/>
              </w:rPr>
              <w:t>mechanism</w:t>
            </w:r>
            <w:r w:rsidRPr="00B87926">
              <w:rPr>
                <w:rFonts w:cs="Calibri"/>
                <w:szCs w:val="24"/>
              </w:rPr>
              <w:t xml:space="preserve"> to ensure that the </w:t>
            </w:r>
            <w:r w:rsidRPr="00B87926">
              <w:rPr>
                <w:rFonts w:cs="Calibri"/>
                <w:b/>
                <w:szCs w:val="24"/>
              </w:rPr>
              <w:t>educational support system works towards the goal</w:t>
            </w:r>
            <w:r w:rsidRPr="00B87926">
              <w:rPr>
                <w:rFonts w:cs="Calibri"/>
                <w:szCs w:val="24"/>
              </w:rPr>
              <w:t xml:space="preserve"> </w:t>
            </w:r>
            <w:r w:rsidR="00C17634" w:rsidRPr="00B87926">
              <w:rPr>
                <w:rFonts w:cs="Calibri"/>
                <w:szCs w:val="24"/>
              </w:rPr>
              <w:t xml:space="preserve">of </w:t>
            </w:r>
            <w:r w:rsidRPr="00B87926">
              <w:rPr>
                <w:rFonts w:cs="Calibri"/>
                <w:szCs w:val="24"/>
              </w:rPr>
              <w:t>every learner ha</w:t>
            </w:r>
            <w:r w:rsidR="00C17634" w:rsidRPr="00B87926">
              <w:rPr>
                <w:rFonts w:cs="Calibri"/>
                <w:szCs w:val="24"/>
              </w:rPr>
              <w:t>ving</w:t>
            </w:r>
            <w:r w:rsidRPr="00B87926">
              <w:rPr>
                <w:rFonts w:cs="Calibri"/>
                <w:szCs w:val="24"/>
              </w:rPr>
              <w:t xml:space="preserve"> meaningful learning opportunities?</w:t>
            </w:r>
          </w:p>
        </w:tc>
      </w:tr>
      <w:tr w:rsidR="00BF2997" w:rsidRPr="00B87926" w14:paraId="367FF000" w14:textId="77777777" w:rsidTr="003162A0">
        <w:trPr>
          <w:cantSplit/>
        </w:trPr>
        <w:tc>
          <w:tcPr>
            <w:tcW w:w="5000" w:type="pct"/>
            <w:shd w:val="clear" w:color="auto" w:fill="auto"/>
          </w:tcPr>
          <w:p w14:paraId="5FE02F35" w14:textId="77777777" w:rsidR="00BF2997" w:rsidRPr="00B87926" w:rsidRDefault="00BF2997" w:rsidP="00BF2997">
            <w:pPr>
              <w:pStyle w:val="Agency-body-text"/>
              <w:rPr>
                <w:rFonts w:cs="Calibri"/>
                <w:szCs w:val="24"/>
              </w:rPr>
            </w:pPr>
            <w:r w:rsidRPr="00B87926">
              <w:rPr>
                <w:rFonts w:cs="Calibri"/>
                <w:szCs w:val="24"/>
              </w:rPr>
              <w:t xml:space="preserve">2.6.10 Are there </w:t>
            </w:r>
            <w:r w:rsidRPr="00B87926">
              <w:rPr>
                <w:rFonts w:cs="Calibri"/>
                <w:i/>
                <w:szCs w:val="24"/>
              </w:rPr>
              <w:t>requirements</w:t>
            </w:r>
            <w:r w:rsidRPr="00B87926">
              <w:rPr>
                <w:rFonts w:cs="Calibri"/>
                <w:szCs w:val="24"/>
              </w:rPr>
              <w:t xml:space="preserve"> for the </w:t>
            </w:r>
            <w:r w:rsidRPr="00B87926">
              <w:rPr>
                <w:rFonts w:cs="Calibri"/>
                <w:b/>
                <w:szCs w:val="24"/>
              </w:rPr>
              <w:t>monitoring and review of specialist provision and support</w:t>
            </w:r>
            <w:r w:rsidRPr="00B87926">
              <w:rPr>
                <w:rFonts w:cs="Calibri"/>
                <w:szCs w:val="24"/>
              </w:rPr>
              <w:t xml:space="preserve"> to ensure that it is effective, appropriate, sustainable and meets learners’ identified needs?</w:t>
            </w:r>
          </w:p>
        </w:tc>
      </w:tr>
      <w:tr w:rsidR="00BF2997" w:rsidRPr="00B87926" w14:paraId="26D68197" w14:textId="77777777" w:rsidTr="003162A0">
        <w:trPr>
          <w:cantSplit/>
        </w:trPr>
        <w:tc>
          <w:tcPr>
            <w:tcW w:w="5000" w:type="pct"/>
            <w:shd w:val="clear" w:color="auto" w:fill="auto"/>
          </w:tcPr>
          <w:p w14:paraId="6527117B" w14:textId="156AABBC" w:rsidR="00BF2997" w:rsidRPr="00B87926" w:rsidRDefault="00BF2997" w:rsidP="00BF2997">
            <w:pPr>
              <w:pStyle w:val="Agency-body-text"/>
              <w:rPr>
                <w:rFonts w:cs="Calibri"/>
                <w:szCs w:val="24"/>
              </w:rPr>
            </w:pPr>
            <w:r w:rsidRPr="00B87926">
              <w:rPr>
                <w:rFonts w:cs="Calibri"/>
                <w:szCs w:val="24"/>
              </w:rPr>
              <w:t xml:space="preserve">2.6.11 Is there a </w:t>
            </w:r>
            <w:r w:rsidRPr="00B87926">
              <w:rPr>
                <w:rFonts w:cs="Calibri"/>
                <w:i/>
                <w:szCs w:val="24"/>
              </w:rPr>
              <w:t>mechanism</w:t>
            </w:r>
            <w:r w:rsidRPr="00B87926">
              <w:rPr>
                <w:rFonts w:cs="Calibri"/>
                <w:szCs w:val="24"/>
              </w:rPr>
              <w:t xml:space="preserve"> to ensure that the work of support services and inter</w:t>
            </w:r>
            <w:r w:rsidR="00AB484D" w:rsidRPr="00B87926">
              <w:rPr>
                <w:rFonts w:cs="Calibri"/>
                <w:szCs w:val="24"/>
              </w:rPr>
              <w:noBreakHyphen/>
            </w:r>
            <w:r w:rsidRPr="00B87926">
              <w:rPr>
                <w:rFonts w:cs="Calibri"/>
                <w:szCs w:val="24"/>
              </w:rPr>
              <w:t xml:space="preserve">disciplinary teams is </w:t>
            </w:r>
            <w:r w:rsidRPr="00B87926">
              <w:rPr>
                <w:rFonts w:cs="Calibri"/>
                <w:b/>
                <w:szCs w:val="24"/>
              </w:rPr>
              <w:t>transparent, cost-effective and guided by service-level agreements</w:t>
            </w:r>
            <w:r w:rsidRPr="00B87926">
              <w:rPr>
                <w:rFonts w:cs="Calibri"/>
                <w:szCs w:val="24"/>
              </w:rPr>
              <w:t xml:space="preserve"> that are monitored and reviewed on a regular basis?</w:t>
            </w:r>
          </w:p>
        </w:tc>
      </w:tr>
      <w:tr w:rsidR="00BF2997" w:rsidRPr="00B87926" w14:paraId="503D597B" w14:textId="77777777" w:rsidTr="003162A0">
        <w:trPr>
          <w:cantSplit/>
        </w:trPr>
        <w:tc>
          <w:tcPr>
            <w:tcW w:w="5000" w:type="pct"/>
            <w:shd w:val="clear" w:color="auto" w:fill="auto"/>
          </w:tcPr>
          <w:p w14:paraId="0E363289" w14:textId="0D19C2CB" w:rsidR="00BF2997" w:rsidRPr="00B87926" w:rsidRDefault="00BF2997" w:rsidP="00BF2997">
            <w:pPr>
              <w:pStyle w:val="Agency-body-text"/>
              <w:rPr>
                <w:rFonts w:cs="Calibri"/>
                <w:szCs w:val="24"/>
              </w:rPr>
            </w:pPr>
            <w:r w:rsidRPr="00B87926">
              <w:rPr>
                <w:rFonts w:cs="Calibri"/>
                <w:szCs w:val="24"/>
              </w:rPr>
              <w:t xml:space="preserve">2.6.12 Is there a </w:t>
            </w:r>
            <w:r w:rsidRPr="00B87926">
              <w:rPr>
                <w:rFonts w:cs="Calibri"/>
                <w:i/>
                <w:szCs w:val="24"/>
              </w:rPr>
              <w:t>mechanism</w:t>
            </w:r>
            <w:r w:rsidRPr="00B87926">
              <w:rPr>
                <w:rFonts w:cs="Calibri"/>
                <w:szCs w:val="24"/>
              </w:rPr>
              <w:t xml:space="preserve"> to ensure the support system</w:t>
            </w:r>
            <w:r w:rsidRPr="00B87926">
              <w:rPr>
                <w:rFonts w:cs="Calibri"/>
                <w:b/>
                <w:szCs w:val="24"/>
              </w:rPr>
              <w:t xml:space="preserve"> builds the capacity of school teams to move away from individual, compensatory resource provision</w:t>
            </w:r>
            <w:r w:rsidRPr="00B87926">
              <w:rPr>
                <w:rFonts w:cs="Calibri"/>
                <w:szCs w:val="24"/>
              </w:rPr>
              <w:t xml:space="preserve"> towards </w:t>
            </w:r>
            <w:r w:rsidR="00672654" w:rsidRPr="00B87926">
              <w:rPr>
                <w:rFonts w:cs="Calibri"/>
                <w:szCs w:val="24"/>
              </w:rPr>
              <w:t>pro</w:t>
            </w:r>
            <w:r w:rsidR="00762FCD" w:rsidRPr="00B87926">
              <w:rPr>
                <w:rFonts w:cs="Calibri"/>
                <w:szCs w:val="24"/>
              </w:rPr>
              <w:noBreakHyphen/>
            </w:r>
            <w:r w:rsidR="00672654" w:rsidRPr="00B87926">
              <w:rPr>
                <w:rFonts w:cs="Calibri"/>
                <w:szCs w:val="24"/>
              </w:rPr>
              <w:t>act</w:t>
            </w:r>
            <w:r w:rsidRPr="00B87926">
              <w:rPr>
                <w:rFonts w:cs="Calibri"/>
                <w:szCs w:val="24"/>
              </w:rPr>
              <w:t>ive and early intervention when barriers to learning become evident?</w:t>
            </w:r>
          </w:p>
        </w:tc>
      </w:tr>
      <w:tr w:rsidR="00BF2997" w:rsidRPr="00B87926" w14:paraId="4D9A9D81" w14:textId="77777777" w:rsidTr="003162A0">
        <w:trPr>
          <w:cantSplit/>
        </w:trPr>
        <w:tc>
          <w:tcPr>
            <w:tcW w:w="5000" w:type="pct"/>
            <w:shd w:val="clear" w:color="auto" w:fill="auto"/>
          </w:tcPr>
          <w:p w14:paraId="5C9EA7DC" w14:textId="77777777" w:rsidR="00BF2997" w:rsidRPr="00B87926" w:rsidRDefault="00BF2997" w:rsidP="00BF2997">
            <w:pPr>
              <w:pStyle w:val="Agency-body-text"/>
              <w:rPr>
                <w:rFonts w:cs="Calibri"/>
                <w:szCs w:val="24"/>
              </w:rPr>
            </w:pPr>
            <w:r w:rsidRPr="00B87926">
              <w:rPr>
                <w:rFonts w:cs="Calibri"/>
                <w:szCs w:val="24"/>
              </w:rPr>
              <w:t xml:space="preserve">2.6.13 Is there a </w:t>
            </w:r>
            <w:r w:rsidRPr="00B87926">
              <w:rPr>
                <w:rFonts w:cs="Calibri"/>
                <w:i/>
                <w:szCs w:val="24"/>
              </w:rPr>
              <w:t>mechanism</w:t>
            </w:r>
            <w:r w:rsidRPr="00B87926">
              <w:rPr>
                <w:rFonts w:cs="Calibri"/>
                <w:szCs w:val="24"/>
              </w:rPr>
              <w:t xml:space="preserve"> to ensure that the support system </w:t>
            </w:r>
            <w:r w:rsidRPr="00B87926">
              <w:rPr>
                <w:rFonts w:cs="Calibri"/>
                <w:szCs w:val="24"/>
                <w:lang w:eastAsia="en-GB"/>
              </w:rPr>
              <w:t xml:space="preserve">provides </w:t>
            </w:r>
            <w:r w:rsidRPr="00B87926">
              <w:rPr>
                <w:rFonts w:cs="Calibri"/>
                <w:szCs w:val="24"/>
              </w:rPr>
              <w:t xml:space="preserve">school teams </w:t>
            </w:r>
            <w:r w:rsidRPr="00B87926">
              <w:rPr>
                <w:rFonts w:cs="Calibri"/>
                <w:szCs w:val="24"/>
                <w:lang w:eastAsia="en-GB"/>
              </w:rPr>
              <w:t xml:space="preserve">with </w:t>
            </w:r>
            <w:r w:rsidRPr="00B87926">
              <w:rPr>
                <w:rFonts w:cs="Calibri"/>
                <w:b/>
                <w:szCs w:val="24"/>
                <w:lang w:eastAsia="en-GB"/>
              </w:rPr>
              <w:t>opportunities for collaboration with peers and other professionals</w:t>
            </w:r>
            <w:r w:rsidRPr="00B87926">
              <w:rPr>
                <w:rFonts w:cs="Calibri"/>
                <w:szCs w:val="24"/>
                <w:lang w:eastAsia="en-GB"/>
              </w:rPr>
              <w:t>?</w:t>
            </w:r>
          </w:p>
        </w:tc>
      </w:tr>
      <w:tr w:rsidR="00BF2997" w:rsidRPr="00B87926" w14:paraId="74EC3B32" w14:textId="77777777" w:rsidTr="003162A0">
        <w:trPr>
          <w:cantSplit/>
        </w:trPr>
        <w:tc>
          <w:tcPr>
            <w:tcW w:w="5000" w:type="pct"/>
            <w:shd w:val="clear" w:color="auto" w:fill="auto"/>
          </w:tcPr>
          <w:p w14:paraId="3F993DFF" w14:textId="77777777" w:rsidR="00BF2997" w:rsidRPr="00B87926" w:rsidRDefault="00BF2997" w:rsidP="00BF2997">
            <w:pPr>
              <w:pStyle w:val="Agency-body-text"/>
              <w:rPr>
                <w:rFonts w:cs="Calibri"/>
                <w:szCs w:val="24"/>
              </w:rPr>
            </w:pPr>
            <w:r w:rsidRPr="00B87926">
              <w:rPr>
                <w:rFonts w:cs="Calibri"/>
                <w:szCs w:val="24"/>
              </w:rPr>
              <w:t xml:space="preserve">2.6.14 Is there a </w:t>
            </w:r>
            <w:r w:rsidRPr="00B87926">
              <w:rPr>
                <w:rFonts w:cs="Calibri"/>
                <w:i/>
                <w:szCs w:val="24"/>
              </w:rPr>
              <w:t>mechanism</w:t>
            </w:r>
            <w:r w:rsidRPr="00B87926">
              <w:rPr>
                <w:rFonts w:cs="Calibri"/>
                <w:szCs w:val="24"/>
              </w:rPr>
              <w:t xml:space="preserve"> to ensure that the support system </w:t>
            </w:r>
            <w:r w:rsidRPr="00B87926">
              <w:rPr>
                <w:rFonts w:cs="Calibri"/>
                <w:b/>
                <w:szCs w:val="24"/>
              </w:rPr>
              <w:t>promotes learners’ involvement in decision-making</w:t>
            </w:r>
            <w:r w:rsidRPr="00B87926">
              <w:rPr>
                <w:rFonts w:cs="Calibri"/>
                <w:szCs w:val="24"/>
              </w:rPr>
              <w:t xml:space="preserve"> about their learning and school experiences?</w:t>
            </w:r>
          </w:p>
        </w:tc>
      </w:tr>
      <w:tr w:rsidR="00BF2997" w:rsidRPr="00B87926" w14:paraId="36164339" w14:textId="77777777" w:rsidTr="003162A0">
        <w:trPr>
          <w:cantSplit/>
        </w:trPr>
        <w:tc>
          <w:tcPr>
            <w:tcW w:w="5000" w:type="pct"/>
            <w:shd w:val="clear" w:color="auto" w:fill="auto"/>
          </w:tcPr>
          <w:p w14:paraId="25A7EC05" w14:textId="77777777" w:rsidR="00BF2997" w:rsidRPr="00B87926" w:rsidRDefault="00BF2997" w:rsidP="00BF2997">
            <w:pPr>
              <w:pStyle w:val="Agency-body-text"/>
              <w:rPr>
                <w:rFonts w:cs="Calibri"/>
                <w:szCs w:val="24"/>
              </w:rPr>
            </w:pPr>
            <w:r w:rsidRPr="00B87926">
              <w:rPr>
                <w:rFonts w:cs="Calibri"/>
                <w:szCs w:val="24"/>
              </w:rPr>
              <w:t xml:space="preserve">2.6.15 Is there a </w:t>
            </w:r>
            <w:r w:rsidRPr="00B87926">
              <w:rPr>
                <w:rFonts w:cs="Calibri"/>
                <w:i/>
                <w:szCs w:val="24"/>
              </w:rPr>
              <w:t>mechanism</w:t>
            </w:r>
            <w:r w:rsidRPr="00B87926">
              <w:rPr>
                <w:rFonts w:cs="Calibri"/>
                <w:szCs w:val="24"/>
              </w:rPr>
              <w:t xml:space="preserve"> to ensure that the support system meets learners’ individual needs through the provision of </w:t>
            </w:r>
            <w:r w:rsidRPr="00B87926">
              <w:rPr>
                <w:rFonts w:cs="Calibri"/>
                <w:b/>
                <w:szCs w:val="24"/>
                <w:lang w:eastAsia="en-GB"/>
              </w:rPr>
              <w:t>specialist support to respond to specific challenges faced by school teams</w:t>
            </w:r>
            <w:r w:rsidRPr="00B87926">
              <w:rPr>
                <w:rFonts w:cs="Calibri"/>
                <w:szCs w:val="24"/>
                <w:lang w:eastAsia="en-GB"/>
              </w:rPr>
              <w:t>?</w:t>
            </w:r>
          </w:p>
        </w:tc>
      </w:tr>
      <w:tr w:rsidR="00BF2997" w:rsidRPr="00B87926" w14:paraId="034914AE" w14:textId="77777777" w:rsidTr="003162A0">
        <w:trPr>
          <w:cantSplit/>
        </w:trPr>
        <w:tc>
          <w:tcPr>
            <w:tcW w:w="5000" w:type="pct"/>
            <w:shd w:val="clear" w:color="auto" w:fill="auto"/>
          </w:tcPr>
          <w:p w14:paraId="0F1DBF85" w14:textId="77777777" w:rsidR="00BF2997" w:rsidRPr="00B87926" w:rsidRDefault="00BF2997" w:rsidP="00BF2997">
            <w:pPr>
              <w:pStyle w:val="Agency-body-text"/>
              <w:rPr>
                <w:rFonts w:cs="Calibri"/>
                <w:szCs w:val="24"/>
              </w:rPr>
            </w:pPr>
            <w:r w:rsidRPr="00B87926">
              <w:rPr>
                <w:rFonts w:cs="Calibri"/>
                <w:szCs w:val="24"/>
              </w:rPr>
              <w:t xml:space="preserve">2.6.16 Is there a </w:t>
            </w:r>
            <w:r w:rsidRPr="00B87926">
              <w:rPr>
                <w:rFonts w:cs="Calibri"/>
                <w:i/>
                <w:szCs w:val="24"/>
              </w:rPr>
              <w:t>mechanism</w:t>
            </w:r>
            <w:r w:rsidRPr="00B87926">
              <w:rPr>
                <w:rFonts w:cs="Calibri"/>
                <w:szCs w:val="24"/>
              </w:rPr>
              <w:t xml:space="preserve"> to ensure that the support system meets learners’ individual needs through the provision of </w:t>
            </w:r>
            <w:r w:rsidRPr="00B87926">
              <w:rPr>
                <w:rFonts w:cs="Calibri"/>
                <w:b/>
                <w:szCs w:val="24"/>
                <w:lang w:eastAsia="en-GB"/>
              </w:rPr>
              <w:t>specialist support to respond to specific challenges faced by families</w:t>
            </w:r>
            <w:r w:rsidRPr="00B87926">
              <w:rPr>
                <w:rFonts w:cs="Calibri"/>
                <w:szCs w:val="24"/>
                <w:lang w:eastAsia="en-GB"/>
              </w:rPr>
              <w:t>?</w:t>
            </w:r>
          </w:p>
        </w:tc>
      </w:tr>
      <w:tr w:rsidR="00BF2997" w:rsidRPr="00B87926" w14:paraId="2F77E016" w14:textId="77777777" w:rsidTr="003162A0">
        <w:trPr>
          <w:cantSplit/>
        </w:trPr>
        <w:tc>
          <w:tcPr>
            <w:tcW w:w="5000" w:type="pct"/>
            <w:shd w:val="clear" w:color="auto" w:fill="auto"/>
          </w:tcPr>
          <w:p w14:paraId="25AB1601" w14:textId="384B1613" w:rsidR="00BF2997" w:rsidRPr="00B87926" w:rsidRDefault="00BF2997" w:rsidP="00BF2997">
            <w:pPr>
              <w:pStyle w:val="Agency-body-text"/>
              <w:rPr>
                <w:rFonts w:cs="Calibri"/>
                <w:szCs w:val="24"/>
              </w:rPr>
            </w:pPr>
            <w:r w:rsidRPr="00B87926">
              <w:rPr>
                <w:rFonts w:cs="Calibri"/>
                <w:szCs w:val="24"/>
              </w:rPr>
              <w:t xml:space="preserve">2.6.17 Is there a </w:t>
            </w:r>
            <w:r w:rsidRPr="00B87926">
              <w:rPr>
                <w:rFonts w:cs="Calibri"/>
                <w:i/>
                <w:szCs w:val="24"/>
              </w:rPr>
              <w:t>mechanism</w:t>
            </w:r>
            <w:r w:rsidRPr="00B87926">
              <w:rPr>
                <w:rFonts w:cs="Calibri"/>
                <w:szCs w:val="24"/>
              </w:rPr>
              <w:t xml:space="preserve"> to review the role of current specialist provision – separate schools and classes/units – across all system levels</w:t>
            </w:r>
            <w:r w:rsidR="00AB484D" w:rsidRPr="00B87926">
              <w:rPr>
                <w:rFonts w:cs="Calibri"/>
                <w:szCs w:val="24"/>
              </w:rPr>
              <w:t>,</w:t>
            </w:r>
            <w:r w:rsidRPr="00B87926">
              <w:rPr>
                <w:rFonts w:cs="Calibri"/>
                <w:szCs w:val="24"/>
              </w:rPr>
              <w:t xml:space="preserve"> in order </w:t>
            </w:r>
            <w:r w:rsidRPr="00B87926">
              <w:rPr>
                <w:rFonts w:cs="Calibri"/>
                <w:b/>
                <w:szCs w:val="24"/>
              </w:rPr>
              <w:t>to transform and re-focus the role of specialist support and expertise towards supporting mainstream school teams</w:t>
            </w:r>
            <w:r w:rsidRPr="00B87926">
              <w:rPr>
                <w:rFonts w:cs="Calibri"/>
                <w:szCs w:val="24"/>
              </w:rPr>
              <w:t>?</w:t>
            </w:r>
          </w:p>
        </w:tc>
      </w:tr>
      <w:tr w:rsidR="00BF2997" w:rsidRPr="00B87926" w14:paraId="3763B7F4" w14:textId="77777777" w:rsidTr="003162A0">
        <w:trPr>
          <w:cantSplit/>
        </w:trPr>
        <w:tc>
          <w:tcPr>
            <w:tcW w:w="5000" w:type="pct"/>
            <w:shd w:val="clear" w:color="auto" w:fill="auto"/>
          </w:tcPr>
          <w:p w14:paraId="24DC6D8E" w14:textId="339ABB62" w:rsidR="00BF2997" w:rsidRPr="00B87926" w:rsidRDefault="00BF2997" w:rsidP="00BF2997">
            <w:pPr>
              <w:pStyle w:val="Agency-body-text"/>
              <w:rPr>
                <w:rFonts w:cs="Calibri"/>
                <w:szCs w:val="24"/>
              </w:rPr>
            </w:pPr>
            <w:r w:rsidRPr="00B87926">
              <w:rPr>
                <w:rFonts w:cs="Calibri"/>
                <w:szCs w:val="24"/>
              </w:rPr>
              <w:lastRenderedPageBreak/>
              <w:t xml:space="preserve">2.6.18 Are </w:t>
            </w:r>
            <w:r w:rsidRPr="00B87926">
              <w:rPr>
                <w:rFonts w:cs="Calibri"/>
                <w:i/>
                <w:szCs w:val="24"/>
              </w:rPr>
              <w:t>mechanisms</w:t>
            </w:r>
            <w:r w:rsidRPr="00B87926">
              <w:rPr>
                <w:rFonts w:cs="Calibri"/>
                <w:szCs w:val="24"/>
              </w:rPr>
              <w:t xml:space="preserve"> in place to ensure the availability of </w:t>
            </w:r>
            <w:r w:rsidRPr="00B87926">
              <w:rPr>
                <w:rFonts w:cs="Calibri"/>
                <w:b/>
                <w:szCs w:val="24"/>
              </w:rPr>
              <w:t>co-ordinated cross-sectoral provision to meet the special educational needs of pre-</w:t>
            </w:r>
            <w:r w:rsidR="008559B6" w:rsidRPr="00B87926">
              <w:rPr>
                <w:rFonts w:cs="Calibri"/>
                <w:b/>
                <w:szCs w:val="24"/>
              </w:rPr>
              <w:t>primary</w:t>
            </w:r>
            <w:r w:rsidRPr="00B87926">
              <w:rPr>
                <w:rFonts w:cs="Calibri"/>
                <w:b/>
                <w:szCs w:val="24"/>
              </w:rPr>
              <w:t xml:space="preserve"> children</w:t>
            </w:r>
            <w:r w:rsidRPr="00B87926">
              <w:rPr>
                <w:rFonts w:cs="Calibri"/>
                <w:szCs w:val="24"/>
              </w:rPr>
              <w:t xml:space="preserve"> and their families?</w:t>
            </w:r>
          </w:p>
        </w:tc>
      </w:tr>
      <w:tr w:rsidR="00BF2997" w:rsidRPr="00B87926" w14:paraId="7503BF10" w14:textId="77777777" w:rsidTr="003162A0">
        <w:trPr>
          <w:cantSplit/>
        </w:trPr>
        <w:tc>
          <w:tcPr>
            <w:tcW w:w="5000" w:type="pct"/>
            <w:shd w:val="clear" w:color="auto" w:fill="auto"/>
          </w:tcPr>
          <w:p w14:paraId="0794DD8B" w14:textId="453A399E" w:rsidR="00BF2997" w:rsidRPr="00B87926" w:rsidRDefault="00BF2997" w:rsidP="00BF2997">
            <w:pPr>
              <w:pStyle w:val="Agency-body-text"/>
              <w:rPr>
                <w:rFonts w:cs="Calibri"/>
                <w:szCs w:val="24"/>
              </w:rPr>
            </w:pPr>
            <w:r w:rsidRPr="00B87926">
              <w:rPr>
                <w:rFonts w:cs="Calibri"/>
                <w:szCs w:val="24"/>
              </w:rPr>
              <w:t xml:space="preserve">2.6.19 Are </w:t>
            </w:r>
            <w:r w:rsidRPr="00B87926">
              <w:rPr>
                <w:rFonts w:cs="Calibri"/>
                <w:i/>
                <w:szCs w:val="24"/>
              </w:rPr>
              <w:t>mechanisms</w:t>
            </w:r>
            <w:r w:rsidRPr="00B87926">
              <w:rPr>
                <w:rFonts w:cs="Calibri"/>
                <w:szCs w:val="24"/>
              </w:rPr>
              <w:t xml:space="preserve"> in place to ensure the availability of </w:t>
            </w:r>
            <w:r w:rsidRPr="00B87926">
              <w:rPr>
                <w:rFonts w:cs="Calibri"/>
                <w:b/>
                <w:szCs w:val="24"/>
              </w:rPr>
              <w:t xml:space="preserve">meaningful </w:t>
            </w:r>
            <w:r w:rsidR="00AB484D" w:rsidRPr="00B87926">
              <w:rPr>
                <w:rFonts w:cs="Calibri"/>
                <w:b/>
                <w:szCs w:val="24"/>
              </w:rPr>
              <w:t>vocational education</w:t>
            </w:r>
            <w:r w:rsidR="007A6EEC" w:rsidRPr="00B87926">
              <w:rPr>
                <w:rFonts w:cs="Calibri"/>
                <w:b/>
                <w:szCs w:val="24"/>
              </w:rPr>
              <w:t xml:space="preserve"> and</w:t>
            </w:r>
            <w:r w:rsidR="00AB484D" w:rsidRPr="00B87926">
              <w:rPr>
                <w:rFonts w:cs="Calibri"/>
                <w:b/>
                <w:szCs w:val="24"/>
              </w:rPr>
              <w:t xml:space="preserve"> training</w:t>
            </w:r>
            <w:r w:rsidRPr="00B87926">
              <w:rPr>
                <w:rFonts w:cs="Calibri"/>
                <w:b/>
                <w:szCs w:val="24"/>
              </w:rPr>
              <w:t xml:space="preserve"> options for learners who require additional support </w:t>
            </w:r>
            <w:r w:rsidRPr="00B87926">
              <w:rPr>
                <w:rFonts w:cs="Calibri"/>
                <w:szCs w:val="24"/>
              </w:rPr>
              <w:t>that support their transition from education to employment?</w:t>
            </w:r>
          </w:p>
        </w:tc>
      </w:tr>
    </w:tbl>
    <w:p w14:paraId="02CF5188" w14:textId="77777777" w:rsidR="00D94A46" w:rsidRPr="00B87926" w:rsidRDefault="00D94A46" w:rsidP="004D7595">
      <w:pPr>
        <w:pStyle w:val="Agency-body-text"/>
      </w:pPr>
      <w:r w:rsidRPr="00B87926">
        <w:br w:type="page"/>
      </w:r>
    </w:p>
    <w:p w14:paraId="708D5415" w14:textId="51FE5814" w:rsidR="00D94A46" w:rsidRPr="00B87926" w:rsidRDefault="00D94A46" w:rsidP="003162A0">
      <w:pPr>
        <w:pStyle w:val="Agency-heading-1"/>
      </w:pPr>
      <w:bookmarkStart w:id="47" w:name="_Toc536445003"/>
      <w:r w:rsidRPr="00B87926">
        <w:lastRenderedPageBreak/>
        <w:t>References</w:t>
      </w:r>
      <w:bookmarkEnd w:id="47"/>
    </w:p>
    <w:p w14:paraId="5C553942" w14:textId="156FE224" w:rsidR="00D05358" w:rsidRPr="00B87926" w:rsidRDefault="00CA176D" w:rsidP="00A44065">
      <w:pPr>
        <w:pStyle w:val="Agency-body-text"/>
        <w:keepLines/>
      </w:pPr>
      <w:bookmarkStart w:id="48" w:name="Annex"/>
      <w:bookmarkEnd w:id="48"/>
      <w:r w:rsidRPr="00B87926">
        <w:t>European Agency for Special Needs and Inclusive Education, 2015.</w:t>
      </w:r>
      <w:r w:rsidRPr="00B87926">
        <w:rPr>
          <w:i/>
        </w:rPr>
        <w:t xml:space="preserve"> Agency Position on Inclusive Education Systems</w:t>
      </w:r>
      <w:r w:rsidRPr="00B87926">
        <w:t xml:space="preserve">. Odense, Denmark. </w:t>
      </w:r>
      <w:hyperlink r:id="rId28" w:history="1">
        <w:r w:rsidRPr="00B87926">
          <w:rPr>
            <w:rStyle w:val="Hyperlink"/>
          </w:rPr>
          <w:t>www.european-agency.org/resources/publications/agency-position-inclusive-education-systems-flyer</w:t>
        </w:r>
      </w:hyperlink>
      <w:r w:rsidRPr="00B87926">
        <w:t xml:space="preserve"> (Last accessed December 2018)</w:t>
      </w:r>
    </w:p>
    <w:p w14:paraId="6F81D7DF" w14:textId="50E82929" w:rsidR="00BF2997" w:rsidRPr="00B87926" w:rsidRDefault="00716559" w:rsidP="00A44065">
      <w:pPr>
        <w:pStyle w:val="Agency-body-text"/>
        <w:keepLines/>
      </w:pPr>
      <w:r w:rsidRPr="00B87926">
        <w:t xml:space="preserve">European Agency for Special Needs and Inclusive </w:t>
      </w:r>
      <w:r w:rsidRPr="00595153">
        <w:t>Education, 2017</w:t>
      </w:r>
      <w:r w:rsidR="00BF0722" w:rsidRPr="00595153">
        <w:t>a</w:t>
      </w:r>
      <w:r w:rsidRPr="00595153">
        <w:t xml:space="preserve">. </w:t>
      </w:r>
      <w:r w:rsidRPr="00B87926">
        <w:rPr>
          <w:i/>
        </w:rPr>
        <w:t>Inclusive Early Childhood Education: New Insights and Tools – Contributions from a European Study</w:t>
      </w:r>
      <w:r w:rsidRPr="00B87926">
        <w:t xml:space="preserve">. (M. Kyriazopoulou, P. Bartolo, E. Björck-Åkesson, C. Giné and F. Bellour, eds.). Odense, Denmark. </w:t>
      </w:r>
      <w:hyperlink r:id="rId29" w:history="1">
        <w:r w:rsidRPr="00B87926">
          <w:rPr>
            <w:rStyle w:val="Hyperlink"/>
          </w:rPr>
          <w:t>www.european-agency.org/resources/publications/inclusive-early-childhood-education-new-insights-and-tools-contributions</w:t>
        </w:r>
      </w:hyperlink>
      <w:r w:rsidRPr="00B87926">
        <w:t xml:space="preserve"> (Last accessed December 2018)</w:t>
      </w:r>
    </w:p>
    <w:p w14:paraId="757FF1E4" w14:textId="628FDD05" w:rsidR="00BF0722" w:rsidRPr="00B87926" w:rsidRDefault="00BF0722" w:rsidP="00A44065">
      <w:pPr>
        <w:pStyle w:val="Agency-body-text"/>
        <w:keepLines/>
      </w:pPr>
      <w:r w:rsidRPr="00B87926">
        <w:t xml:space="preserve">European Agency for Special Needs and Inclusive Education, 2017b. </w:t>
      </w:r>
      <w:r w:rsidRPr="00B87926">
        <w:rPr>
          <w:i/>
        </w:rPr>
        <w:t>Raising the Achievement of All Learners: A Resource to Support Self-Review</w:t>
      </w:r>
      <w:r w:rsidRPr="00B87926">
        <w:t xml:space="preserve">. (V.J. Donnelly and A. Kefallinou, eds.). Odense, Denmark. </w:t>
      </w:r>
      <w:hyperlink r:id="rId30" w:history="1">
        <w:r w:rsidRPr="00B87926">
          <w:rPr>
            <w:rStyle w:val="Hyperlink"/>
          </w:rPr>
          <w:t>www.european-agency.org/resources/publications/raising-achievement-all-learners-self-review</w:t>
        </w:r>
      </w:hyperlink>
      <w:r w:rsidRPr="00B87926">
        <w:t xml:space="preserve"> (Last accessed December 2018)</w:t>
      </w:r>
    </w:p>
    <w:p w14:paraId="441EFC22" w14:textId="491D4978" w:rsidR="0071752A" w:rsidRDefault="0071752A" w:rsidP="00A44065">
      <w:pPr>
        <w:pStyle w:val="Agency-body-text"/>
        <w:keepLines/>
      </w:pPr>
      <w:r w:rsidRPr="00B87926">
        <w:t xml:space="preserve">European Agency for Special Needs and Inclusive Education, 2017c. </w:t>
      </w:r>
      <w:r w:rsidRPr="003162A0">
        <w:rPr>
          <w:i/>
        </w:rPr>
        <w:t>Education for All in Iceland – External Audit of the Icelandic System for Inclusive Education</w:t>
      </w:r>
      <w:r w:rsidRPr="00B87926">
        <w:t>. Odense, Denmark</w:t>
      </w:r>
      <w:r w:rsidR="005C1ADC" w:rsidRPr="00B87926">
        <w:t xml:space="preserve">. </w:t>
      </w:r>
      <w:hyperlink r:id="rId31" w:history="1">
        <w:r w:rsidR="005C1ADC" w:rsidRPr="00B87926">
          <w:rPr>
            <w:rStyle w:val="Hyperlink"/>
          </w:rPr>
          <w:t>www.stjornarradid.is/media/menntamalaraduneyti-media/media/frettatengt2016/Final-report_External-Audit-of-the-Icelandic-System-for-Inclusive-Education.pdf</w:t>
        </w:r>
      </w:hyperlink>
      <w:r w:rsidR="005C1ADC" w:rsidRPr="00B87926">
        <w:t xml:space="preserve"> (Last accessed December 2018)</w:t>
      </w:r>
    </w:p>
    <w:p w14:paraId="03985172" w14:textId="754F99DD" w:rsidR="00EB1F42" w:rsidRPr="00B87926" w:rsidRDefault="00EB1F42" w:rsidP="00A44065">
      <w:pPr>
        <w:pStyle w:val="Agency-body-text"/>
        <w:keepLines/>
      </w:pPr>
      <w:r w:rsidRPr="00B87926">
        <w:t>European Agency for Special Needs and Inclusive Education, 201</w:t>
      </w:r>
      <w:r>
        <w:t>8</w:t>
      </w:r>
      <w:r w:rsidRPr="00B87926">
        <w:t xml:space="preserve">. </w:t>
      </w:r>
      <w:r w:rsidRPr="00B87926">
        <w:rPr>
          <w:i/>
        </w:rPr>
        <w:t>Country Policy Review and Analysis: Methodology Report</w:t>
      </w:r>
      <w:r w:rsidR="004B05AA">
        <w:rPr>
          <w:i/>
        </w:rPr>
        <w:t xml:space="preserve"> – Revised 2018</w:t>
      </w:r>
      <w:r w:rsidRPr="00B87926">
        <w:t>. (</w:t>
      </w:r>
      <w:r w:rsidR="00A425AB" w:rsidRPr="00B87926">
        <w:t xml:space="preserve">S. Symeonidou, </w:t>
      </w:r>
      <w:r w:rsidR="00A425AB">
        <w:t xml:space="preserve">V.J. Donnelly, </w:t>
      </w:r>
      <w:r w:rsidRPr="00B87926">
        <w:t>V. Soriano</w:t>
      </w:r>
      <w:r w:rsidR="00A425AB">
        <w:t xml:space="preserve"> and</w:t>
      </w:r>
      <w:r w:rsidRPr="00B87926">
        <w:t xml:space="preserve"> A. Watkins, eds.). Odense, Denmark. </w:t>
      </w:r>
      <w:hyperlink r:id="rId32" w:history="1">
        <w:r w:rsidR="00512E3F">
          <w:rPr>
            <w:rStyle w:val="Hyperlink"/>
          </w:rPr>
          <w:t>www.european-agency.org/resources/publications/country-policy-review-and-analysis-methodology-report-revised-2018</w:t>
        </w:r>
      </w:hyperlink>
      <w:r w:rsidR="00AF2F1C">
        <w:t xml:space="preserve"> </w:t>
      </w:r>
      <w:r w:rsidRPr="00B87926">
        <w:t>(Last accessed December 2018)</w:t>
      </w:r>
    </w:p>
    <w:sectPr w:rsidR="00EB1F42" w:rsidRPr="00B87926" w:rsidSect="0022276E">
      <w:footerReference w:type="first" r:id="rId33"/>
      <w:pgSz w:w="11899" w:h="16838"/>
      <w:pgMar w:top="1134" w:right="1531" w:bottom="1276" w:left="1531" w:header="709" w:footer="8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6EA4C" w14:textId="77777777" w:rsidR="00B41DD7" w:rsidRDefault="00B41DD7">
      <w:r>
        <w:separator/>
      </w:r>
    </w:p>
  </w:endnote>
  <w:endnote w:type="continuationSeparator" w:id="0">
    <w:p w14:paraId="7AEF5F52" w14:textId="77777777" w:rsidR="00B41DD7" w:rsidRDefault="00B4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8ABE6" w14:textId="77777777" w:rsidR="007610EF" w:rsidRPr="00B92015" w:rsidRDefault="007610EF" w:rsidP="005D5C15">
    <w:pPr>
      <w:framePr w:wrap="around" w:vAnchor="text" w:hAnchor="margin" w:xAlign="outside" w:y="1"/>
      <w:jc w:val="right"/>
      <w:rPr>
        <w:rFonts w:asciiTheme="majorHAnsi" w:hAnsiTheme="majorHAnsi"/>
        <w:szCs w:val="24"/>
      </w:rPr>
    </w:pPr>
    <w:r w:rsidRPr="00B92015">
      <w:rPr>
        <w:rFonts w:asciiTheme="majorHAnsi" w:hAnsiTheme="majorHAnsi"/>
        <w:szCs w:val="24"/>
      </w:rPr>
      <w:fldChar w:fldCharType="begin"/>
    </w:r>
    <w:r w:rsidRPr="00B92015">
      <w:rPr>
        <w:rFonts w:asciiTheme="majorHAnsi" w:hAnsiTheme="majorHAnsi"/>
        <w:szCs w:val="24"/>
      </w:rPr>
      <w:instrText xml:space="preserve">PAGE  </w:instrText>
    </w:r>
    <w:r w:rsidRPr="00B92015">
      <w:rPr>
        <w:rFonts w:asciiTheme="majorHAnsi" w:hAnsiTheme="majorHAnsi"/>
        <w:szCs w:val="24"/>
      </w:rPr>
      <w:fldChar w:fldCharType="separate"/>
    </w:r>
    <w:r>
      <w:rPr>
        <w:rFonts w:asciiTheme="majorHAnsi" w:hAnsiTheme="majorHAnsi"/>
        <w:noProof/>
        <w:szCs w:val="24"/>
      </w:rPr>
      <w:t>2</w:t>
    </w:r>
    <w:r w:rsidRPr="00B92015">
      <w:rPr>
        <w:rFonts w:asciiTheme="majorHAnsi" w:hAnsiTheme="majorHAnsi"/>
        <w:szCs w:val="24"/>
      </w:rPr>
      <w:fldChar w:fldCharType="end"/>
    </w:r>
  </w:p>
  <w:p w14:paraId="4D4747A2" w14:textId="77777777" w:rsidR="007610EF" w:rsidRDefault="007610EF" w:rsidP="00310724">
    <w:pPr>
      <w:pStyle w:val="Agency-footer"/>
      <w:jc w:val="right"/>
    </w:pPr>
    <w:r>
      <w:t>Analysis Framework for Mapping Inclusive Education Policies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06FA8" w14:textId="77777777" w:rsidR="007610EF" w:rsidRPr="003E03F2" w:rsidRDefault="007610EF" w:rsidP="004A2584">
    <w:pPr>
      <w:framePr w:wrap="around" w:vAnchor="text" w:hAnchor="margin" w:xAlign="outside" w:y="1"/>
      <w:jc w:val="right"/>
    </w:pPr>
    <w:r w:rsidRPr="003E03F2">
      <w:rPr>
        <w:rFonts w:ascii="Calibri" w:hAnsi="Calibri"/>
      </w:rPr>
      <w:fldChar w:fldCharType="begin"/>
    </w:r>
    <w:r w:rsidRPr="003E03F2">
      <w:rPr>
        <w:rFonts w:ascii="Calibri" w:hAnsi="Calibri"/>
      </w:rPr>
      <w:instrText xml:space="preserve">PAGE  </w:instrText>
    </w:r>
    <w:r w:rsidRPr="003E03F2">
      <w:rPr>
        <w:rFonts w:ascii="Calibri" w:hAnsi="Calibri"/>
      </w:rPr>
      <w:fldChar w:fldCharType="separate"/>
    </w:r>
    <w:r>
      <w:rPr>
        <w:rFonts w:ascii="Calibri" w:hAnsi="Calibri"/>
        <w:noProof/>
      </w:rPr>
      <w:t>3</w:t>
    </w:r>
    <w:r w:rsidRPr="003E03F2">
      <w:rPr>
        <w:rFonts w:ascii="Calibri" w:hAnsi="Calibri"/>
      </w:rPr>
      <w:fldChar w:fldCharType="end"/>
    </w:r>
  </w:p>
  <w:p w14:paraId="08E85F92" w14:textId="0E21C593" w:rsidR="007610EF" w:rsidRPr="007F1F89" w:rsidRDefault="007610EF" w:rsidP="00EA53FF">
    <w:pPr>
      <w:pStyle w:val="Agency-footer"/>
    </w:pPr>
    <w:r w:rsidRPr="00846E63">
      <w:t>Analysis Framework for Mapping Inclusive Education Policies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52FA8" w14:textId="77777777" w:rsidR="007610EF" w:rsidRPr="00AE6CBE" w:rsidRDefault="007610EF" w:rsidP="00BF2997">
    <w:pPr>
      <w:framePr w:wrap="around" w:vAnchor="text" w:hAnchor="page" w:x="1665" w:y="1"/>
      <w:jc w:val="right"/>
      <w:rPr>
        <w:color w:val="FFFFFF"/>
      </w:rPr>
    </w:pPr>
    <w:r w:rsidRPr="00AE6CBE">
      <w:rPr>
        <w:rFonts w:ascii="Calibri" w:hAnsi="Calibri"/>
        <w:color w:val="FFFFFF"/>
      </w:rPr>
      <w:fldChar w:fldCharType="begin"/>
    </w:r>
    <w:r w:rsidRPr="00AE6CBE">
      <w:rPr>
        <w:rFonts w:ascii="Calibri" w:hAnsi="Calibri"/>
        <w:color w:val="FFFFFF"/>
      </w:rPr>
      <w:instrText xml:space="preserve">PAGE  </w:instrText>
    </w:r>
    <w:r w:rsidRPr="00AE6CBE">
      <w:rPr>
        <w:rFonts w:ascii="Calibri" w:hAnsi="Calibri"/>
        <w:color w:val="FFFFFF"/>
      </w:rPr>
      <w:fldChar w:fldCharType="separate"/>
    </w:r>
    <w:r>
      <w:rPr>
        <w:rFonts w:ascii="Calibri" w:hAnsi="Calibri"/>
        <w:noProof/>
        <w:color w:val="FFFFFF"/>
      </w:rPr>
      <w:t>33</w:t>
    </w:r>
    <w:r w:rsidRPr="00AE6CBE">
      <w:rPr>
        <w:rFonts w:ascii="Calibri" w:hAnsi="Calibri"/>
        <w:color w:val="FFFFFF"/>
      </w:rPr>
      <w:fldChar w:fldCharType="end"/>
    </w:r>
  </w:p>
  <w:p w14:paraId="0A62045F" w14:textId="77777777" w:rsidR="007610EF" w:rsidRPr="00B4075B" w:rsidRDefault="007610EF" w:rsidP="007D11C8">
    <w:pPr>
      <w:pStyle w:val="Agency-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9A562" w14:textId="77777777" w:rsidR="00B41DD7" w:rsidRDefault="00B41DD7">
      <w:r>
        <w:separator/>
      </w:r>
    </w:p>
  </w:footnote>
  <w:footnote w:type="continuationSeparator" w:id="0">
    <w:p w14:paraId="4D83D285" w14:textId="77777777" w:rsidR="00B41DD7" w:rsidRDefault="00B41DD7">
      <w:r>
        <w:continuationSeparator/>
      </w:r>
    </w:p>
  </w:footnote>
  <w:footnote w:id="1">
    <w:p w14:paraId="0A733FCA" w14:textId="1748D7D4" w:rsidR="007610EF" w:rsidRPr="00964DB8" w:rsidRDefault="007610EF" w:rsidP="003A281D">
      <w:pPr>
        <w:pStyle w:val="Agency-footnote"/>
      </w:pPr>
      <w:r>
        <w:rPr>
          <w:rStyle w:val="FootnoteReference"/>
        </w:rPr>
        <w:footnoteRef/>
      </w:r>
      <w:r>
        <w:t xml:space="preserve"> </w:t>
      </w:r>
      <w:r w:rsidRPr="00964DB8">
        <w:t xml:space="preserve">The CPRA work has been </w:t>
      </w:r>
      <w:r w:rsidRPr="002013BC">
        <w:t xml:space="preserve">conducted </w:t>
      </w:r>
      <w:r w:rsidRPr="009B2CE6">
        <w:t>with 21 countries.</w:t>
      </w:r>
      <w:r w:rsidRPr="002013BC">
        <w:t xml:space="preserve"> </w:t>
      </w:r>
      <w:r>
        <w:t>It</w:t>
      </w:r>
      <w:r w:rsidRPr="002013BC">
        <w:t xml:space="preserve"> provide</w:t>
      </w:r>
      <w:r>
        <w:t>s</w:t>
      </w:r>
      <w:r w:rsidRPr="002013BC">
        <w:t xml:space="preserve"> countries with a reflection on their current policy frameworks for inclusive education.</w:t>
      </w:r>
    </w:p>
  </w:footnote>
  <w:footnote w:id="2">
    <w:p w14:paraId="23A26639" w14:textId="411B7125" w:rsidR="007610EF" w:rsidRDefault="007610EF" w:rsidP="00BF2997">
      <w:pPr>
        <w:pStyle w:val="Agency-footnote"/>
      </w:pPr>
      <w:r>
        <w:rPr>
          <w:rStyle w:val="FootnoteReference"/>
        </w:rPr>
        <w:footnoteRef/>
      </w:r>
      <w:r>
        <w:t xml:space="preserve"> The projects and activities used as the basis for </w:t>
      </w:r>
      <w:r w:rsidRPr="004D72F4">
        <w:t xml:space="preserve">the mapping </w:t>
      </w:r>
      <w:r>
        <w:t xml:space="preserve">framework </w:t>
      </w:r>
      <w:r w:rsidRPr="004D72F4">
        <w:t>grid</w:t>
      </w:r>
      <w:r>
        <w:t xml:space="preserve"> are: </w:t>
      </w:r>
      <w:hyperlink r:id="rId1" w:history="1">
        <w:r w:rsidRPr="00956277">
          <w:rPr>
            <w:rStyle w:val="Hyperlink"/>
            <w:rFonts w:cs="Calibri"/>
          </w:rPr>
          <w:t>Early Childhood Intervention</w:t>
        </w:r>
      </w:hyperlink>
      <w:r>
        <w:t xml:space="preserve"> and </w:t>
      </w:r>
      <w:hyperlink r:id="rId2" w:history="1">
        <w:r w:rsidRPr="00E71472">
          <w:rPr>
            <w:rStyle w:val="Hyperlink"/>
          </w:rPr>
          <w:t>Inclusive Early Childhood Education</w:t>
        </w:r>
      </w:hyperlink>
      <w:r>
        <w:t xml:space="preserve">; </w:t>
      </w:r>
      <w:hyperlink r:id="rId3" w:history="1">
        <w:r w:rsidRPr="00956277">
          <w:rPr>
            <w:rStyle w:val="Hyperlink"/>
            <w:shd w:val="clear" w:color="auto" w:fill="FFFFFF"/>
          </w:rPr>
          <w:t>Mapping the Implementation of Policy for Inclusive Education</w:t>
        </w:r>
      </w:hyperlink>
      <w:r w:rsidRPr="00267620">
        <w:t xml:space="preserve">; </w:t>
      </w:r>
      <w:hyperlink r:id="rId4" w:history="1">
        <w:r w:rsidRPr="00667FA3">
          <w:rPr>
            <w:rStyle w:val="Hyperlink"/>
          </w:rPr>
          <w:t>Organisation of Provision</w:t>
        </w:r>
      </w:hyperlink>
      <w:r>
        <w:t xml:space="preserve">; </w:t>
      </w:r>
      <w:hyperlink r:id="rId5" w:history="1">
        <w:r w:rsidRPr="008F13BA">
          <w:rPr>
            <w:rStyle w:val="Hyperlink"/>
            <w:rFonts w:cs="Calibri"/>
          </w:rPr>
          <w:t>Teacher Education for Inclusion</w:t>
        </w:r>
      </w:hyperlink>
      <w:r>
        <w:t xml:space="preserve"> </w:t>
      </w:r>
      <w:r w:rsidRPr="00A653F7">
        <w:t xml:space="preserve">and </w:t>
      </w:r>
      <w:hyperlink r:id="rId6" w:history="1">
        <w:r w:rsidRPr="008F13BA">
          <w:rPr>
            <w:rStyle w:val="Hyperlink"/>
            <w:rFonts w:cs="Calibri"/>
          </w:rPr>
          <w:t>Empowering Teachers</w:t>
        </w:r>
      </w:hyperlink>
      <w:r>
        <w:t xml:space="preserve">; </w:t>
      </w:r>
      <w:hyperlink r:id="rId7" w:history="1">
        <w:r w:rsidRPr="00E71472">
          <w:rPr>
            <w:rStyle w:val="Hyperlink"/>
          </w:rPr>
          <w:t>Assessment in Inclusive Settings</w:t>
        </w:r>
      </w:hyperlink>
      <w:r>
        <w:t xml:space="preserve">; </w:t>
      </w:r>
      <w:hyperlink r:id="rId8" w:history="1">
        <w:r w:rsidRPr="00956277">
          <w:rPr>
            <w:rStyle w:val="Hyperlink"/>
          </w:rPr>
          <w:t>ICT for Inclusion</w:t>
        </w:r>
      </w:hyperlink>
      <w:r>
        <w:t xml:space="preserve"> and </w:t>
      </w:r>
      <w:hyperlink r:id="rId9" w:history="1">
        <w:r w:rsidRPr="00956277">
          <w:rPr>
            <w:rStyle w:val="Hyperlink"/>
          </w:rPr>
          <w:t>i-access</w:t>
        </w:r>
      </w:hyperlink>
      <w:r>
        <w:t xml:space="preserve">; </w:t>
      </w:r>
      <w:r w:rsidRPr="00A653F7">
        <w:t xml:space="preserve">Key Principles for </w:t>
      </w:r>
      <w:hyperlink r:id="rId10" w:history="1">
        <w:r w:rsidRPr="008F13BA">
          <w:rPr>
            <w:rStyle w:val="Hyperlink"/>
            <w:rFonts w:cs="Calibri"/>
          </w:rPr>
          <w:t>Policy</w:t>
        </w:r>
      </w:hyperlink>
      <w:r w:rsidRPr="00A653F7">
        <w:t xml:space="preserve"> and </w:t>
      </w:r>
      <w:hyperlink r:id="rId11" w:history="1">
        <w:r w:rsidRPr="008F13BA">
          <w:rPr>
            <w:rStyle w:val="Hyperlink"/>
            <w:rFonts w:cs="Calibri"/>
          </w:rPr>
          <w:t>Practice</w:t>
        </w:r>
      </w:hyperlink>
      <w:r>
        <w:t xml:space="preserve">; </w:t>
      </w:r>
      <w:hyperlink r:id="rId12" w:history="1">
        <w:r>
          <w:rPr>
            <w:rStyle w:val="Hyperlink"/>
          </w:rPr>
          <w:t xml:space="preserve">Vocational </w:t>
        </w:r>
        <w:r w:rsidRPr="005D47C7">
          <w:rPr>
            <w:rStyle w:val="Hyperlink"/>
          </w:rPr>
          <w:t xml:space="preserve">Education </w:t>
        </w:r>
        <w:r>
          <w:rPr>
            <w:rStyle w:val="Hyperlink"/>
          </w:rPr>
          <w:t xml:space="preserve">and </w:t>
        </w:r>
        <w:r w:rsidRPr="005D47C7">
          <w:rPr>
            <w:rStyle w:val="Hyperlink"/>
          </w:rPr>
          <w:t>Training</w:t>
        </w:r>
      </w:hyperlink>
      <w:r>
        <w:t xml:space="preserve">; </w:t>
      </w:r>
      <w:hyperlink r:id="rId13" w:history="1">
        <w:r w:rsidR="00F31A00">
          <w:rPr>
            <w:rStyle w:val="Hyperlink"/>
          </w:rPr>
          <w:t>Raising Achievement for All Learners</w:t>
        </w:r>
      </w:hyperlink>
      <w:r>
        <w:t xml:space="preserve"> and </w:t>
      </w:r>
      <w:hyperlink r:id="rId14" w:history="1">
        <w:r>
          <w:rPr>
            <w:rStyle w:val="Hyperlink"/>
          </w:rPr>
          <w:t>Raising the Achievement of All Learners in Inclusive Education</w:t>
        </w:r>
      </w:hyperlink>
      <w:r>
        <w:t xml:space="preserve">; </w:t>
      </w:r>
      <w:hyperlink r:id="rId15" w:history="1">
        <w:r w:rsidRPr="00E71472">
          <w:rPr>
            <w:rStyle w:val="Hyperlink"/>
          </w:rPr>
          <w:t>Financing of Inclusive Education</w:t>
        </w:r>
      </w:hyperlink>
      <w:r>
        <w:t xml:space="preserve">; </w:t>
      </w:r>
      <w:hyperlink r:id="rId16" w:history="1">
        <w:r w:rsidRPr="00534C7C">
          <w:rPr>
            <w:rStyle w:val="Hyperlink"/>
          </w:rPr>
          <w:t>Early School Leaving</w:t>
        </w:r>
      </w:hyperlink>
      <w:r>
        <w:t xml:space="preserve">; </w:t>
      </w:r>
      <w:hyperlink r:id="rId17" w:history="1">
        <w:r w:rsidRPr="00667FA3">
          <w:rPr>
            <w:rStyle w:val="Hyperlink"/>
          </w:rPr>
          <w:t>Luxembourg Recommendations</w:t>
        </w:r>
      </w:hyperlink>
      <w:r>
        <w:t>; Country A</w:t>
      </w:r>
      <w:r w:rsidRPr="00A653F7">
        <w:t xml:space="preserve">udit reports from </w:t>
      </w:r>
      <w:hyperlink r:id="rId18" w:history="1">
        <w:r w:rsidRPr="005D47C7">
          <w:rPr>
            <w:rStyle w:val="Hyperlink"/>
          </w:rPr>
          <w:t>Malta</w:t>
        </w:r>
      </w:hyperlink>
      <w:r w:rsidRPr="00A653F7">
        <w:t xml:space="preserve"> and </w:t>
      </w:r>
      <w:hyperlink r:id="rId19" w:history="1">
        <w:r w:rsidRPr="005D47C7">
          <w:rPr>
            <w:rStyle w:val="Hyperlink"/>
          </w:rPr>
          <w:t>Iceland</w:t>
        </w:r>
      </w:hyperlink>
      <w:r w:rsidRPr="00A653F7">
        <w:t xml:space="preserve">; </w:t>
      </w:r>
      <w:hyperlink r:id="rId20" w:history="1">
        <w:r w:rsidRPr="00534C7C">
          <w:rPr>
            <w:rStyle w:val="Hyperlink"/>
          </w:rPr>
          <w:t>CPRA work</w:t>
        </w:r>
      </w:hyperlink>
      <w:r w:rsidRPr="00A653F7">
        <w:t>.</w:t>
      </w:r>
    </w:p>
  </w:footnote>
  <w:footnote w:id="3">
    <w:p w14:paraId="2838520F" w14:textId="0BE9E0A8" w:rsidR="007610EF" w:rsidRDefault="007610EF" w:rsidP="00BF2997">
      <w:pPr>
        <w:pStyle w:val="Agency-footnote"/>
      </w:pPr>
      <w:r w:rsidRPr="00240F86">
        <w:rPr>
          <w:rStyle w:val="FootnoteReference"/>
        </w:rPr>
        <w:footnoteRef/>
      </w:r>
      <w:r w:rsidRPr="00240F86">
        <w:t xml:space="preserve"> An input-based funding model relates funds directly to an individual learner’s official decision of </w:t>
      </w:r>
      <w:r>
        <w:t>special educational needs</w:t>
      </w:r>
      <w:r w:rsidRPr="00240F86">
        <w:t>. A throughput model connects the provision of funds and resources to the school’s ability to meet the diverse range of educational needs all learners may have.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22643" w14:textId="77777777" w:rsidR="007610EF" w:rsidRDefault="007610EF" w:rsidP="00EA53FF">
    <w:pPr>
      <w:jc w:val="center"/>
    </w:pPr>
    <w:r>
      <w:rPr>
        <w:noProof/>
        <w:lang w:eastAsia="en-GB"/>
      </w:rPr>
      <w:drawing>
        <wp:inline distT="0" distB="0" distL="0" distR="0" wp14:anchorId="022FB36C" wp14:editId="7B02F732">
          <wp:extent cx="5672455" cy="474345"/>
          <wp:effectExtent l="0" t="0" r="0" b="8255"/>
          <wp:docPr id="1" name="Picture 1" descr="Header with Agency sun logo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455" cy="474345"/>
                  </a:xfrm>
                  <a:prstGeom prst="rect">
                    <a:avLst/>
                  </a:prstGeom>
                  <a:noFill/>
                  <a:ln>
                    <a:noFill/>
                  </a:ln>
                </pic:spPr>
              </pic:pic>
            </a:graphicData>
          </a:graphic>
        </wp:inline>
      </w:drawing>
    </w:r>
  </w:p>
  <w:p w14:paraId="7E42AEBB" w14:textId="77777777" w:rsidR="007610EF" w:rsidRDefault="007610EF" w:rsidP="00EA53FF">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96205" w14:textId="77777777" w:rsidR="007610EF" w:rsidRDefault="007610EF" w:rsidP="00EA53FF">
    <w:pPr>
      <w:jc w:val="center"/>
    </w:pPr>
    <w:r>
      <w:rPr>
        <w:noProof/>
        <w:lang w:eastAsia="en-GB"/>
      </w:rPr>
      <w:drawing>
        <wp:inline distT="0" distB="0" distL="0" distR="0" wp14:anchorId="3BD22583" wp14:editId="07F5F62C">
          <wp:extent cx="5611495" cy="451485"/>
          <wp:effectExtent l="0" t="0" r="1905" b="5715"/>
          <wp:docPr id="4" name="Picture 4" descr="Header with Agency sun logo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rhs.jpg"/>
                  <pic:cNvPicPr/>
                </pic:nvPicPr>
                <pic:blipFill>
                  <a:blip r:embed="rId1">
                    <a:extLst>
                      <a:ext uri="{28A0092B-C50C-407E-A947-70E740481C1C}">
                        <a14:useLocalDpi xmlns:a14="http://schemas.microsoft.com/office/drawing/2010/main" val="0"/>
                      </a:ext>
                    </a:extLst>
                  </a:blip>
                  <a:stretch>
                    <a:fillRect/>
                  </a:stretch>
                </pic:blipFill>
                <pic:spPr>
                  <a:xfrm>
                    <a:off x="0" y="0"/>
                    <a:ext cx="5611495" cy="451485"/>
                  </a:xfrm>
                  <a:prstGeom prst="rect">
                    <a:avLst/>
                  </a:prstGeom>
                </pic:spPr>
              </pic:pic>
            </a:graphicData>
          </a:graphic>
        </wp:inline>
      </w:drawing>
    </w:r>
  </w:p>
  <w:p w14:paraId="54E23D2C" w14:textId="77777777" w:rsidR="007610EF" w:rsidRDefault="007610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CCCFE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BF8F9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10659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316D76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084A5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B2266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6ECBFE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7C8CC1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A0E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1AE335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6164B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48DEE9A0"/>
    <w:lvl w:ilvl="0" w:tplc="52CE3022">
      <w:numFmt w:val="none"/>
      <w:lvlText w:val=""/>
      <w:lvlJc w:val="left"/>
      <w:pPr>
        <w:tabs>
          <w:tab w:val="num" w:pos="360"/>
        </w:tabs>
      </w:pPr>
    </w:lvl>
    <w:lvl w:ilvl="1" w:tplc="D2A457E8">
      <w:numFmt w:val="decimal"/>
      <w:lvlText w:val=""/>
      <w:lvlJc w:val="left"/>
    </w:lvl>
    <w:lvl w:ilvl="2" w:tplc="CD78F62E">
      <w:numFmt w:val="decimal"/>
      <w:lvlText w:val=""/>
      <w:lvlJc w:val="left"/>
    </w:lvl>
    <w:lvl w:ilvl="3" w:tplc="E1DC45C6">
      <w:numFmt w:val="decimal"/>
      <w:lvlText w:val=""/>
      <w:lvlJc w:val="left"/>
    </w:lvl>
    <w:lvl w:ilvl="4" w:tplc="3CFAB560">
      <w:numFmt w:val="decimal"/>
      <w:lvlText w:val=""/>
      <w:lvlJc w:val="left"/>
    </w:lvl>
    <w:lvl w:ilvl="5" w:tplc="B69613DA">
      <w:numFmt w:val="decimal"/>
      <w:lvlText w:val=""/>
      <w:lvlJc w:val="left"/>
    </w:lvl>
    <w:lvl w:ilvl="6" w:tplc="E3A23ADE">
      <w:numFmt w:val="decimal"/>
      <w:lvlText w:val=""/>
      <w:lvlJc w:val="left"/>
    </w:lvl>
    <w:lvl w:ilvl="7" w:tplc="C70C9F5A">
      <w:numFmt w:val="decimal"/>
      <w:lvlText w:val=""/>
      <w:lvlJc w:val="left"/>
    </w:lvl>
    <w:lvl w:ilvl="8" w:tplc="BA585CCA">
      <w:numFmt w:val="decimal"/>
      <w:lvlText w:val=""/>
      <w:lvlJc w:val="left"/>
    </w:lvl>
  </w:abstractNum>
  <w:abstractNum w:abstractNumId="12" w15:restartNumberingAfterBreak="0">
    <w:nsid w:val="00000002"/>
    <w:multiLevelType w:val="hybridMultilevel"/>
    <w:tmpl w:val="1E46D10C"/>
    <w:lvl w:ilvl="0" w:tplc="3904B738">
      <w:numFmt w:val="none"/>
      <w:lvlText w:val=""/>
      <w:lvlJc w:val="left"/>
      <w:pPr>
        <w:tabs>
          <w:tab w:val="num" w:pos="360"/>
        </w:tabs>
      </w:pPr>
    </w:lvl>
    <w:lvl w:ilvl="1" w:tplc="606809A0">
      <w:numFmt w:val="decimal"/>
      <w:lvlText w:val=""/>
      <w:lvlJc w:val="left"/>
    </w:lvl>
    <w:lvl w:ilvl="2" w:tplc="7B48196A">
      <w:numFmt w:val="decimal"/>
      <w:lvlText w:val=""/>
      <w:lvlJc w:val="left"/>
    </w:lvl>
    <w:lvl w:ilvl="3" w:tplc="6D282C4C">
      <w:numFmt w:val="decimal"/>
      <w:lvlText w:val=""/>
      <w:lvlJc w:val="left"/>
    </w:lvl>
    <w:lvl w:ilvl="4" w:tplc="A7EC872A">
      <w:numFmt w:val="decimal"/>
      <w:lvlText w:val=""/>
      <w:lvlJc w:val="left"/>
    </w:lvl>
    <w:lvl w:ilvl="5" w:tplc="FAE0F860">
      <w:numFmt w:val="decimal"/>
      <w:lvlText w:val=""/>
      <w:lvlJc w:val="left"/>
    </w:lvl>
    <w:lvl w:ilvl="6" w:tplc="0166F06A">
      <w:numFmt w:val="decimal"/>
      <w:lvlText w:val=""/>
      <w:lvlJc w:val="left"/>
    </w:lvl>
    <w:lvl w:ilvl="7" w:tplc="CFBE5A58">
      <w:numFmt w:val="decimal"/>
      <w:lvlText w:val=""/>
      <w:lvlJc w:val="left"/>
    </w:lvl>
    <w:lvl w:ilvl="8" w:tplc="414ED576">
      <w:numFmt w:val="decimal"/>
      <w:lvlText w:val=""/>
      <w:lvlJc w:val="left"/>
    </w:lvl>
  </w:abstractNum>
  <w:abstractNum w:abstractNumId="13" w15:restartNumberingAfterBreak="0">
    <w:nsid w:val="00000003"/>
    <w:multiLevelType w:val="hybridMultilevel"/>
    <w:tmpl w:val="BFE42EF8"/>
    <w:lvl w:ilvl="0" w:tplc="4BAA3F44">
      <w:numFmt w:val="none"/>
      <w:lvlText w:val=""/>
      <w:lvlJc w:val="left"/>
      <w:pPr>
        <w:tabs>
          <w:tab w:val="num" w:pos="360"/>
        </w:tabs>
      </w:pPr>
    </w:lvl>
    <w:lvl w:ilvl="1" w:tplc="A72CB7E2">
      <w:numFmt w:val="decimal"/>
      <w:lvlText w:val=""/>
      <w:lvlJc w:val="left"/>
    </w:lvl>
    <w:lvl w:ilvl="2" w:tplc="120462BE">
      <w:numFmt w:val="decimal"/>
      <w:lvlText w:val=""/>
      <w:lvlJc w:val="left"/>
    </w:lvl>
    <w:lvl w:ilvl="3" w:tplc="9332624E">
      <w:numFmt w:val="decimal"/>
      <w:lvlText w:val=""/>
      <w:lvlJc w:val="left"/>
    </w:lvl>
    <w:lvl w:ilvl="4" w:tplc="DEA630DE">
      <w:numFmt w:val="decimal"/>
      <w:lvlText w:val=""/>
      <w:lvlJc w:val="left"/>
    </w:lvl>
    <w:lvl w:ilvl="5" w:tplc="04DE30FC">
      <w:numFmt w:val="decimal"/>
      <w:lvlText w:val=""/>
      <w:lvlJc w:val="left"/>
    </w:lvl>
    <w:lvl w:ilvl="6" w:tplc="AC6C5436">
      <w:numFmt w:val="decimal"/>
      <w:lvlText w:val=""/>
      <w:lvlJc w:val="left"/>
    </w:lvl>
    <w:lvl w:ilvl="7" w:tplc="FAE00506">
      <w:numFmt w:val="decimal"/>
      <w:lvlText w:val=""/>
      <w:lvlJc w:val="left"/>
    </w:lvl>
    <w:lvl w:ilvl="8" w:tplc="EF366ED4">
      <w:numFmt w:val="decimal"/>
      <w:lvlText w:val=""/>
      <w:lvlJc w:val="left"/>
    </w:lvl>
  </w:abstractNum>
  <w:abstractNum w:abstractNumId="14" w15:restartNumberingAfterBreak="0">
    <w:nsid w:val="05960CA6"/>
    <w:multiLevelType w:val="hybridMultilevel"/>
    <w:tmpl w:val="D55A9CAC"/>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A43961"/>
    <w:multiLevelType w:val="hybridMultilevel"/>
    <w:tmpl w:val="0650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7E5A42"/>
    <w:multiLevelType w:val="hybridMultilevel"/>
    <w:tmpl w:val="C79EA1F8"/>
    <w:lvl w:ilvl="0" w:tplc="CB80A5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882E26"/>
    <w:multiLevelType w:val="hybridMultilevel"/>
    <w:tmpl w:val="6CC64A9A"/>
    <w:lvl w:ilvl="0" w:tplc="C6F2BCFA">
      <w:start w:val="1"/>
      <w:numFmt w:val="bullet"/>
      <w:lvlText w:val=""/>
      <w:lvlJc w:val="left"/>
      <w:pPr>
        <w:tabs>
          <w:tab w:val="num" w:pos="1353"/>
        </w:tabs>
        <w:ind w:left="1353" w:hanging="1353"/>
      </w:pPr>
      <w:rPr>
        <w:rFonts w:ascii="Symbol" w:hAnsi="Symbol" w:hint="default"/>
      </w:rPr>
    </w:lvl>
    <w:lvl w:ilvl="1" w:tplc="04090003" w:tentative="1">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18" w15:restartNumberingAfterBreak="0">
    <w:nsid w:val="14DE4113"/>
    <w:multiLevelType w:val="hybridMultilevel"/>
    <w:tmpl w:val="8CD694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4E704E"/>
    <w:multiLevelType w:val="hybridMultilevel"/>
    <w:tmpl w:val="6452F7C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A463F9"/>
    <w:multiLevelType w:val="hybridMultilevel"/>
    <w:tmpl w:val="DB26E07C"/>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19A7504D"/>
    <w:multiLevelType w:val="hybridMultilevel"/>
    <w:tmpl w:val="E4C4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E271A2"/>
    <w:multiLevelType w:val="hybridMultilevel"/>
    <w:tmpl w:val="68A885B0"/>
    <w:lvl w:ilvl="0" w:tplc="334E6D8C">
      <w:start w:val="1"/>
      <w:numFmt w:val="bullet"/>
      <w:lvlText w:val="-"/>
      <w:lvlJc w:val="left"/>
      <w:pPr>
        <w:tabs>
          <w:tab w:val="num" w:pos="357"/>
        </w:tabs>
        <w:ind w:left="0" w:firstLine="0"/>
      </w:pPr>
      <w:rPr>
        <w:rFonts w:ascii="Arial" w:eastAsia="Times New Roman" w:hAnsi="Arial" w:hint="default"/>
        <w:w w:val="0"/>
      </w:rPr>
    </w:lvl>
    <w:lvl w:ilvl="1" w:tplc="0409000F">
      <w:start w:val="1"/>
      <w:numFmt w:val="decimal"/>
      <w:lvlText w:val="%2."/>
      <w:lvlJc w:val="left"/>
      <w:pPr>
        <w:tabs>
          <w:tab w:val="num" w:pos="1440"/>
        </w:tabs>
        <w:ind w:left="1440" w:hanging="360"/>
      </w:pPr>
      <w:rPr>
        <w:rFonts w:hint="default"/>
        <w:w w:val="0"/>
      </w:rPr>
    </w:lvl>
    <w:lvl w:ilvl="2" w:tplc="CC2482AE">
      <w:start w:val="1"/>
      <w:numFmt w:val="decimal"/>
      <w:lvlText w:val="%3b"/>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566E3C"/>
    <w:multiLevelType w:val="hybridMultilevel"/>
    <w:tmpl w:val="9042A08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D87C0B"/>
    <w:multiLevelType w:val="multilevel"/>
    <w:tmpl w:val="C79EA1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6FA09B1"/>
    <w:multiLevelType w:val="hybridMultilevel"/>
    <w:tmpl w:val="144C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575B87"/>
    <w:multiLevelType w:val="hybridMultilevel"/>
    <w:tmpl w:val="BF3CED1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8E216AA"/>
    <w:multiLevelType w:val="hybridMultilevel"/>
    <w:tmpl w:val="37A2BD18"/>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28" w15:restartNumberingAfterBreak="0">
    <w:nsid w:val="2ED3019C"/>
    <w:multiLevelType w:val="hybridMultilevel"/>
    <w:tmpl w:val="F35CBCD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565A0E"/>
    <w:multiLevelType w:val="hybridMultilevel"/>
    <w:tmpl w:val="3E42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F92118"/>
    <w:multiLevelType w:val="hybridMultilevel"/>
    <w:tmpl w:val="8E44373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064AC2"/>
    <w:multiLevelType w:val="hybridMultilevel"/>
    <w:tmpl w:val="73BE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782090"/>
    <w:multiLevelType w:val="hybridMultilevel"/>
    <w:tmpl w:val="A4200B66"/>
    <w:lvl w:ilvl="0" w:tplc="B9E4D56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1DB3690"/>
    <w:multiLevelType w:val="hybridMultilevel"/>
    <w:tmpl w:val="E562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D765DF"/>
    <w:multiLevelType w:val="hybridMultilevel"/>
    <w:tmpl w:val="D116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6C7E3D"/>
    <w:multiLevelType w:val="hybridMultilevel"/>
    <w:tmpl w:val="7F08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C54DEB"/>
    <w:multiLevelType w:val="hybridMultilevel"/>
    <w:tmpl w:val="C952E606"/>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CF2252"/>
    <w:multiLevelType w:val="hybridMultilevel"/>
    <w:tmpl w:val="BD10C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A802EC"/>
    <w:multiLevelType w:val="hybridMultilevel"/>
    <w:tmpl w:val="95B017DA"/>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39" w15:restartNumberingAfterBreak="0">
    <w:nsid w:val="4A1543C2"/>
    <w:multiLevelType w:val="hybridMultilevel"/>
    <w:tmpl w:val="479CB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213F45"/>
    <w:multiLevelType w:val="hybridMultilevel"/>
    <w:tmpl w:val="EF18181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A0377C"/>
    <w:multiLevelType w:val="hybridMultilevel"/>
    <w:tmpl w:val="A87078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9C944B7"/>
    <w:multiLevelType w:val="hybridMultilevel"/>
    <w:tmpl w:val="44CA5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FB6916"/>
    <w:multiLevelType w:val="hybridMultilevel"/>
    <w:tmpl w:val="6BC2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C20D9C"/>
    <w:multiLevelType w:val="hybridMultilevel"/>
    <w:tmpl w:val="AD6A3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1D6EDF"/>
    <w:multiLevelType w:val="hybridMultilevel"/>
    <w:tmpl w:val="3E5231E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5345275"/>
    <w:multiLevelType w:val="hybridMultilevel"/>
    <w:tmpl w:val="5744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ED4830"/>
    <w:multiLevelType w:val="hybridMultilevel"/>
    <w:tmpl w:val="5530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401720"/>
    <w:multiLevelType w:val="multilevel"/>
    <w:tmpl w:val="BD10C0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145F88"/>
    <w:multiLevelType w:val="hybridMultilevel"/>
    <w:tmpl w:val="5DFAC524"/>
    <w:lvl w:ilvl="0" w:tplc="334E6D8C">
      <w:start w:val="1"/>
      <w:numFmt w:val="bullet"/>
      <w:lvlText w:val="-"/>
      <w:lvlJc w:val="left"/>
      <w:pPr>
        <w:tabs>
          <w:tab w:val="num" w:pos="357"/>
        </w:tabs>
        <w:ind w:left="0" w:firstLine="0"/>
      </w:pPr>
      <w:rPr>
        <w:rFonts w:ascii="Arial" w:eastAsia="Times New Roman" w:hAnsi="Arial" w:hint="default"/>
        <w:w w:val="0"/>
      </w:rPr>
    </w:lvl>
    <w:lvl w:ilvl="1" w:tplc="0409000F">
      <w:start w:val="1"/>
      <w:numFmt w:val="decimal"/>
      <w:lvlText w:val="%2."/>
      <w:lvlJc w:val="left"/>
      <w:pPr>
        <w:tabs>
          <w:tab w:val="num" w:pos="1440"/>
        </w:tabs>
        <w:ind w:left="1440" w:hanging="360"/>
      </w:pPr>
      <w:rPr>
        <w:rFonts w:hint="default"/>
        <w:w w:val="0"/>
      </w:rPr>
    </w:lvl>
    <w:lvl w:ilvl="2" w:tplc="CC2482AE">
      <w:start w:val="1"/>
      <w:numFmt w:val="decimal"/>
      <w:lvlText w:val="%3b"/>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484484"/>
    <w:multiLevelType w:val="hybridMultilevel"/>
    <w:tmpl w:val="653AB940"/>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51" w15:restartNumberingAfterBreak="0">
    <w:nsid w:val="6F142411"/>
    <w:multiLevelType w:val="hybridMultilevel"/>
    <w:tmpl w:val="D344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C50B12"/>
    <w:multiLevelType w:val="hybridMultilevel"/>
    <w:tmpl w:val="BDA4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3638EC"/>
    <w:multiLevelType w:val="hybridMultilevel"/>
    <w:tmpl w:val="33F0D0B2"/>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4" w15:restartNumberingAfterBreak="0">
    <w:nsid w:val="77654240"/>
    <w:multiLevelType w:val="hybridMultilevel"/>
    <w:tmpl w:val="AE58D7D6"/>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983CCE"/>
    <w:multiLevelType w:val="hybridMultilevel"/>
    <w:tmpl w:val="B350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136A20"/>
    <w:multiLevelType w:val="hybridMultilevel"/>
    <w:tmpl w:val="406CE010"/>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8"/>
  </w:num>
  <w:num w:numId="3">
    <w:abstractNumId w:val="14"/>
  </w:num>
  <w:num w:numId="4">
    <w:abstractNumId w:val="54"/>
  </w:num>
  <w:num w:numId="5">
    <w:abstractNumId w:val="11"/>
  </w:num>
  <w:num w:numId="6">
    <w:abstractNumId w:val="12"/>
  </w:num>
  <w:num w:numId="7">
    <w:abstractNumId w:val="13"/>
  </w:num>
  <w:num w:numId="8">
    <w:abstractNumId w:val="49"/>
  </w:num>
  <w:num w:numId="9">
    <w:abstractNumId w:val="45"/>
  </w:num>
  <w:num w:numId="10">
    <w:abstractNumId w:val="23"/>
  </w:num>
  <w:num w:numId="11">
    <w:abstractNumId w:val="19"/>
  </w:num>
  <w:num w:numId="12">
    <w:abstractNumId w:val="38"/>
  </w:num>
  <w:num w:numId="13">
    <w:abstractNumId w:val="27"/>
  </w:num>
  <w:num w:numId="14">
    <w:abstractNumId w:val="50"/>
  </w:num>
  <w:num w:numId="15">
    <w:abstractNumId w:val="17"/>
  </w:num>
  <w:num w:numId="16">
    <w:abstractNumId w:val="53"/>
  </w:num>
  <w:num w:numId="17">
    <w:abstractNumId w:val="20"/>
  </w:num>
  <w:num w:numId="18">
    <w:abstractNumId w:val="28"/>
  </w:num>
  <w:num w:numId="19">
    <w:abstractNumId w:val="36"/>
  </w:num>
  <w:num w:numId="20">
    <w:abstractNumId w:val="30"/>
  </w:num>
  <w:num w:numId="21">
    <w:abstractNumId w:val="22"/>
  </w:num>
  <w:num w:numId="22">
    <w:abstractNumId w:val="40"/>
  </w:num>
  <w:num w:numId="23">
    <w:abstractNumId w:val="56"/>
  </w:num>
  <w:num w:numId="24">
    <w:abstractNumId w:val="26"/>
  </w:num>
  <w:num w:numId="25">
    <w:abstractNumId w:val="0"/>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16"/>
  </w:num>
  <w:num w:numId="37">
    <w:abstractNumId w:val="24"/>
  </w:num>
  <w:num w:numId="38">
    <w:abstractNumId w:val="33"/>
  </w:num>
  <w:num w:numId="39">
    <w:abstractNumId w:val="44"/>
  </w:num>
  <w:num w:numId="40">
    <w:abstractNumId w:val="46"/>
  </w:num>
  <w:num w:numId="41">
    <w:abstractNumId w:val="39"/>
  </w:num>
  <w:num w:numId="42">
    <w:abstractNumId w:val="29"/>
  </w:num>
  <w:num w:numId="43">
    <w:abstractNumId w:val="18"/>
  </w:num>
  <w:num w:numId="44">
    <w:abstractNumId w:val="41"/>
  </w:num>
  <w:num w:numId="45">
    <w:abstractNumId w:val="32"/>
  </w:num>
  <w:num w:numId="46">
    <w:abstractNumId w:val="55"/>
  </w:num>
  <w:num w:numId="47">
    <w:abstractNumId w:val="47"/>
  </w:num>
  <w:num w:numId="48">
    <w:abstractNumId w:val="52"/>
  </w:num>
  <w:num w:numId="49">
    <w:abstractNumId w:val="35"/>
  </w:num>
  <w:num w:numId="50">
    <w:abstractNumId w:val="21"/>
  </w:num>
  <w:num w:numId="51">
    <w:abstractNumId w:val="15"/>
  </w:num>
  <w:num w:numId="52">
    <w:abstractNumId w:val="34"/>
  </w:num>
  <w:num w:numId="53">
    <w:abstractNumId w:val="25"/>
  </w:num>
  <w:num w:numId="54">
    <w:abstractNumId w:val="51"/>
  </w:num>
  <w:num w:numId="55">
    <w:abstractNumId w:val="31"/>
  </w:num>
  <w:num w:numId="56">
    <w:abstractNumId w:val="42"/>
  </w:num>
  <w:num w:numId="57">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F2997"/>
    <w:rsid w:val="000017DB"/>
    <w:rsid w:val="00005B0E"/>
    <w:rsid w:val="00006C80"/>
    <w:rsid w:val="00011F3E"/>
    <w:rsid w:val="00014754"/>
    <w:rsid w:val="00016327"/>
    <w:rsid w:val="00017C34"/>
    <w:rsid w:val="00024319"/>
    <w:rsid w:val="00033FF6"/>
    <w:rsid w:val="00037E12"/>
    <w:rsid w:val="00037E9C"/>
    <w:rsid w:val="000423CE"/>
    <w:rsid w:val="00051875"/>
    <w:rsid w:val="000547CC"/>
    <w:rsid w:val="00055570"/>
    <w:rsid w:val="00064A4B"/>
    <w:rsid w:val="00070BED"/>
    <w:rsid w:val="00091578"/>
    <w:rsid w:val="000940B8"/>
    <w:rsid w:val="00094FE8"/>
    <w:rsid w:val="00096A3D"/>
    <w:rsid w:val="00096E13"/>
    <w:rsid w:val="000A0522"/>
    <w:rsid w:val="000A0B81"/>
    <w:rsid w:val="000A517D"/>
    <w:rsid w:val="000A51F7"/>
    <w:rsid w:val="000A5EE7"/>
    <w:rsid w:val="000B05CE"/>
    <w:rsid w:val="000B1F72"/>
    <w:rsid w:val="000B38CD"/>
    <w:rsid w:val="000B3E6A"/>
    <w:rsid w:val="000B4F5A"/>
    <w:rsid w:val="000C64AD"/>
    <w:rsid w:val="000D300A"/>
    <w:rsid w:val="000E08E0"/>
    <w:rsid w:val="000E0942"/>
    <w:rsid w:val="000E1AAE"/>
    <w:rsid w:val="000F1D08"/>
    <w:rsid w:val="00100866"/>
    <w:rsid w:val="00101CFD"/>
    <w:rsid w:val="00102D8E"/>
    <w:rsid w:val="001031C2"/>
    <w:rsid w:val="00103429"/>
    <w:rsid w:val="001038D4"/>
    <w:rsid w:val="001107E7"/>
    <w:rsid w:val="00116283"/>
    <w:rsid w:val="00121936"/>
    <w:rsid w:val="00125AEB"/>
    <w:rsid w:val="0012785F"/>
    <w:rsid w:val="00130E07"/>
    <w:rsid w:val="00131EF6"/>
    <w:rsid w:val="0013547C"/>
    <w:rsid w:val="00137A44"/>
    <w:rsid w:val="001415AF"/>
    <w:rsid w:val="001446AA"/>
    <w:rsid w:val="001471CA"/>
    <w:rsid w:val="001568B1"/>
    <w:rsid w:val="00160C89"/>
    <w:rsid w:val="001618D1"/>
    <w:rsid w:val="0017106D"/>
    <w:rsid w:val="00173F37"/>
    <w:rsid w:val="0017729C"/>
    <w:rsid w:val="00184740"/>
    <w:rsid w:val="001871EF"/>
    <w:rsid w:val="001879BD"/>
    <w:rsid w:val="00197F85"/>
    <w:rsid w:val="001A7F7D"/>
    <w:rsid w:val="001B425D"/>
    <w:rsid w:val="001B4828"/>
    <w:rsid w:val="001C47A6"/>
    <w:rsid w:val="001C66C6"/>
    <w:rsid w:val="001C6F84"/>
    <w:rsid w:val="001D080D"/>
    <w:rsid w:val="001D3CC9"/>
    <w:rsid w:val="001D5162"/>
    <w:rsid w:val="001E20CD"/>
    <w:rsid w:val="001E26B8"/>
    <w:rsid w:val="001F0943"/>
    <w:rsid w:val="00202F49"/>
    <w:rsid w:val="00203208"/>
    <w:rsid w:val="002224DC"/>
    <w:rsid w:val="0022276E"/>
    <w:rsid w:val="00223162"/>
    <w:rsid w:val="00223976"/>
    <w:rsid w:val="00224D5E"/>
    <w:rsid w:val="002273F6"/>
    <w:rsid w:val="002337AD"/>
    <w:rsid w:val="00235B67"/>
    <w:rsid w:val="00236FAB"/>
    <w:rsid w:val="002450F6"/>
    <w:rsid w:val="0024592B"/>
    <w:rsid w:val="00251206"/>
    <w:rsid w:val="00264617"/>
    <w:rsid w:val="00267620"/>
    <w:rsid w:val="00285027"/>
    <w:rsid w:val="00294818"/>
    <w:rsid w:val="002A3229"/>
    <w:rsid w:val="002A4186"/>
    <w:rsid w:val="002A6138"/>
    <w:rsid w:val="002B3E78"/>
    <w:rsid w:val="002D0FDB"/>
    <w:rsid w:val="002D4C2F"/>
    <w:rsid w:val="002D53C5"/>
    <w:rsid w:val="002D55E4"/>
    <w:rsid w:val="002D6437"/>
    <w:rsid w:val="002E3141"/>
    <w:rsid w:val="002F78E3"/>
    <w:rsid w:val="00303031"/>
    <w:rsid w:val="00303A44"/>
    <w:rsid w:val="00303E58"/>
    <w:rsid w:val="00306E42"/>
    <w:rsid w:val="00310724"/>
    <w:rsid w:val="00311908"/>
    <w:rsid w:val="003152B8"/>
    <w:rsid w:val="003162A0"/>
    <w:rsid w:val="00317C60"/>
    <w:rsid w:val="003216B2"/>
    <w:rsid w:val="003358A8"/>
    <w:rsid w:val="003365BF"/>
    <w:rsid w:val="00340CC0"/>
    <w:rsid w:val="003413E9"/>
    <w:rsid w:val="00345563"/>
    <w:rsid w:val="00351B55"/>
    <w:rsid w:val="00351D16"/>
    <w:rsid w:val="00352DEC"/>
    <w:rsid w:val="00360C3B"/>
    <w:rsid w:val="003637A1"/>
    <w:rsid w:val="003652DB"/>
    <w:rsid w:val="003658EF"/>
    <w:rsid w:val="00372F27"/>
    <w:rsid w:val="00387ABC"/>
    <w:rsid w:val="0039354A"/>
    <w:rsid w:val="003A281D"/>
    <w:rsid w:val="003B732D"/>
    <w:rsid w:val="003C3AF9"/>
    <w:rsid w:val="003C4353"/>
    <w:rsid w:val="003C5896"/>
    <w:rsid w:val="003C6224"/>
    <w:rsid w:val="003C7B42"/>
    <w:rsid w:val="003D2A14"/>
    <w:rsid w:val="003D3E56"/>
    <w:rsid w:val="003D4B50"/>
    <w:rsid w:val="003D72D5"/>
    <w:rsid w:val="003E03F2"/>
    <w:rsid w:val="003E07CD"/>
    <w:rsid w:val="003E1AC9"/>
    <w:rsid w:val="003E712D"/>
    <w:rsid w:val="004060A9"/>
    <w:rsid w:val="0041634D"/>
    <w:rsid w:val="00420118"/>
    <w:rsid w:val="0043296C"/>
    <w:rsid w:val="00446F78"/>
    <w:rsid w:val="00454DE5"/>
    <w:rsid w:val="00466F90"/>
    <w:rsid w:val="004802E5"/>
    <w:rsid w:val="00480F6E"/>
    <w:rsid w:val="00487997"/>
    <w:rsid w:val="00491F23"/>
    <w:rsid w:val="004952A4"/>
    <w:rsid w:val="004975D8"/>
    <w:rsid w:val="004A0F26"/>
    <w:rsid w:val="004A18C5"/>
    <w:rsid w:val="004A2584"/>
    <w:rsid w:val="004A6652"/>
    <w:rsid w:val="004A7C32"/>
    <w:rsid w:val="004B05AA"/>
    <w:rsid w:val="004B3600"/>
    <w:rsid w:val="004C1732"/>
    <w:rsid w:val="004C177C"/>
    <w:rsid w:val="004C3539"/>
    <w:rsid w:val="004C46F3"/>
    <w:rsid w:val="004C66A9"/>
    <w:rsid w:val="004D3797"/>
    <w:rsid w:val="004D7595"/>
    <w:rsid w:val="004E0C13"/>
    <w:rsid w:val="004F0CE5"/>
    <w:rsid w:val="004F3B5F"/>
    <w:rsid w:val="004F67BF"/>
    <w:rsid w:val="00510735"/>
    <w:rsid w:val="00512E3F"/>
    <w:rsid w:val="00514464"/>
    <w:rsid w:val="0051463D"/>
    <w:rsid w:val="00515636"/>
    <w:rsid w:val="00516BEF"/>
    <w:rsid w:val="00520BE4"/>
    <w:rsid w:val="005273A1"/>
    <w:rsid w:val="0052768B"/>
    <w:rsid w:val="0054520E"/>
    <w:rsid w:val="0055358F"/>
    <w:rsid w:val="005552FD"/>
    <w:rsid w:val="00555E51"/>
    <w:rsid w:val="005610BA"/>
    <w:rsid w:val="0056428C"/>
    <w:rsid w:val="00564356"/>
    <w:rsid w:val="00566BE4"/>
    <w:rsid w:val="00570F3B"/>
    <w:rsid w:val="00571CDA"/>
    <w:rsid w:val="00574A03"/>
    <w:rsid w:val="00582AC6"/>
    <w:rsid w:val="005834E9"/>
    <w:rsid w:val="005948A8"/>
    <w:rsid w:val="00595153"/>
    <w:rsid w:val="00595478"/>
    <w:rsid w:val="005A526E"/>
    <w:rsid w:val="005B137C"/>
    <w:rsid w:val="005B3227"/>
    <w:rsid w:val="005B424F"/>
    <w:rsid w:val="005B42D2"/>
    <w:rsid w:val="005C1ADC"/>
    <w:rsid w:val="005C1C45"/>
    <w:rsid w:val="005C5E5B"/>
    <w:rsid w:val="005D06E0"/>
    <w:rsid w:val="005D16CD"/>
    <w:rsid w:val="005D173A"/>
    <w:rsid w:val="005D5C15"/>
    <w:rsid w:val="005E138E"/>
    <w:rsid w:val="00604D51"/>
    <w:rsid w:val="00611736"/>
    <w:rsid w:val="00616EBE"/>
    <w:rsid w:val="0062284A"/>
    <w:rsid w:val="006250EF"/>
    <w:rsid w:val="006265CB"/>
    <w:rsid w:val="00626737"/>
    <w:rsid w:val="00630271"/>
    <w:rsid w:val="006334B8"/>
    <w:rsid w:val="00650CC2"/>
    <w:rsid w:val="0065243B"/>
    <w:rsid w:val="00654227"/>
    <w:rsid w:val="00667788"/>
    <w:rsid w:val="00671077"/>
    <w:rsid w:val="00672654"/>
    <w:rsid w:val="00691692"/>
    <w:rsid w:val="006A19A9"/>
    <w:rsid w:val="006A24EE"/>
    <w:rsid w:val="006B0038"/>
    <w:rsid w:val="006B2230"/>
    <w:rsid w:val="006B3615"/>
    <w:rsid w:val="006D006E"/>
    <w:rsid w:val="006D14D6"/>
    <w:rsid w:val="006D7EA3"/>
    <w:rsid w:val="006E1CF5"/>
    <w:rsid w:val="006E22B8"/>
    <w:rsid w:val="006E251B"/>
    <w:rsid w:val="006E3144"/>
    <w:rsid w:val="006E3509"/>
    <w:rsid w:val="006F25F0"/>
    <w:rsid w:val="006F3875"/>
    <w:rsid w:val="006F53B1"/>
    <w:rsid w:val="006F749F"/>
    <w:rsid w:val="007004E6"/>
    <w:rsid w:val="00704A30"/>
    <w:rsid w:val="007058EA"/>
    <w:rsid w:val="00705C2C"/>
    <w:rsid w:val="0071464E"/>
    <w:rsid w:val="00716559"/>
    <w:rsid w:val="0071752A"/>
    <w:rsid w:val="00720CAB"/>
    <w:rsid w:val="00722516"/>
    <w:rsid w:val="00731BEA"/>
    <w:rsid w:val="0073499D"/>
    <w:rsid w:val="007361CE"/>
    <w:rsid w:val="0074315C"/>
    <w:rsid w:val="007469E0"/>
    <w:rsid w:val="00752A70"/>
    <w:rsid w:val="00755031"/>
    <w:rsid w:val="0075511D"/>
    <w:rsid w:val="007610EF"/>
    <w:rsid w:val="00762FCD"/>
    <w:rsid w:val="007738B1"/>
    <w:rsid w:val="007879BF"/>
    <w:rsid w:val="00791EF7"/>
    <w:rsid w:val="007973AC"/>
    <w:rsid w:val="007976DF"/>
    <w:rsid w:val="007A0840"/>
    <w:rsid w:val="007A2528"/>
    <w:rsid w:val="007A4520"/>
    <w:rsid w:val="007A6EEC"/>
    <w:rsid w:val="007B7FAD"/>
    <w:rsid w:val="007C016A"/>
    <w:rsid w:val="007C2F3B"/>
    <w:rsid w:val="007D0457"/>
    <w:rsid w:val="007D11C8"/>
    <w:rsid w:val="007D5993"/>
    <w:rsid w:val="007E052A"/>
    <w:rsid w:val="007E0DD4"/>
    <w:rsid w:val="007E4648"/>
    <w:rsid w:val="007E4FC3"/>
    <w:rsid w:val="007E5938"/>
    <w:rsid w:val="007E61DC"/>
    <w:rsid w:val="007F0304"/>
    <w:rsid w:val="007F35CA"/>
    <w:rsid w:val="007F55CC"/>
    <w:rsid w:val="00805207"/>
    <w:rsid w:val="00805262"/>
    <w:rsid w:val="0081387D"/>
    <w:rsid w:val="00825545"/>
    <w:rsid w:val="00825E6D"/>
    <w:rsid w:val="00846846"/>
    <w:rsid w:val="00846E63"/>
    <w:rsid w:val="00853963"/>
    <w:rsid w:val="008559B6"/>
    <w:rsid w:val="00857EEF"/>
    <w:rsid w:val="00862747"/>
    <w:rsid w:val="00863CEC"/>
    <w:rsid w:val="0086465C"/>
    <w:rsid w:val="008669CF"/>
    <w:rsid w:val="0086768F"/>
    <w:rsid w:val="0087483C"/>
    <w:rsid w:val="008748F6"/>
    <w:rsid w:val="00874E43"/>
    <w:rsid w:val="0089408B"/>
    <w:rsid w:val="00894E55"/>
    <w:rsid w:val="008A2889"/>
    <w:rsid w:val="008A6058"/>
    <w:rsid w:val="008A6E0D"/>
    <w:rsid w:val="008B29D7"/>
    <w:rsid w:val="008B36F5"/>
    <w:rsid w:val="008C175B"/>
    <w:rsid w:val="008C5ECE"/>
    <w:rsid w:val="008C6146"/>
    <w:rsid w:val="008C65A1"/>
    <w:rsid w:val="008D4BC1"/>
    <w:rsid w:val="008F004A"/>
    <w:rsid w:val="008F04DB"/>
    <w:rsid w:val="008F7825"/>
    <w:rsid w:val="0090204A"/>
    <w:rsid w:val="00913A42"/>
    <w:rsid w:val="009202C0"/>
    <w:rsid w:val="00931D0C"/>
    <w:rsid w:val="00933278"/>
    <w:rsid w:val="00936469"/>
    <w:rsid w:val="00937204"/>
    <w:rsid w:val="009465BA"/>
    <w:rsid w:val="0094715A"/>
    <w:rsid w:val="00951F90"/>
    <w:rsid w:val="009539AA"/>
    <w:rsid w:val="0096418D"/>
    <w:rsid w:val="009720D3"/>
    <w:rsid w:val="00974DDA"/>
    <w:rsid w:val="00976592"/>
    <w:rsid w:val="0098473A"/>
    <w:rsid w:val="0098580C"/>
    <w:rsid w:val="00990578"/>
    <w:rsid w:val="009943DF"/>
    <w:rsid w:val="009A123F"/>
    <w:rsid w:val="009A2223"/>
    <w:rsid w:val="009A3455"/>
    <w:rsid w:val="009B20ED"/>
    <w:rsid w:val="009B2CE6"/>
    <w:rsid w:val="009B306D"/>
    <w:rsid w:val="009B51EC"/>
    <w:rsid w:val="009B5432"/>
    <w:rsid w:val="009B5A48"/>
    <w:rsid w:val="009C268C"/>
    <w:rsid w:val="009D173B"/>
    <w:rsid w:val="009D2D76"/>
    <w:rsid w:val="009D6715"/>
    <w:rsid w:val="009E0CB9"/>
    <w:rsid w:val="009E6E4D"/>
    <w:rsid w:val="009F033C"/>
    <w:rsid w:val="009F0A4A"/>
    <w:rsid w:val="009F56E5"/>
    <w:rsid w:val="009F622B"/>
    <w:rsid w:val="00A00B9F"/>
    <w:rsid w:val="00A02B29"/>
    <w:rsid w:val="00A03481"/>
    <w:rsid w:val="00A03B63"/>
    <w:rsid w:val="00A04BCB"/>
    <w:rsid w:val="00A04D55"/>
    <w:rsid w:val="00A05F50"/>
    <w:rsid w:val="00A06E3B"/>
    <w:rsid w:val="00A22188"/>
    <w:rsid w:val="00A2356C"/>
    <w:rsid w:val="00A23EB6"/>
    <w:rsid w:val="00A2487B"/>
    <w:rsid w:val="00A31A02"/>
    <w:rsid w:val="00A425AB"/>
    <w:rsid w:val="00A429A4"/>
    <w:rsid w:val="00A44065"/>
    <w:rsid w:val="00A4520C"/>
    <w:rsid w:val="00A50EF7"/>
    <w:rsid w:val="00A51C2E"/>
    <w:rsid w:val="00A52218"/>
    <w:rsid w:val="00A55D21"/>
    <w:rsid w:val="00A607B6"/>
    <w:rsid w:val="00A639D2"/>
    <w:rsid w:val="00A8402E"/>
    <w:rsid w:val="00A872EA"/>
    <w:rsid w:val="00A95A0C"/>
    <w:rsid w:val="00AA371B"/>
    <w:rsid w:val="00AA6AEF"/>
    <w:rsid w:val="00AB04BC"/>
    <w:rsid w:val="00AB484D"/>
    <w:rsid w:val="00AC0E47"/>
    <w:rsid w:val="00AC1F8F"/>
    <w:rsid w:val="00AD1EE0"/>
    <w:rsid w:val="00AD3701"/>
    <w:rsid w:val="00AD3815"/>
    <w:rsid w:val="00AD5581"/>
    <w:rsid w:val="00AE18CB"/>
    <w:rsid w:val="00AE30A6"/>
    <w:rsid w:val="00AE4C79"/>
    <w:rsid w:val="00AE66BB"/>
    <w:rsid w:val="00AE6FFA"/>
    <w:rsid w:val="00AE784D"/>
    <w:rsid w:val="00AF10DE"/>
    <w:rsid w:val="00AF2F1C"/>
    <w:rsid w:val="00B17421"/>
    <w:rsid w:val="00B23A4C"/>
    <w:rsid w:val="00B24856"/>
    <w:rsid w:val="00B2693F"/>
    <w:rsid w:val="00B30A9D"/>
    <w:rsid w:val="00B33484"/>
    <w:rsid w:val="00B41DD7"/>
    <w:rsid w:val="00B42446"/>
    <w:rsid w:val="00B47E73"/>
    <w:rsid w:val="00B6354B"/>
    <w:rsid w:val="00B74E34"/>
    <w:rsid w:val="00B778BC"/>
    <w:rsid w:val="00B833C6"/>
    <w:rsid w:val="00B8423C"/>
    <w:rsid w:val="00B87926"/>
    <w:rsid w:val="00B92015"/>
    <w:rsid w:val="00B9303D"/>
    <w:rsid w:val="00B9599B"/>
    <w:rsid w:val="00B961F6"/>
    <w:rsid w:val="00BA7F4E"/>
    <w:rsid w:val="00BB0336"/>
    <w:rsid w:val="00BB097D"/>
    <w:rsid w:val="00BB13CE"/>
    <w:rsid w:val="00BB6A9B"/>
    <w:rsid w:val="00BB7217"/>
    <w:rsid w:val="00BD3D00"/>
    <w:rsid w:val="00BE6039"/>
    <w:rsid w:val="00BF0722"/>
    <w:rsid w:val="00BF13BA"/>
    <w:rsid w:val="00BF1FB1"/>
    <w:rsid w:val="00BF2997"/>
    <w:rsid w:val="00BF53FD"/>
    <w:rsid w:val="00BF67DC"/>
    <w:rsid w:val="00BF7804"/>
    <w:rsid w:val="00C01509"/>
    <w:rsid w:val="00C07897"/>
    <w:rsid w:val="00C105AF"/>
    <w:rsid w:val="00C17634"/>
    <w:rsid w:val="00C2349A"/>
    <w:rsid w:val="00C264A7"/>
    <w:rsid w:val="00C27663"/>
    <w:rsid w:val="00C31ADF"/>
    <w:rsid w:val="00C34735"/>
    <w:rsid w:val="00C458BE"/>
    <w:rsid w:val="00C800D0"/>
    <w:rsid w:val="00C85DF7"/>
    <w:rsid w:val="00C916CD"/>
    <w:rsid w:val="00C93160"/>
    <w:rsid w:val="00C9410F"/>
    <w:rsid w:val="00C94196"/>
    <w:rsid w:val="00CA176D"/>
    <w:rsid w:val="00CB2B51"/>
    <w:rsid w:val="00CC1598"/>
    <w:rsid w:val="00CC3AA5"/>
    <w:rsid w:val="00CC6AE3"/>
    <w:rsid w:val="00CD3540"/>
    <w:rsid w:val="00CE09F7"/>
    <w:rsid w:val="00CE1A01"/>
    <w:rsid w:val="00CE4FD3"/>
    <w:rsid w:val="00CF5ACE"/>
    <w:rsid w:val="00D00365"/>
    <w:rsid w:val="00D040F7"/>
    <w:rsid w:val="00D05246"/>
    <w:rsid w:val="00D05358"/>
    <w:rsid w:val="00D07455"/>
    <w:rsid w:val="00D15A56"/>
    <w:rsid w:val="00D178A8"/>
    <w:rsid w:val="00D25C1B"/>
    <w:rsid w:val="00D26BC0"/>
    <w:rsid w:val="00D31607"/>
    <w:rsid w:val="00D37E0B"/>
    <w:rsid w:val="00D40DBD"/>
    <w:rsid w:val="00D52167"/>
    <w:rsid w:val="00D53BAB"/>
    <w:rsid w:val="00D5517A"/>
    <w:rsid w:val="00D6451C"/>
    <w:rsid w:val="00D65AF5"/>
    <w:rsid w:val="00D66CE5"/>
    <w:rsid w:val="00D705E9"/>
    <w:rsid w:val="00D734AB"/>
    <w:rsid w:val="00D744DB"/>
    <w:rsid w:val="00D756BD"/>
    <w:rsid w:val="00D75907"/>
    <w:rsid w:val="00D769BF"/>
    <w:rsid w:val="00D80503"/>
    <w:rsid w:val="00D94254"/>
    <w:rsid w:val="00D94A46"/>
    <w:rsid w:val="00D9763F"/>
    <w:rsid w:val="00DA7EEF"/>
    <w:rsid w:val="00DB2EDF"/>
    <w:rsid w:val="00DB4195"/>
    <w:rsid w:val="00DB7AB3"/>
    <w:rsid w:val="00DC3285"/>
    <w:rsid w:val="00DC5DE3"/>
    <w:rsid w:val="00DC6E54"/>
    <w:rsid w:val="00DC77F7"/>
    <w:rsid w:val="00DD2D0D"/>
    <w:rsid w:val="00DD6A37"/>
    <w:rsid w:val="00DE5781"/>
    <w:rsid w:val="00DE5F7C"/>
    <w:rsid w:val="00DF5ED5"/>
    <w:rsid w:val="00E04790"/>
    <w:rsid w:val="00E04EA0"/>
    <w:rsid w:val="00E05D42"/>
    <w:rsid w:val="00E12833"/>
    <w:rsid w:val="00E20108"/>
    <w:rsid w:val="00E20E95"/>
    <w:rsid w:val="00E33880"/>
    <w:rsid w:val="00E44346"/>
    <w:rsid w:val="00E450F7"/>
    <w:rsid w:val="00E54ABC"/>
    <w:rsid w:val="00E56220"/>
    <w:rsid w:val="00E7715D"/>
    <w:rsid w:val="00E77D4B"/>
    <w:rsid w:val="00E8378B"/>
    <w:rsid w:val="00E84E40"/>
    <w:rsid w:val="00E96449"/>
    <w:rsid w:val="00EA53FF"/>
    <w:rsid w:val="00EA5D7A"/>
    <w:rsid w:val="00EA67E4"/>
    <w:rsid w:val="00EB0D15"/>
    <w:rsid w:val="00EB1F42"/>
    <w:rsid w:val="00EB332F"/>
    <w:rsid w:val="00EB7C2C"/>
    <w:rsid w:val="00EC08FE"/>
    <w:rsid w:val="00EC2344"/>
    <w:rsid w:val="00EC7BA2"/>
    <w:rsid w:val="00ED1CD8"/>
    <w:rsid w:val="00ED4407"/>
    <w:rsid w:val="00EE25E8"/>
    <w:rsid w:val="00EE3086"/>
    <w:rsid w:val="00EE3E90"/>
    <w:rsid w:val="00EF0AEE"/>
    <w:rsid w:val="00EF5F84"/>
    <w:rsid w:val="00EF6C39"/>
    <w:rsid w:val="00EF7CD1"/>
    <w:rsid w:val="00F01498"/>
    <w:rsid w:val="00F02BFC"/>
    <w:rsid w:val="00F05DA7"/>
    <w:rsid w:val="00F05FA7"/>
    <w:rsid w:val="00F20AE4"/>
    <w:rsid w:val="00F24033"/>
    <w:rsid w:val="00F2553B"/>
    <w:rsid w:val="00F31A00"/>
    <w:rsid w:val="00F405F2"/>
    <w:rsid w:val="00F40838"/>
    <w:rsid w:val="00F51EFA"/>
    <w:rsid w:val="00F624CF"/>
    <w:rsid w:val="00F6313F"/>
    <w:rsid w:val="00F71473"/>
    <w:rsid w:val="00F71D6A"/>
    <w:rsid w:val="00F7422F"/>
    <w:rsid w:val="00F83005"/>
    <w:rsid w:val="00F85069"/>
    <w:rsid w:val="00FA04FB"/>
    <w:rsid w:val="00FA111B"/>
    <w:rsid w:val="00FA40A2"/>
    <w:rsid w:val="00FA4DDC"/>
    <w:rsid w:val="00FA7229"/>
    <w:rsid w:val="00FB34D8"/>
    <w:rsid w:val="00FD3394"/>
    <w:rsid w:val="00FD72B6"/>
    <w:rsid w:val="00FF00BB"/>
    <w:rsid w:val="00FF3B1A"/>
    <w:rsid w:val="00FF6C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74A23A8A"/>
  <w15:docId w15:val="{DDE89F11-DC72-1440-94C6-BD6A6E5D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atentStyles>
  <w:style w:type="paragraph" w:default="1" w:styleId="Normal">
    <w:name w:val="Normal"/>
    <w:qFormat/>
    <w:rsid w:val="00480F6E"/>
    <w:rPr>
      <w:sz w:val="24"/>
    </w:rPr>
  </w:style>
  <w:style w:type="paragraph" w:styleId="Heading1">
    <w:name w:val="heading 1"/>
    <w:basedOn w:val="Normal"/>
    <w:next w:val="Normal"/>
    <w:qFormat/>
    <w:rsid w:val="00480F6E"/>
    <w:pPr>
      <w:keepNext/>
      <w:outlineLvl w:val="0"/>
    </w:pPr>
    <w:rPr>
      <w:b/>
    </w:rPr>
  </w:style>
  <w:style w:type="paragraph" w:styleId="Heading2">
    <w:name w:val="heading 2"/>
    <w:basedOn w:val="Normal"/>
    <w:next w:val="Normal"/>
    <w:qFormat/>
    <w:rsid w:val="00D8211A"/>
    <w:pPr>
      <w:keepNext/>
      <w:spacing w:before="240" w:after="60"/>
      <w:outlineLvl w:val="1"/>
    </w:pPr>
    <w:rPr>
      <w:rFonts w:ascii="Arial" w:hAnsi="Arial"/>
      <w:b/>
      <w:i/>
      <w:sz w:val="28"/>
      <w:szCs w:val="28"/>
    </w:rPr>
  </w:style>
  <w:style w:type="paragraph" w:styleId="Heading3">
    <w:name w:val="heading 3"/>
    <w:basedOn w:val="Normal"/>
    <w:next w:val="Normal"/>
    <w:qFormat/>
    <w:rsid w:val="00D8211A"/>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A55552"/>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55552"/>
    <w:rPr>
      <w:rFonts w:ascii="Cambria" w:eastAsia="Times New Roman" w:hAnsi="Cambria" w:cs="Times New Roman"/>
      <w:b/>
      <w:bCs/>
      <w:sz w:val="28"/>
      <w:szCs w:val="28"/>
    </w:rPr>
  </w:style>
  <w:style w:type="paragraph" w:styleId="Header">
    <w:name w:val="header"/>
    <w:basedOn w:val="Normal"/>
    <w:link w:val="HeaderChar"/>
    <w:rsid w:val="003658EF"/>
    <w:pPr>
      <w:tabs>
        <w:tab w:val="center" w:pos="4320"/>
        <w:tab w:val="right" w:pos="8640"/>
      </w:tabs>
    </w:pPr>
  </w:style>
  <w:style w:type="character" w:customStyle="1" w:styleId="HeaderChar">
    <w:name w:val="Header Char"/>
    <w:link w:val="Header"/>
    <w:rsid w:val="003658EF"/>
    <w:rPr>
      <w:sz w:val="24"/>
      <w:lang w:val="en-GB"/>
    </w:rPr>
  </w:style>
  <w:style w:type="paragraph" w:styleId="BalloonText">
    <w:name w:val="Balloon Text"/>
    <w:basedOn w:val="Normal"/>
    <w:link w:val="BalloonTextChar"/>
    <w:rsid w:val="003658EF"/>
    <w:rPr>
      <w:rFonts w:ascii="Lucida Grande" w:hAnsi="Lucida Grande" w:cs="Lucida Grande"/>
      <w:sz w:val="18"/>
      <w:szCs w:val="18"/>
    </w:rPr>
  </w:style>
  <w:style w:type="character" w:customStyle="1" w:styleId="BalloonTextChar">
    <w:name w:val="Balloon Text Char"/>
    <w:link w:val="BalloonText"/>
    <w:rsid w:val="003658EF"/>
    <w:rPr>
      <w:rFonts w:ascii="Lucida Grande" w:hAnsi="Lucida Grande" w:cs="Lucida Grande"/>
      <w:sz w:val="18"/>
      <w:szCs w:val="18"/>
      <w:lang w:val="en-GB"/>
    </w:rPr>
  </w:style>
  <w:style w:type="paragraph" w:styleId="Footer">
    <w:name w:val="footer"/>
    <w:basedOn w:val="Normal"/>
    <w:link w:val="FooterChar"/>
    <w:rsid w:val="003658EF"/>
    <w:pPr>
      <w:tabs>
        <w:tab w:val="center" w:pos="4320"/>
        <w:tab w:val="right" w:pos="8640"/>
      </w:tabs>
    </w:pPr>
  </w:style>
  <w:style w:type="character" w:customStyle="1" w:styleId="FooterChar">
    <w:name w:val="Footer Char"/>
    <w:link w:val="Footer"/>
    <w:rsid w:val="003658EF"/>
    <w:rPr>
      <w:sz w:val="24"/>
      <w:lang w:val="en-GB"/>
    </w:rPr>
  </w:style>
  <w:style w:type="paragraph" w:styleId="TOC1">
    <w:name w:val="toc 1"/>
    <w:aliases w:val="TOC 1tb"/>
    <w:basedOn w:val="Normal"/>
    <w:next w:val="Normal"/>
    <w:autoRedefine/>
    <w:uiPriority w:val="39"/>
    <w:qFormat/>
    <w:rsid w:val="00303A44"/>
    <w:pPr>
      <w:tabs>
        <w:tab w:val="right" w:leader="underscore" w:pos="8827"/>
      </w:tabs>
      <w:spacing w:before="120"/>
    </w:pPr>
    <w:rPr>
      <w:rFonts w:ascii="Calibri" w:hAnsi="Calibri"/>
      <w:b/>
      <w:caps/>
      <w:szCs w:val="24"/>
    </w:rPr>
  </w:style>
  <w:style w:type="paragraph" w:styleId="TOC2">
    <w:name w:val="toc 2"/>
    <w:basedOn w:val="Normal"/>
    <w:next w:val="Normal"/>
    <w:autoRedefine/>
    <w:uiPriority w:val="39"/>
    <w:qFormat/>
    <w:rsid w:val="00FD3394"/>
    <w:pPr>
      <w:spacing w:before="120" w:after="120"/>
    </w:pPr>
    <w:rPr>
      <w:rFonts w:ascii="Calibri" w:hAnsi="Calibri"/>
    </w:rPr>
  </w:style>
  <w:style w:type="paragraph" w:styleId="TOC3">
    <w:name w:val="toc 3"/>
    <w:basedOn w:val="Normal"/>
    <w:next w:val="Normal"/>
    <w:autoRedefine/>
    <w:uiPriority w:val="39"/>
    <w:qFormat/>
    <w:rsid w:val="00FD3394"/>
    <w:pPr>
      <w:ind w:left="238"/>
    </w:pPr>
    <w:rPr>
      <w:rFonts w:ascii="Calibri" w:hAnsi="Calibri"/>
      <w:i/>
    </w:rPr>
  </w:style>
  <w:style w:type="paragraph" w:styleId="TOC4">
    <w:name w:val="toc 4"/>
    <w:basedOn w:val="Normal"/>
    <w:next w:val="Normal"/>
    <w:autoRedefine/>
    <w:semiHidden/>
    <w:rsid w:val="000F3BA2"/>
    <w:pPr>
      <w:ind w:left="480"/>
    </w:pPr>
    <w:rPr>
      <w:sz w:val="20"/>
    </w:rPr>
  </w:style>
  <w:style w:type="paragraph" w:styleId="TOC5">
    <w:name w:val="toc 5"/>
    <w:basedOn w:val="Normal"/>
    <w:next w:val="Normal"/>
    <w:autoRedefine/>
    <w:semiHidden/>
    <w:rsid w:val="000F3BA2"/>
    <w:pPr>
      <w:ind w:left="720"/>
    </w:pPr>
    <w:rPr>
      <w:sz w:val="20"/>
    </w:rPr>
  </w:style>
  <w:style w:type="paragraph" w:styleId="TOC6">
    <w:name w:val="toc 6"/>
    <w:basedOn w:val="Normal"/>
    <w:next w:val="Normal"/>
    <w:autoRedefine/>
    <w:semiHidden/>
    <w:rsid w:val="000F3BA2"/>
    <w:pPr>
      <w:ind w:left="960"/>
    </w:pPr>
    <w:rPr>
      <w:sz w:val="20"/>
    </w:rPr>
  </w:style>
  <w:style w:type="paragraph" w:styleId="TOC7">
    <w:name w:val="toc 7"/>
    <w:basedOn w:val="Normal"/>
    <w:next w:val="Normal"/>
    <w:autoRedefine/>
    <w:semiHidden/>
    <w:rsid w:val="000F3BA2"/>
    <w:pPr>
      <w:ind w:left="1200"/>
    </w:pPr>
    <w:rPr>
      <w:sz w:val="20"/>
    </w:rPr>
  </w:style>
  <w:style w:type="paragraph" w:styleId="TOC8">
    <w:name w:val="toc 8"/>
    <w:basedOn w:val="Normal"/>
    <w:next w:val="Normal"/>
    <w:autoRedefine/>
    <w:semiHidden/>
    <w:rsid w:val="000F3BA2"/>
    <w:pPr>
      <w:ind w:left="1440"/>
    </w:pPr>
    <w:rPr>
      <w:sz w:val="20"/>
    </w:rPr>
  </w:style>
  <w:style w:type="paragraph" w:styleId="TOC9">
    <w:name w:val="toc 9"/>
    <w:basedOn w:val="Normal"/>
    <w:next w:val="Normal"/>
    <w:autoRedefine/>
    <w:semiHidden/>
    <w:rsid w:val="000F3BA2"/>
    <w:pPr>
      <w:ind w:left="1680"/>
    </w:pPr>
    <w:rPr>
      <w:sz w:val="20"/>
    </w:rPr>
  </w:style>
  <w:style w:type="paragraph" w:customStyle="1" w:styleId="Agency-heading-1">
    <w:name w:val="Agency-heading-1"/>
    <w:basedOn w:val="Normal"/>
    <w:next w:val="Agency-body-text"/>
    <w:qFormat/>
    <w:rsid w:val="00137A44"/>
    <w:pPr>
      <w:keepNext/>
      <w:pBdr>
        <w:bottom w:val="single" w:sz="4" w:space="1" w:color="auto"/>
      </w:pBdr>
      <w:spacing w:before="400" w:after="400"/>
      <w:outlineLvl w:val="0"/>
    </w:pPr>
    <w:rPr>
      <w:rFonts w:ascii="Calibri" w:hAnsi="Calibri"/>
      <w:b/>
      <w:bCs/>
      <w:caps/>
      <w:color w:val="000000" w:themeColor="text1"/>
      <w:sz w:val="40"/>
      <w:szCs w:val="40"/>
    </w:rPr>
  </w:style>
  <w:style w:type="paragraph" w:customStyle="1" w:styleId="Agency-body-text">
    <w:name w:val="Agency-body-text"/>
    <w:basedOn w:val="Normal"/>
    <w:qFormat/>
    <w:rsid w:val="002F78E3"/>
    <w:pPr>
      <w:spacing w:before="120" w:after="120"/>
    </w:pPr>
    <w:rPr>
      <w:rFonts w:ascii="Calibri" w:hAnsi="Calibri"/>
      <w:color w:val="000000" w:themeColor="text1"/>
    </w:rPr>
  </w:style>
  <w:style w:type="paragraph" w:customStyle="1" w:styleId="Agency-heading-2">
    <w:name w:val="Agency-heading-2"/>
    <w:basedOn w:val="Normal"/>
    <w:next w:val="Agency-body-text"/>
    <w:qFormat/>
    <w:rsid w:val="0043296C"/>
    <w:pPr>
      <w:keepNext/>
      <w:pBdr>
        <w:bottom w:val="single" w:sz="8" w:space="1" w:color="auto"/>
      </w:pBdr>
      <w:spacing w:before="320" w:after="240"/>
      <w:outlineLvl w:val="1"/>
    </w:pPr>
    <w:rPr>
      <w:rFonts w:ascii="Calibri" w:hAnsi="Calibri"/>
      <w:b/>
      <w:color w:val="000000"/>
      <w:sz w:val="32"/>
      <w:szCs w:val="28"/>
    </w:rPr>
  </w:style>
  <w:style w:type="paragraph" w:customStyle="1" w:styleId="Agency-heading-3">
    <w:name w:val="Agency-heading-3"/>
    <w:basedOn w:val="Normal"/>
    <w:next w:val="Agency-body-text"/>
    <w:qFormat/>
    <w:rsid w:val="00137A44"/>
    <w:pPr>
      <w:keepNext/>
      <w:spacing w:before="240" w:after="120"/>
      <w:outlineLvl w:val="2"/>
    </w:pPr>
    <w:rPr>
      <w:rFonts w:ascii="Calibri" w:hAnsi="Calibri"/>
      <w:b/>
      <w:color w:val="000000" w:themeColor="text1"/>
      <w:szCs w:val="26"/>
    </w:rPr>
  </w:style>
  <w:style w:type="paragraph" w:customStyle="1" w:styleId="Agency-heading-4">
    <w:name w:val="Agency-heading-4"/>
    <w:basedOn w:val="Normal"/>
    <w:next w:val="Agency-body-text"/>
    <w:qFormat/>
    <w:rsid w:val="008F04DB"/>
    <w:pPr>
      <w:keepNext/>
      <w:spacing w:before="240" w:after="120"/>
      <w:outlineLvl w:val="3"/>
    </w:pPr>
    <w:rPr>
      <w:rFonts w:ascii="Calibri" w:hAnsi="Calibri"/>
      <w:bCs/>
      <w:i/>
      <w:szCs w:val="28"/>
    </w:rPr>
  </w:style>
  <w:style w:type="paragraph" w:customStyle="1" w:styleId="Agency-caption">
    <w:name w:val="Agency-caption"/>
    <w:basedOn w:val="Normal"/>
    <w:next w:val="Agency-body-text"/>
    <w:qFormat/>
    <w:rsid w:val="003D4B50"/>
    <w:pPr>
      <w:spacing w:before="240" w:after="240"/>
    </w:pPr>
    <w:rPr>
      <w:rFonts w:ascii="Calibri" w:hAnsi="Calibri"/>
      <w:b/>
      <w:bCs/>
      <w:sz w:val="22"/>
      <w:szCs w:val="18"/>
    </w:rPr>
  </w:style>
  <w:style w:type="paragraph" w:customStyle="1" w:styleId="Agency-footer">
    <w:name w:val="Agency-footer"/>
    <w:basedOn w:val="Normal"/>
    <w:qFormat/>
    <w:rsid w:val="00137A44"/>
    <w:rPr>
      <w:rFonts w:ascii="Calibri" w:hAnsi="Calibri"/>
      <w:color w:val="000000" w:themeColor="text1"/>
      <w:sz w:val="22"/>
    </w:rPr>
  </w:style>
  <w:style w:type="paragraph" w:customStyle="1" w:styleId="Agency-footnote">
    <w:name w:val="Agency-footnote"/>
    <w:basedOn w:val="Normal"/>
    <w:qFormat/>
    <w:rsid w:val="005C1C45"/>
    <w:pPr>
      <w:spacing w:before="120" w:after="120"/>
    </w:pPr>
    <w:rPr>
      <w:rFonts w:ascii="Calibri" w:hAnsi="Calibri"/>
      <w:color w:val="000000"/>
      <w:sz w:val="20"/>
      <w:szCs w:val="24"/>
    </w:rPr>
  </w:style>
  <w:style w:type="paragraph" w:styleId="FootnoteText">
    <w:name w:val="footnote text"/>
    <w:basedOn w:val="Normal"/>
    <w:link w:val="FootnoteTextChar"/>
    <w:uiPriority w:val="99"/>
    <w:rsid w:val="00A8402E"/>
    <w:rPr>
      <w:szCs w:val="24"/>
    </w:rPr>
  </w:style>
  <w:style w:type="character" w:customStyle="1" w:styleId="FootnoteTextChar">
    <w:name w:val="Footnote Text Char"/>
    <w:link w:val="FootnoteText"/>
    <w:uiPriority w:val="99"/>
    <w:rsid w:val="00A8402E"/>
    <w:rPr>
      <w:sz w:val="24"/>
      <w:szCs w:val="24"/>
      <w:lang w:val="en-GB"/>
    </w:rPr>
  </w:style>
  <w:style w:type="character" w:styleId="FootnoteReference">
    <w:name w:val="footnote reference"/>
    <w:aliases w:val="Footnote Reference (Alt+R)"/>
    <w:rsid w:val="00A8402E"/>
    <w:rPr>
      <w:vertAlign w:val="superscript"/>
    </w:rPr>
  </w:style>
  <w:style w:type="paragraph" w:customStyle="1" w:styleId="Agency-heading-1-report">
    <w:name w:val="Agency-heading-1-report"/>
    <w:basedOn w:val="Normal"/>
    <w:next w:val="Agency-body-text-report"/>
    <w:rsid w:val="00BF2997"/>
    <w:pPr>
      <w:keepNext/>
      <w:pageBreakBefore/>
      <w:pBdr>
        <w:bottom w:val="single" w:sz="8" w:space="2" w:color="20204B"/>
      </w:pBdr>
      <w:spacing w:before="4080" w:after="480"/>
      <w:contextualSpacing/>
      <w:outlineLvl w:val="0"/>
    </w:pPr>
    <w:rPr>
      <w:rFonts w:ascii="Calibri" w:hAnsi="Calibri"/>
      <w:b/>
      <w:caps/>
      <w:color w:val="211F4C"/>
      <w:sz w:val="40"/>
      <w:szCs w:val="24"/>
    </w:rPr>
  </w:style>
  <w:style w:type="paragraph" w:customStyle="1" w:styleId="Agency-body-text-report">
    <w:name w:val="Agency-body-text-report"/>
    <w:basedOn w:val="Normal"/>
    <w:rsid w:val="00BF2997"/>
    <w:pPr>
      <w:spacing w:before="120" w:after="120"/>
    </w:pPr>
    <w:rPr>
      <w:rFonts w:ascii="Calibri" w:hAnsi="Calibri"/>
      <w:color w:val="404040" w:themeColor="text1" w:themeTint="BF"/>
      <w:szCs w:val="24"/>
    </w:rPr>
  </w:style>
  <w:style w:type="paragraph" w:customStyle="1" w:styleId="Agency-heading-2-report">
    <w:name w:val="Agency-heading-2-report"/>
    <w:basedOn w:val="Normal"/>
    <w:next w:val="Agency-body-text-report"/>
    <w:rsid w:val="00BF2997"/>
    <w:pPr>
      <w:keepNext/>
      <w:pBdr>
        <w:bottom w:val="single" w:sz="8" w:space="2" w:color="7F7F7F"/>
      </w:pBdr>
      <w:spacing w:before="600" w:after="600"/>
      <w:outlineLvl w:val="1"/>
    </w:pPr>
    <w:rPr>
      <w:rFonts w:ascii="Calibri" w:hAnsi="Calibri"/>
      <w:b/>
      <w:color w:val="404040" w:themeColor="text1" w:themeTint="BF"/>
      <w:sz w:val="32"/>
      <w:szCs w:val="28"/>
    </w:rPr>
  </w:style>
  <w:style w:type="paragraph" w:customStyle="1" w:styleId="Agency-heading-3-report">
    <w:name w:val="Agency-heading-3-report"/>
    <w:basedOn w:val="Normal"/>
    <w:next w:val="Agency-body-text-report"/>
    <w:rsid w:val="00BF2997"/>
    <w:pPr>
      <w:keepNext/>
      <w:spacing w:before="240" w:after="240"/>
      <w:outlineLvl w:val="2"/>
    </w:pPr>
    <w:rPr>
      <w:rFonts w:ascii="Calibri" w:hAnsi="Calibri"/>
      <w:b/>
      <w:color w:val="404040" w:themeColor="text1" w:themeTint="BF"/>
      <w:szCs w:val="26"/>
    </w:rPr>
  </w:style>
  <w:style w:type="paragraph" w:customStyle="1" w:styleId="Agency-heading-4-report">
    <w:name w:val="Agency-heading-4-report"/>
    <w:basedOn w:val="Normal"/>
    <w:next w:val="Agency-body-text-report"/>
    <w:rsid w:val="00BF2997"/>
    <w:pPr>
      <w:keepNext/>
      <w:spacing w:before="240" w:after="240"/>
      <w:outlineLvl w:val="3"/>
    </w:pPr>
    <w:rPr>
      <w:rFonts w:ascii="Calibri" w:hAnsi="Calibri"/>
      <w:bCs/>
      <w:i/>
      <w:color w:val="404040" w:themeColor="text1" w:themeTint="BF"/>
      <w:szCs w:val="28"/>
    </w:rPr>
  </w:style>
  <w:style w:type="paragraph" w:customStyle="1" w:styleId="Agency-caption-report">
    <w:name w:val="Agency-caption-report"/>
    <w:basedOn w:val="Normal"/>
    <w:next w:val="Agency-body-text-report"/>
    <w:rsid w:val="00BF2997"/>
    <w:pPr>
      <w:spacing w:before="240" w:after="240"/>
    </w:pPr>
    <w:rPr>
      <w:rFonts w:ascii="Calibri" w:hAnsi="Calibri"/>
      <w:b/>
      <w:bCs/>
      <w:color w:val="595959"/>
      <w:sz w:val="22"/>
      <w:szCs w:val="18"/>
    </w:rPr>
  </w:style>
  <w:style w:type="paragraph" w:customStyle="1" w:styleId="Agency-footer-report">
    <w:name w:val="Agency-footer-report"/>
    <w:basedOn w:val="Normal"/>
    <w:rsid w:val="00BF2997"/>
    <w:pPr>
      <w:tabs>
        <w:tab w:val="center" w:pos="4320"/>
        <w:tab w:val="right" w:pos="8640"/>
      </w:tabs>
    </w:pPr>
    <w:rPr>
      <w:rFonts w:ascii="Calibri" w:hAnsi="Calibri"/>
      <w:color w:val="595959"/>
      <w:sz w:val="22"/>
      <w:szCs w:val="24"/>
    </w:rPr>
  </w:style>
  <w:style w:type="paragraph" w:customStyle="1" w:styleId="Agency-footnote-report">
    <w:name w:val="Agency-footnote-report"/>
    <w:basedOn w:val="Normal"/>
    <w:rsid w:val="00BF2997"/>
    <w:pPr>
      <w:spacing w:before="120" w:after="120"/>
    </w:pPr>
    <w:rPr>
      <w:rFonts w:ascii="Calibri" w:hAnsi="Calibri"/>
      <w:color w:val="404040" w:themeColor="text1" w:themeTint="BF"/>
      <w:sz w:val="22"/>
      <w:szCs w:val="24"/>
    </w:rPr>
  </w:style>
  <w:style w:type="character" w:styleId="Hyperlink">
    <w:name w:val="Hyperlink"/>
    <w:rsid w:val="00BF2997"/>
    <w:rPr>
      <w:color w:val="0000FF"/>
      <w:u w:val="single"/>
    </w:rPr>
  </w:style>
  <w:style w:type="paragraph" w:customStyle="1" w:styleId="Agency-quotation">
    <w:name w:val="Agency-quotation"/>
    <w:basedOn w:val="Agency-body-text-report"/>
    <w:next w:val="Agency-body-text-report"/>
    <w:rsid w:val="00BF2997"/>
    <w:pPr>
      <w:spacing w:before="240" w:after="240"/>
    </w:pPr>
    <w:rPr>
      <w:i/>
    </w:rPr>
  </w:style>
  <w:style w:type="character" w:customStyle="1" w:styleId="ea-BodytextCharChar">
    <w:name w:val="ea-Body text Char Char"/>
    <w:rsid w:val="00BF2997"/>
    <w:rPr>
      <w:rFonts w:ascii="Arial" w:hAnsi="Arial"/>
      <w:color w:val="000000"/>
      <w:sz w:val="24"/>
      <w:lang w:val="en-GB" w:eastAsia="en-US" w:bidi="ar-SA"/>
    </w:rPr>
  </w:style>
  <w:style w:type="character" w:customStyle="1" w:styleId="CommentTextChar">
    <w:name w:val="Comment Text Char"/>
    <w:basedOn w:val="DefaultParagraphFont"/>
    <w:link w:val="CommentText"/>
    <w:semiHidden/>
    <w:rsid w:val="00BF2997"/>
  </w:style>
  <w:style w:type="paragraph" w:styleId="CommentText">
    <w:name w:val="annotation text"/>
    <w:basedOn w:val="Normal"/>
    <w:link w:val="CommentTextChar"/>
    <w:semiHidden/>
    <w:unhideWhenUsed/>
    <w:rsid w:val="00BF2997"/>
    <w:rPr>
      <w:sz w:val="20"/>
    </w:rPr>
  </w:style>
  <w:style w:type="character" w:customStyle="1" w:styleId="CommentTextChar1">
    <w:name w:val="Comment Text Char1"/>
    <w:basedOn w:val="DefaultParagraphFont"/>
    <w:semiHidden/>
    <w:rsid w:val="00BF2997"/>
  </w:style>
  <w:style w:type="paragraph" w:customStyle="1" w:styleId="Default">
    <w:name w:val="Default"/>
    <w:rsid w:val="00BF2997"/>
    <w:pPr>
      <w:autoSpaceDE w:val="0"/>
      <w:autoSpaceDN w:val="0"/>
      <w:adjustRightInd w:val="0"/>
    </w:pPr>
    <w:rPr>
      <w:rFonts w:ascii="Calibri" w:hAnsi="Calibri" w:cs="Calibri"/>
      <w:color w:val="000000"/>
      <w:sz w:val="24"/>
      <w:szCs w:val="24"/>
      <w:lang w:val="da-DK"/>
    </w:rPr>
  </w:style>
  <w:style w:type="character" w:styleId="UnresolvedMention">
    <w:name w:val="Unresolved Mention"/>
    <w:basedOn w:val="DefaultParagraphFont"/>
    <w:uiPriority w:val="99"/>
    <w:unhideWhenUsed/>
    <w:rsid w:val="00BF2997"/>
    <w:rPr>
      <w:color w:val="605E5C"/>
      <w:shd w:val="clear" w:color="auto" w:fill="E1DFDD"/>
    </w:rPr>
  </w:style>
  <w:style w:type="character" w:styleId="CommentReference">
    <w:name w:val="annotation reference"/>
    <w:basedOn w:val="DefaultParagraphFont"/>
    <w:semiHidden/>
    <w:unhideWhenUsed/>
    <w:rsid w:val="003A281D"/>
    <w:rPr>
      <w:sz w:val="16"/>
      <w:szCs w:val="16"/>
    </w:rPr>
  </w:style>
  <w:style w:type="paragraph" w:styleId="CommentSubject">
    <w:name w:val="annotation subject"/>
    <w:basedOn w:val="CommentText"/>
    <w:next w:val="CommentText"/>
    <w:link w:val="CommentSubjectChar"/>
    <w:semiHidden/>
    <w:unhideWhenUsed/>
    <w:rsid w:val="003A281D"/>
    <w:rPr>
      <w:b/>
      <w:bCs/>
    </w:rPr>
  </w:style>
  <w:style w:type="character" w:customStyle="1" w:styleId="CommentSubjectChar">
    <w:name w:val="Comment Subject Char"/>
    <w:basedOn w:val="CommentTextChar"/>
    <w:link w:val="CommentSubject"/>
    <w:semiHidden/>
    <w:rsid w:val="003A281D"/>
    <w:rPr>
      <w:b/>
      <w:bCs/>
    </w:rPr>
  </w:style>
  <w:style w:type="paragraph" w:styleId="Caption">
    <w:name w:val="caption"/>
    <w:basedOn w:val="Normal"/>
    <w:next w:val="Normal"/>
    <w:unhideWhenUsed/>
    <w:qFormat/>
    <w:rsid w:val="00D26BC0"/>
    <w:pPr>
      <w:spacing w:after="200"/>
    </w:pPr>
    <w:rPr>
      <w:i/>
      <w:iCs/>
      <w:color w:val="1F497D" w:themeColor="text2"/>
      <w:sz w:val="18"/>
      <w:szCs w:val="18"/>
    </w:rPr>
  </w:style>
  <w:style w:type="paragraph" w:styleId="Revision">
    <w:name w:val="Revision"/>
    <w:hidden/>
    <w:semiHidden/>
    <w:rsid w:val="007976DF"/>
    <w:rPr>
      <w:sz w:val="24"/>
    </w:rPr>
  </w:style>
  <w:style w:type="character" w:styleId="FollowedHyperlink">
    <w:name w:val="FollowedHyperlink"/>
    <w:basedOn w:val="DefaultParagraphFont"/>
    <w:semiHidden/>
    <w:unhideWhenUsed/>
    <w:rsid w:val="00FF3B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4831">
      <w:bodyDiv w:val="1"/>
      <w:marLeft w:val="0"/>
      <w:marRight w:val="0"/>
      <w:marTop w:val="0"/>
      <w:marBottom w:val="0"/>
      <w:divBdr>
        <w:top w:val="none" w:sz="0" w:space="0" w:color="auto"/>
        <w:left w:val="none" w:sz="0" w:space="0" w:color="auto"/>
        <w:bottom w:val="none" w:sz="0" w:space="0" w:color="auto"/>
        <w:right w:val="none" w:sz="0" w:space="0" w:color="auto"/>
      </w:divBdr>
    </w:div>
    <w:div w:id="659575476">
      <w:bodyDiv w:val="1"/>
      <w:marLeft w:val="0"/>
      <w:marRight w:val="0"/>
      <w:marTop w:val="0"/>
      <w:marBottom w:val="0"/>
      <w:divBdr>
        <w:top w:val="none" w:sz="0" w:space="0" w:color="auto"/>
        <w:left w:val="none" w:sz="0" w:space="0" w:color="auto"/>
        <w:bottom w:val="none" w:sz="0" w:space="0" w:color="auto"/>
        <w:right w:val="none" w:sz="0" w:space="0" w:color="auto"/>
      </w:divBdr>
    </w:div>
    <w:div w:id="716781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brussels.office@european-agency.org" TargetMode="External"/><Relationship Id="rId18" Type="http://schemas.openxmlformats.org/officeDocument/2006/relationships/footer" Target="footer2.xml"/><Relationship Id="rId26" Type="http://schemas.openxmlformats.org/officeDocument/2006/relationships/hyperlink" Target="https://www.european-agency.org/sites/default/files/raising_achievement_self-review.pdf" TargetMode="External"/><Relationship Id="rId3" Type="http://schemas.openxmlformats.org/officeDocument/2006/relationships/styles" Target="styles.xml"/><Relationship Id="rId21" Type="http://schemas.openxmlformats.org/officeDocument/2006/relationships/hyperlink" Target="https://ec.europa.eu/info/funding-tenders/funding-opportunities/funding-programmes/overview-funding-programmes/structural-reform-support-programme-srsp_e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cretariat@european-agency.org" TargetMode="External"/><Relationship Id="rId17" Type="http://schemas.openxmlformats.org/officeDocument/2006/relationships/footer" Target="footer1.xml"/><Relationship Id="rId25" Type="http://schemas.openxmlformats.org/officeDocument/2006/relationships/hyperlink" Target="https://www.european-agency.org/projects/raising-achievement-all-learners-inclusive-education"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european-agency.org/projects/country-policy-review-and-analysis" TargetMode="External"/><Relationship Id="rId29" Type="http://schemas.openxmlformats.org/officeDocument/2006/relationships/hyperlink" Target="https://www.european-agency.org/resources/publications/inclusive-early-childhood-education-new-insights-and-tools-contribu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agency.org" TargetMode="External"/><Relationship Id="rId24" Type="http://schemas.openxmlformats.org/officeDocument/2006/relationships/hyperlink" Target="https://www.european-agency.org/sites/default/files/IECE_Synthesis_Report_2017.pdf" TargetMode="External"/><Relationship Id="rId32" Type="http://schemas.openxmlformats.org/officeDocument/2006/relationships/hyperlink" Target="https://www.european-agency.org/resources/publications/country-policy-review-and-analysis-methodology-report-revised-2018"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european-agency.org/projects/iece" TargetMode="External"/><Relationship Id="rId28" Type="http://schemas.openxmlformats.org/officeDocument/2006/relationships/hyperlink" Target="https://www.european-agency.org/resources/publications/agency-position-inclusive-education-systems-flyer" TargetMode="External"/><Relationship Id="rId10" Type="http://schemas.openxmlformats.org/officeDocument/2006/relationships/hyperlink" Target="http://creativecommons.org/licenses/by-sa/4.0/" TargetMode="External"/><Relationship Id="rId19" Type="http://schemas.openxmlformats.org/officeDocument/2006/relationships/hyperlink" Target="https://www.european-agency.org/resources/publications/agency-position-inclusive-education-systems-flyer" TargetMode="External"/><Relationship Id="rId31" Type="http://schemas.openxmlformats.org/officeDocument/2006/relationships/hyperlink" Target="https://www.stjornarradid.is/media/menntamalaraduneyti-media/media/frettatengt2016/Final-report_External-Audit-of-the-Icelandic-System-for-Inclusive-Education.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uropean-agency.org" TargetMode="External"/><Relationship Id="rId22" Type="http://schemas.openxmlformats.org/officeDocument/2006/relationships/hyperlink" Target="https://www.european-agency.org/resources/publications/country-policy-review-and-analysis-methodology-report-revised-2018" TargetMode="External"/><Relationship Id="rId27" Type="http://schemas.openxmlformats.org/officeDocument/2006/relationships/hyperlink" Target="https://www.european-agency.org/news/education-all-iceland-results-external-audit" TargetMode="External"/><Relationship Id="rId30" Type="http://schemas.openxmlformats.org/officeDocument/2006/relationships/hyperlink" Target="https://www.european-agency.org/resources/publications/raising-achievement-all-learners-self-review" TargetMode="External"/><Relationship Id="rId35" Type="http://schemas.openxmlformats.org/officeDocument/2006/relationships/theme" Target="theme/theme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8" Type="http://schemas.openxmlformats.org/officeDocument/2006/relationships/hyperlink" Target="https://www.european-agency.org/resources/publications/ict-inclusion-developments-and-opportunities-european-countries" TargetMode="External"/><Relationship Id="rId13" Type="http://schemas.openxmlformats.org/officeDocument/2006/relationships/hyperlink" Target="https://www.european-agency.org/resources/publications/raising-achievement-all-learners-quality-inclusive-education" TargetMode="External"/><Relationship Id="rId18" Type="http://schemas.openxmlformats.org/officeDocument/2006/relationships/hyperlink" Target="http://education.gov.mt/en/Documents/Special%20Needs%20and%20Inclusive%20Education%20in%20Malta%20%C2%AD-%20External%20Audit%20Report.pdf" TargetMode="External"/><Relationship Id="rId3" Type="http://schemas.openxmlformats.org/officeDocument/2006/relationships/hyperlink" Target="https://www.european-agency.org/resources/publications/mapping-implementation-policy-inclusive-education-exploration-challenges-and" TargetMode="External"/><Relationship Id="rId7" Type="http://schemas.openxmlformats.org/officeDocument/2006/relationships/hyperlink" Target="https://www.european-agency.org/resources/publications/assessment-inclusive-settings-key-issues-policy-and-practice-report" TargetMode="External"/><Relationship Id="rId12" Type="http://schemas.openxmlformats.org/officeDocument/2006/relationships/hyperlink" Target="https://www.european-agency.org/resources/publications/european-patterns-successful-practice-vocational-education-and-training" TargetMode="External"/><Relationship Id="rId17" Type="http://schemas.openxmlformats.org/officeDocument/2006/relationships/hyperlink" Target="https://www.european-agency.org/resources/publications/take-action-inclusive-education-delegates-reflections-and-proposals" TargetMode="External"/><Relationship Id="rId2" Type="http://schemas.openxmlformats.org/officeDocument/2006/relationships/hyperlink" Target="https://www.european-agency.org/resources/publications/inclusive-early-childhood-education-new-insights-and-tools-final-summary" TargetMode="External"/><Relationship Id="rId16" Type="http://schemas.openxmlformats.org/officeDocument/2006/relationships/hyperlink" Target="https://www.european-agency.org/resources/publications/early-school-leaving-and-learners-disabilities-andor-special-educational" TargetMode="External"/><Relationship Id="rId20" Type="http://schemas.openxmlformats.org/officeDocument/2006/relationships/hyperlink" Target="https://www.european-agency.org/resources/publications/country-policy-review-and-analysis-methodology-report" TargetMode="External"/><Relationship Id="rId1" Type="http://schemas.openxmlformats.org/officeDocument/2006/relationships/hyperlink" Target="https://www.european-agency.org/resources/publications/early-childhood-intervention-progress-and-developments-2005-2010" TargetMode="External"/><Relationship Id="rId6" Type="http://schemas.openxmlformats.org/officeDocument/2006/relationships/hyperlink" Target="https://www.european-agency.org/resources/publications/empowering-teachers-promote-inclusive-education" TargetMode="External"/><Relationship Id="rId11" Type="http://schemas.openxmlformats.org/officeDocument/2006/relationships/hyperlink" Target="https://www.european-agency.org/resources/publications/key-principles-promoting-quality-inclusive-education-recommendations" TargetMode="External"/><Relationship Id="rId5" Type="http://schemas.openxmlformats.org/officeDocument/2006/relationships/hyperlink" Target="https://www.european-agency.org/resources/publications/teacher-education-inclusion-across-europe-challenges-and-opportunities" TargetMode="External"/><Relationship Id="rId15" Type="http://schemas.openxmlformats.org/officeDocument/2006/relationships/hyperlink" Target="https://www.european-agency.org/resources/publications/financing-inclusive-education-mapping-country-systems-inclusive-education" TargetMode="External"/><Relationship Id="rId10" Type="http://schemas.openxmlformats.org/officeDocument/2006/relationships/hyperlink" Target="https://www.european-agency.org/resources/publications/key-principles-promoting-quality-inclusive-education-recommendations-policy" TargetMode="External"/><Relationship Id="rId19" Type="http://schemas.openxmlformats.org/officeDocument/2006/relationships/hyperlink" Target="https://www.stjornarradid.is/media/menntamalaraduneyti-media/media/frettatengt2016/Final-report_External-Audit-of-the-Icelandic-System-for-Inclusive-Education.pdf" TargetMode="External"/><Relationship Id="rId4" Type="http://schemas.openxmlformats.org/officeDocument/2006/relationships/hyperlink" Target="https://www.european-agency.org/resources/publications/organisation-provision-support-inclusive-education-summary-report" TargetMode="External"/><Relationship Id="rId9" Type="http://schemas.openxmlformats.org/officeDocument/2006/relationships/hyperlink" Target="https://www.european-agency.org/resources/publications/promoting-accessible-information-lifelong-learning" TargetMode="External"/><Relationship Id="rId14" Type="http://schemas.openxmlformats.org/officeDocument/2006/relationships/hyperlink" Target="https://www.european-agency.org/resources/publications/raising-achievement-all-learners-inclusive-education-literature-re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inewynne/Library/Group%20Containers/UBF8T346G9.Office/User%20Content.localized/Templates.localized/E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3E833-3482-E24C-BDD2-667E46E14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 Report template.dotx</Template>
  <TotalTime>111</TotalTime>
  <Pages>25</Pages>
  <Words>6131</Words>
  <Characters>34950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Analysis Framework for Mapping Inclusive Education Policies</vt:lpstr>
    </vt:vector>
  </TitlesOfParts>
  <Manager/>
  <Company>European Agency for Special Needs and Inclusive Education</Company>
  <LinksUpToDate>false</LinksUpToDate>
  <CharactersWithSpaces>41000</CharactersWithSpaces>
  <SharedDoc>false</SharedDoc>
  <HyperlinkBase/>
  <HLinks>
    <vt:vector size="12" baseType="variant">
      <vt:variant>
        <vt:i4>3276915</vt:i4>
      </vt:variant>
      <vt:variant>
        <vt:i4>2927</vt:i4>
      </vt:variant>
      <vt:variant>
        <vt:i4>1026</vt:i4>
      </vt:variant>
      <vt:variant>
        <vt:i4>1</vt:i4>
      </vt:variant>
      <vt:variant>
        <vt:lpwstr>Logo A4 header</vt:lpwstr>
      </vt:variant>
      <vt:variant>
        <vt:lpwstr/>
      </vt:variant>
      <vt:variant>
        <vt:i4>3276915</vt:i4>
      </vt:variant>
      <vt:variant>
        <vt:i4>2930</vt:i4>
      </vt:variant>
      <vt:variant>
        <vt:i4>1025</vt:i4>
      </vt:variant>
      <vt:variant>
        <vt:i4>1</vt:i4>
      </vt:variant>
      <vt:variant>
        <vt:lpwstr>Logo A4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Framework for Mapping Inclusive Education Policies</dc:title>
  <dc:subject/>
  <dc:creator>European Agency for Special Needs and Inclusive Education</dc:creator>
  <cp:keywords/>
  <dc:description/>
  <cp:lastModifiedBy>Áine Wynne</cp:lastModifiedBy>
  <cp:revision>76</cp:revision>
  <cp:lastPrinted>2009-05-04T16:34:00Z</cp:lastPrinted>
  <dcterms:created xsi:type="dcterms:W3CDTF">2019-01-08T13:10:00Z</dcterms:created>
  <dcterms:modified xsi:type="dcterms:W3CDTF">2019-01-29T16:41:00Z</dcterms:modified>
  <cp:category/>
</cp:coreProperties>
</file>