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017D0" w14:textId="77777777" w:rsidR="009E6E4D" w:rsidRPr="002F11B4" w:rsidRDefault="00E50AE1" w:rsidP="00E50AE1">
      <w:pPr>
        <w:spacing w:before="4000"/>
        <w:jc w:val="center"/>
        <w:rPr>
          <w:rFonts w:ascii="Calibri" w:hAnsi="Calibri"/>
          <w:b/>
          <w:color w:val="000000" w:themeColor="text1"/>
          <w:sz w:val="44"/>
          <w:szCs w:val="44"/>
        </w:rPr>
      </w:pPr>
      <w:bookmarkStart w:id="0" w:name="_GoBack"/>
      <w:bookmarkEnd w:id="0"/>
      <w:r w:rsidRPr="002F11B4">
        <w:rPr>
          <w:rFonts w:ascii="Calibri" w:eastAsia="Calibri" w:hAnsi="Calibri" w:cs="Calibri"/>
          <w:b/>
          <w:sz w:val="64"/>
          <w:szCs w:val="64"/>
          <w:lang w:bidi="bg-BG"/>
        </w:rPr>
        <w:t>ПОЛИТИКА ЗА ФИНАНСИРАНЕ НА ПРИОБЩАВАЩИ ОБРАЗОВАТЕЛНИ СИСТЕМИ</w:t>
      </w:r>
    </w:p>
    <w:p w14:paraId="502E6F76" w14:textId="6529B292" w:rsidR="00E50AE1" w:rsidRPr="002F11B4" w:rsidRDefault="00042DFE" w:rsidP="001E34A2">
      <w:pPr>
        <w:pStyle w:val="Agency-body-text"/>
        <w:spacing w:before="1200"/>
        <w:jc w:val="center"/>
        <w:rPr>
          <w:b/>
          <w:sz w:val="44"/>
          <w:szCs w:val="44"/>
        </w:rPr>
      </w:pPr>
      <w:r w:rsidRPr="002F11B4">
        <w:rPr>
          <w:b/>
          <w:sz w:val="44"/>
          <w:szCs w:val="44"/>
          <w:lang w:bidi="bg-BG"/>
        </w:rPr>
        <w:t>Инструмент за самопроверка по отношение на политиката за финансиране</w:t>
      </w:r>
    </w:p>
    <w:p w14:paraId="2076E719" w14:textId="77777777" w:rsidR="00A4520C" w:rsidRPr="002F11B4" w:rsidRDefault="009E6E4D" w:rsidP="00E50AE1">
      <w:pPr>
        <w:pStyle w:val="Agency-body-text"/>
        <w:spacing w:before="1200" w:after="0"/>
        <w:jc w:val="center"/>
      </w:pPr>
      <w:r w:rsidRPr="002F11B4">
        <w:rPr>
          <w:lang w:bidi="bg-BG"/>
        </w:rPr>
        <w:br w:type="page"/>
      </w:r>
    </w:p>
    <w:p w14:paraId="42887A47" w14:textId="77777777" w:rsidR="00F15625" w:rsidRPr="002F11B4" w:rsidRDefault="00F15625" w:rsidP="006E637D">
      <w:pPr>
        <w:spacing w:after="40"/>
        <w:rPr>
          <w:rFonts w:asciiTheme="majorHAnsi" w:hAnsiTheme="majorHAnsi"/>
          <w:sz w:val="23"/>
          <w:szCs w:val="23"/>
        </w:rPr>
      </w:pPr>
      <w:r w:rsidRPr="002F11B4">
        <w:rPr>
          <w:rFonts w:asciiTheme="majorHAnsi" w:hAnsiTheme="majorHAnsi"/>
          <w:sz w:val="23"/>
          <w:szCs w:val="23"/>
          <w:lang w:bidi="bg-BG"/>
        </w:rPr>
        <w:lastRenderedPageBreak/>
        <w:t>Европейската агенция за специални образователни потребности и приобщаващо образование (Агенцията) е независима и самоуправляваща се организация. Агенцията се финансира от министерствата на образованието на държавите членки и от Европейската комисия с оперативни безвъзмездни средства в рамките на образователната програма на Европейския съюз (ЕС) „Еразъм+“ (2014—2020 г.).</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F15625" w:rsidRPr="002F11B4" w14:paraId="29F58EE0" w14:textId="77777777" w:rsidTr="00F15625">
        <w:trPr>
          <w:trHeight w:val="1295"/>
          <w:tblHeader/>
        </w:trPr>
        <w:tc>
          <w:tcPr>
            <w:tcW w:w="2748" w:type="dxa"/>
            <w:vAlign w:val="center"/>
          </w:tcPr>
          <w:p w14:paraId="08C7BDF4" w14:textId="7DBE6B13" w:rsidR="00F15625" w:rsidRPr="002F11B4" w:rsidRDefault="00D64C9D" w:rsidP="00775411">
            <w:pPr>
              <w:spacing w:before="120" w:after="120"/>
              <w:rPr>
                <w:rFonts w:cs="Arial"/>
              </w:rPr>
            </w:pPr>
            <w:r w:rsidRPr="002F11B4">
              <w:rPr>
                <w:rFonts w:asciiTheme="majorHAnsi" w:hAnsiTheme="majorHAnsi"/>
                <w:noProof/>
                <w:lang w:eastAsia="de-DE"/>
              </w:rPr>
              <w:drawing>
                <wp:inline distT="0" distB="0" distL="0" distR="0" wp14:anchorId="0D1EA6E0" wp14:editId="6BF4934C">
                  <wp:extent cx="1577349" cy="450544"/>
                  <wp:effectExtent l="0" t="0" r="0" b="6985"/>
                  <wp:docPr id="1" name="Picture 1" descr="Съфинансирана от програма „Еразъм+“ на Европейския съю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8">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6379" w:type="dxa"/>
            <w:vAlign w:val="center"/>
          </w:tcPr>
          <w:p w14:paraId="71CEEA0B" w14:textId="77777777" w:rsidR="00F15625" w:rsidRPr="002F11B4" w:rsidRDefault="00F15625" w:rsidP="006E637D">
            <w:pPr>
              <w:pStyle w:val="Agency-body-text"/>
              <w:spacing w:before="0" w:after="0"/>
              <w:rPr>
                <w:rFonts w:cs="Arial"/>
                <w:sz w:val="19"/>
                <w:szCs w:val="19"/>
              </w:rPr>
            </w:pPr>
            <w:r w:rsidRPr="002F11B4">
              <w:rPr>
                <w:sz w:val="19"/>
                <w:szCs w:val="19"/>
                <w:lang w:bidi="bg-BG"/>
              </w:rPr>
              <w:t>Подкрепата на Европейската комисия за изготвянето на това издание не следва да се тълкува като одобрение на неговото съдържание, което отразява единствено мнението на авторите. Комисията не носи отговорност за съдържащата се в изданието информация или за начините, по които тя би могла да се ползва.</w:t>
            </w:r>
          </w:p>
        </w:tc>
      </w:tr>
    </w:tbl>
    <w:p w14:paraId="1A547A16" w14:textId="3FA9C4EE" w:rsidR="00F15625" w:rsidRPr="002F11B4" w:rsidRDefault="00F15625" w:rsidP="000B33CC">
      <w:pPr>
        <w:pStyle w:val="Agency-body-text"/>
        <w:spacing w:before="80" w:after="80"/>
        <w:rPr>
          <w:sz w:val="23"/>
          <w:szCs w:val="23"/>
        </w:rPr>
      </w:pPr>
      <w:r w:rsidRPr="002F11B4">
        <w:rPr>
          <w:sz w:val="23"/>
          <w:szCs w:val="23"/>
          <w:lang w:bidi="bg-BG"/>
        </w:rPr>
        <w:t>Личните становища, изразени в този документ, не отразяват непременно официалното становище на Агенцията, на нейните държави членки или на Европейската комисия.</w:t>
      </w:r>
    </w:p>
    <w:p w14:paraId="6EF4A617" w14:textId="1BE9B17B" w:rsidR="0013661C" w:rsidRPr="002F11B4" w:rsidRDefault="0013661C" w:rsidP="000B33CC">
      <w:pPr>
        <w:pStyle w:val="Agency-body-text"/>
        <w:spacing w:before="80" w:after="80"/>
        <w:rPr>
          <w:sz w:val="23"/>
          <w:szCs w:val="23"/>
        </w:rPr>
      </w:pPr>
      <w:r w:rsidRPr="002F11B4">
        <w:rPr>
          <w:sz w:val="23"/>
          <w:szCs w:val="23"/>
          <w:lang w:bidi="bg-BG"/>
        </w:rPr>
        <w:t>Изразява се голяма благодарност за приноса на партньорите към дейностите по проекта за политиката за финансиране на приобщаващи образователни системи. За списък с оказалите принос лица, моля, запознайте се с</w:t>
      </w:r>
      <w:r w:rsidRPr="002F11B4">
        <w:rPr>
          <w:i/>
          <w:sz w:val="23"/>
          <w:szCs w:val="23"/>
          <w:lang w:bidi="bg-BG"/>
        </w:rPr>
        <w:t xml:space="preserve"> Политиката за финансиране на приобщаващи образователни системи: </w:t>
      </w:r>
      <w:hyperlink r:id="rId9" w:history="1">
        <w:r w:rsidRPr="00F14D28">
          <w:rPr>
            <w:rStyle w:val="Hyperlink"/>
            <w:rFonts w:cs="Calibri"/>
            <w:i/>
            <w:sz w:val="23"/>
            <w:szCs w:val="23"/>
            <w:lang w:bidi="bg-BG"/>
          </w:rPr>
          <w:t>рамка с насоки за политиката</w:t>
        </w:r>
      </w:hyperlink>
      <w:r w:rsidRPr="002F11B4">
        <w:rPr>
          <w:i/>
          <w:sz w:val="23"/>
          <w:szCs w:val="23"/>
          <w:lang w:bidi="bg-BG"/>
        </w:rPr>
        <w:t>.</w:t>
      </w:r>
    </w:p>
    <w:p w14:paraId="6372B4A1" w14:textId="27DE0E12" w:rsidR="00F15625" w:rsidRPr="002F11B4" w:rsidRDefault="00F15625" w:rsidP="000B33CC">
      <w:pPr>
        <w:pStyle w:val="Agency-body-text"/>
        <w:spacing w:before="80" w:after="80"/>
        <w:rPr>
          <w:sz w:val="23"/>
          <w:szCs w:val="23"/>
          <w:highlight w:val="yellow"/>
        </w:rPr>
      </w:pPr>
      <w:r w:rsidRPr="002F11B4">
        <w:rPr>
          <w:sz w:val="23"/>
          <w:szCs w:val="23"/>
          <w:lang w:bidi="bg-BG"/>
        </w:rPr>
        <w:t>Редактори: Аманда Уоткинс, Едда Оскардотир и Серж Еберсолд</w:t>
      </w:r>
    </w:p>
    <w:p w14:paraId="3FA1C3F3" w14:textId="44559676" w:rsidR="00F15625" w:rsidRPr="002F11B4" w:rsidRDefault="00F15625" w:rsidP="000B33CC">
      <w:pPr>
        <w:pStyle w:val="Agency-body-text"/>
        <w:spacing w:before="80" w:after="80"/>
        <w:rPr>
          <w:sz w:val="23"/>
          <w:szCs w:val="23"/>
        </w:rPr>
      </w:pPr>
      <w:r w:rsidRPr="002F11B4">
        <w:rPr>
          <w:sz w:val="23"/>
          <w:szCs w:val="23"/>
          <w:lang w:bidi="bg-BG"/>
        </w:rPr>
        <w:t xml:space="preserve">Възпроизвеждането на части от документа е допустимо при ясно упоменаване на източника. </w:t>
      </w:r>
      <w:r w:rsidR="00DD76BC" w:rsidRPr="002F11B4">
        <w:rPr>
          <w:rFonts w:asciiTheme="majorHAnsi" w:hAnsiTheme="majorHAnsi"/>
          <w:sz w:val="23"/>
          <w:szCs w:val="23"/>
          <w:lang w:bidi="bg-BG"/>
        </w:rPr>
        <w:t xml:space="preserve">За повече информация по въпроси, свързани с авторското право, моля, запознайте се с лиценза „Creative Commons“, посочен по-долу. </w:t>
      </w:r>
      <w:r w:rsidRPr="002F11B4">
        <w:rPr>
          <w:sz w:val="23"/>
          <w:szCs w:val="23"/>
          <w:lang w:bidi="bg-BG"/>
        </w:rPr>
        <w:t xml:space="preserve">Препратките към документа трябва да бъдат оформени, както следва: Европейска агенция за специални образователни потребности и приобщаващо образование, 2018 г. </w:t>
      </w:r>
      <w:r w:rsidRPr="002F11B4">
        <w:rPr>
          <w:i/>
          <w:sz w:val="23"/>
          <w:szCs w:val="23"/>
          <w:lang w:bidi="bg-BG"/>
        </w:rPr>
        <w:t>Политика за финансиране на приобщаващи образователни системи: Инструмент за самопроверка по отношение на политиката за финансиране.</w:t>
      </w:r>
      <w:r w:rsidRPr="002F11B4">
        <w:rPr>
          <w:sz w:val="23"/>
          <w:szCs w:val="23"/>
          <w:lang w:bidi="bg-BG"/>
        </w:rPr>
        <w:t xml:space="preserve"> (ред.</w:t>
      </w:r>
      <w:r w:rsidR="007B5CF1" w:rsidRPr="002F11B4">
        <w:rPr>
          <w:sz w:val="23"/>
          <w:szCs w:val="23"/>
          <w:lang w:bidi="bg-BG"/>
        </w:rPr>
        <w:t> </w:t>
      </w:r>
      <w:r w:rsidRPr="002F11B4">
        <w:rPr>
          <w:sz w:val="23"/>
          <w:szCs w:val="23"/>
          <w:lang w:bidi="bg-BG"/>
        </w:rPr>
        <w:t>А. Уоткинс, Е.</w:t>
      </w:r>
      <w:r w:rsidR="007B5CF1" w:rsidRPr="002F11B4">
        <w:rPr>
          <w:sz w:val="23"/>
          <w:szCs w:val="23"/>
          <w:lang w:bidi="bg-BG"/>
        </w:rPr>
        <w:t> </w:t>
      </w:r>
      <w:r w:rsidRPr="002F11B4">
        <w:rPr>
          <w:sz w:val="23"/>
          <w:szCs w:val="23"/>
          <w:lang w:bidi="bg-BG"/>
        </w:rPr>
        <w:t>Оскардотир и С. Еберсолд). Одензе, Дания</w:t>
      </w:r>
    </w:p>
    <w:p w14:paraId="289515BB" w14:textId="29840E47" w:rsidR="00D37DAE" w:rsidRPr="002F11B4" w:rsidRDefault="00D37DAE" w:rsidP="000B33CC">
      <w:pPr>
        <w:pStyle w:val="Agency-body-text"/>
        <w:spacing w:before="80" w:after="80"/>
        <w:rPr>
          <w:sz w:val="23"/>
          <w:szCs w:val="23"/>
        </w:rPr>
      </w:pPr>
      <w:r w:rsidRPr="002F11B4">
        <w:rPr>
          <w:sz w:val="23"/>
          <w:szCs w:val="23"/>
          <w:lang w:bidi="bg-BG"/>
        </w:rPr>
        <w:t xml:space="preserve">За осигуряване на по-широк достъп този документ е предоставен на 25 езика в достъпен електронен формат на уебсайта на Агенцията: </w:t>
      </w:r>
      <w:hyperlink r:id="rId10" w:history="1">
        <w:r w:rsidRPr="002F11B4">
          <w:rPr>
            <w:sz w:val="23"/>
            <w:szCs w:val="23"/>
            <w:lang w:bidi="bg-BG"/>
          </w:rPr>
          <w:t>www.european-agency.org</w:t>
        </w:r>
      </w:hyperlink>
    </w:p>
    <w:p w14:paraId="7C10C9BE" w14:textId="251EDD68" w:rsidR="008D4E91" w:rsidRPr="002F11B4" w:rsidRDefault="00D37DAE" w:rsidP="000B33CC">
      <w:pPr>
        <w:pStyle w:val="Agency-body-text"/>
        <w:spacing w:before="80" w:after="80"/>
        <w:rPr>
          <w:sz w:val="23"/>
          <w:szCs w:val="23"/>
        </w:rPr>
      </w:pPr>
      <w:r w:rsidRPr="002F11B4">
        <w:rPr>
          <w:sz w:val="23"/>
          <w:szCs w:val="23"/>
          <w:lang w:bidi="bg-BG"/>
        </w:rPr>
        <w:t>Настоящият текст е превод на оригиналния текст на английски език. В случай на съмнение относно точността на информацията в преводния текст, моля, направете справка с оригиналния текст на английски език.</w:t>
      </w:r>
    </w:p>
    <w:p w14:paraId="2C20A657" w14:textId="4864DE6A" w:rsidR="00966790" w:rsidRPr="002F11B4" w:rsidRDefault="00966790" w:rsidP="000B33CC">
      <w:pPr>
        <w:pStyle w:val="Agency-body-text"/>
        <w:spacing w:before="80" w:after="80"/>
        <w:jc w:val="center"/>
        <w:rPr>
          <w:sz w:val="23"/>
          <w:szCs w:val="23"/>
        </w:rPr>
      </w:pPr>
      <w:r w:rsidRPr="002F11B4">
        <w:rPr>
          <w:rFonts w:cs="Arial"/>
          <w:sz w:val="23"/>
          <w:szCs w:val="23"/>
          <w:lang w:bidi="bg-BG"/>
        </w:rPr>
        <w:t xml:space="preserve">ISBN: </w:t>
      </w:r>
      <w:r w:rsidR="00D64C9D" w:rsidRPr="002F11B4">
        <w:rPr>
          <w:color w:val="000000"/>
          <w:sz w:val="23"/>
          <w:szCs w:val="23"/>
        </w:rPr>
        <w:t>978-87-7110-837-8</w:t>
      </w:r>
      <w:r w:rsidR="00D64C9D" w:rsidRPr="002F11B4">
        <w:rPr>
          <w:rFonts w:cs="Arial"/>
          <w:sz w:val="23"/>
          <w:szCs w:val="23"/>
          <w:lang w:bidi="bg-BG"/>
        </w:rPr>
        <w:t xml:space="preserve"> </w:t>
      </w:r>
      <w:r w:rsidRPr="002F11B4">
        <w:rPr>
          <w:rFonts w:cs="Arial"/>
          <w:sz w:val="23"/>
          <w:szCs w:val="23"/>
          <w:lang w:bidi="bg-BG"/>
        </w:rPr>
        <w:t>(електронен вид)</w:t>
      </w:r>
    </w:p>
    <w:tbl>
      <w:tblPr>
        <w:tblW w:w="0" w:type="auto"/>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96"/>
        <w:gridCol w:w="6141"/>
      </w:tblGrid>
      <w:tr w:rsidR="00E665F4" w:rsidRPr="002F11B4" w14:paraId="4474D029" w14:textId="77777777" w:rsidTr="002D1A11">
        <w:trPr>
          <w:trHeight w:val="1214"/>
          <w:tblHeader/>
        </w:trPr>
        <w:tc>
          <w:tcPr>
            <w:tcW w:w="0" w:type="auto"/>
            <w:vAlign w:val="center"/>
          </w:tcPr>
          <w:p w14:paraId="3B0CC63F" w14:textId="77777777" w:rsidR="00E665F4" w:rsidRPr="002F11B4" w:rsidRDefault="00E665F4" w:rsidP="00EF3542">
            <w:pPr>
              <w:rPr>
                <w:rFonts w:asciiTheme="majorHAnsi" w:hAnsiTheme="majorHAnsi" w:cs="Arial"/>
              </w:rPr>
            </w:pPr>
            <w:r w:rsidRPr="002F11B4">
              <w:rPr>
                <w:noProof/>
                <w:sz w:val="20"/>
                <w:szCs w:val="20"/>
                <w:lang w:eastAsia="el-GR"/>
              </w:rPr>
              <w:drawing>
                <wp:inline distT="0" distB="0" distL="0" distR="0" wp14:anchorId="41D28EAB" wp14:editId="1C5202D7">
                  <wp:extent cx="1573200" cy="561600"/>
                  <wp:effectExtent l="0" t="0" r="1905" b="0"/>
                  <wp:docPr id="6" name="Picture 6" descr="Creative Commons Attribution-ShareAli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1600"/>
                          </a:xfrm>
                          <a:prstGeom prst="rect">
                            <a:avLst/>
                          </a:prstGeom>
                        </pic:spPr>
                      </pic:pic>
                    </a:graphicData>
                  </a:graphic>
                </wp:inline>
              </w:drawing>
            </w:r>
          </w:p>
        </w:tc>
        <w:tc>
          <w:tcPr>
            <w:tcW w:w="0" w:type="auto"/>
            <w:vAlign w:val="center"/>
          </w:tcPr>
          <w:p w14:paraId="741E2B6C" w14:textId="2ACD1562" w:rsidR="00E665F4" w:rsidRPr="002F11B4" w:rsidRDefault="00E665F4" w:rsidP="00592348">
            <w:pPr>
              <w:pStyle w:val="Agency-body-text"/>
              <w:spacing w:before="0" w:after="0"/>
              <w:rPr>
                <w:rFonts w:asciiTheme="majorHAnsi" w:hAnsiTheme="majorHAnsi" w:cs="Arial"/>
                <w:sz w:val="19"/>
                <w:szCs w:val="19"/>
              </w:rPr>
            </w:pPr>
            <w:bookmarkStart w:id="1" w:name="CC"/>
            <w:r w:rsidRPr="002F11B4">
              <w:rPr>
                <w:sz w:val="19"/>
                <w:szCs w:val="19"/>
                <w:lang w:bidi="bg-BG"/>
              </w:rPr>
              <w:t xml:space="preserve">© 2018 </w:t>
            </w:r>
            <w:bookmarkEnd w:id="1"/>
            <w:r w:rsidRPr="002F11B4">
              <w:rPr>
                <w:sz w:val="19"/>
                <w:szCs w:val="19"/>
                <w:lang w:bidi="bg-BG"/>
              </w:rPr>
              <w:t xml:space="preserve">от European Agency for Special Needs and Inclusive Education. </w:t>
            </w:r>
            <w:r w:rsidRPr="002F11B4">
              <w:rPr>
                <w:i/>
                <w:sz w:val="19"/>
                <w:szCs w:val="19"/>
                <w:lang w:bidi="bg-BG"/>
              </w:rPr>
              <w:t xml:space="preserve">Политика за финансиране на приобщаващи образователни системи: Инструмент за самопроверка по отношение на политиката за финансиране. </w:t>
            </w:r>
            <w:r w:rsidRPr="002F11B4">
              <w:rPr>
                <w:sz w:val="19"/>
                <w:szCs w:val="19"/>
                <w:lang w:bidi="bg-BG"/>
              </w:rPr>
              <w:t>Този труд е образователен ресурс със свободен достъп. Лицензиран е с лиценза „Признание-Споделяне на споделеното 4.0 International“ на „Creative Commons“. За да видите копие на този лиценз, посетете http://creativecommons.org/licenses/by-sa/4.0/ или изпратете писмо до „Creative Commons“, PO Box 1866, Mountain View, CA 94042, USA.</w:t>
            </w:r>
          </w:p>
        </w:tc>
      </w:tr>
    </w:tbl>
    <w:p w14:paraId="50628D89" w14:textId="77777777" w:rsidR="00E665F4" w:rsidRPr="002F11B4" w:rsidRDefault="00E665F4" w:rsidP="00D00454">
      <w:pPr>
        <w:spacing w:before="120"/>
        <w:jc w:val="center"/>
        <w:rPr>
          <w:rFonts w:ascii="Calibri" w:hAnsi="Calibri" w:cs="Arial"/>
          <w:b/>
        </w:rPr>
      </w:pPr>
      <w:r w:rsidRPr="002F11B4">
        <w:rPr>
          <w:rFonts w:ascii="Calibri" w:eastAsia="Calibri" w:hAnsi="Calibri" w:cs="Arial"/>
          <w:color w:val="000000"/>
          <w:lang w:bidi="bg-BG"/>
        </w:rPr>
        <w:t xml:space="preserve">© </w:t>
      </w:r>
      <w:r w:rsidRPr="002F11B4">
        <w:rPr>
          <w:rFonts w:ascii="Calibri" w:eastAsia="Calibri" w:hAnsi="Calibri" w:cs="Arial"/>
          <w:b/>
          <w:lang w:bidi="bg-BG"/>
        </w:rPr>
        <w:t>European Agency for Special Needs and Inclusive Education 2018</w:t>
      </w:r>
    </w:p>
    <w:tbl>
      <w:tblPr>
        <w:tblW w:w="5000" w:type="pct"/>
        <w:jc w:val="center"/>
        <w:tblLayout w:type="fixed"/>
        <w:tblLook w:val="0000" w:firstRow="0" w:lastRow="0" w:firstColumn="0" w:lastColumn="0" w:noHBand="0" w:noVBand="0"/>
        <w:tblDescription w:val="Secretariat &#10;Østre Stationsvej 33 &#10;DK-5000 Odense C Denmark &#10;Tel: +45 64 41 00 20 &#10;secretariat@european-agency.org &#10;Brussels Office &#10;Rue Montoyer, 21 &#10;BE-1000 Brussels Belgium &#10;Tel: +32 2 213 62 80 &#10;brussels.office@european-agency.org"/>
      </w:tblPr>
      <w:tblGrid>
        <w:gridCol w:w="4491"/>
        <w:gridCol w:w="4346"/>
      </w:tblGrid>
      <w:tr w:rsidR="00E665F4" w:rsidRPr="002F11B4" w14:paraId="27CBE21B" w14:textId="77777777" w:rsidTr="000B33CC">
        <w:trPr>
          <w:tblHeader/>
          <w:jc w:val="center"/>
        </w:trPr>
        <w:tc>
          <w:tcPr>
            <w:tcW w:w="4601" w:type="dxa"/>
          </w:tcPr>
          <w:p w14:paraId="6FDC9609" w14:textId="77777777" w:rsidR="00E665F4" w:rsidRPr="002F11B4" w:rsidRDefault="00E665F4" w:rsidP="001F5A7F">
            <w:pPr>
              <w:keepNext/>
              <w:keepLines/>
              <w:tabs>
                <w:tab w:val="center" w:pos="4320"/>
                <w:tab w:val="right" w:pos="8640"/>
              </w:tabs>
              <w:jc w:val="center"/>
              <w:outlineLvl w:val="3"/>
              <w:rPr>
                <w:rFonts w:asciiTheme="majorHAnsi" w:hAnsiTheme="majorHAnsi" w:cs="Arial"/>
                <w:sz w:val="23"/>
                <w:szCs w:val="23"/>
              </w:rPr>
            </w:pPr>
            <w:r w:rsidRPr="002F11B4">
              <w:rPr>
                <w:rFonts w:asciiTheme="majorHAnsi" w:hAnsiTheme="majorHAnsi" w:cs="Arial"/>
                <w:sz w:val="23"/>
                <w:szCs w:val="23"/>
                <w:lang w:bidi="bg-BG"/>
              </w:rPr>
              <w:t>Секретариат</w:t>
            </w:r>
          </w:p>
        </w:tc>
        <w:tc>
          <w:tcPr>
            <w:tcW w:w="4452" w:type="dxa"/>
          </w:tcPr>
          <w:p w14:paraId="7C74CC3B" w14:textId="77777777" w:rsidR="00E665F4" w:rsidRPr="002F11B4" w:rsidRDefault="00E665F4" w:rsidP="001F5A7F">
            <w:pPr>
              <w:keepNext/>
              <w:keepLines/>
              <w:tabs>
                <w:tab w:val="center" w:pos="4320"/>
                <w:tab w:val="right" w:pos="8640"/>
              </w:tabs>
              <w:jc w:val="center"/>
              <w:outlineLvl w:val="3"/>
              <w:rPr>
                <w:rFonts w:asciiTheme="majorHAnsi" w:hAnsiTheme="majorHAnsi" w:cs="Arial"/>
                <w:sz w:val="23"/>
                <w:szCs w:val="23"/>
              </w:rPr>
            </w:pPr>
            <w:r w:rsidRPr="002F11B4">
              <w:rPr>
                <w:rFonts w:asciiTheme="majorHAnsi" w:hAnsiTheme="majorHAnsi" w:cs="Arial"/>
                <w:sz w:val="23"/>
                <w:szCs w:val="23"/>
                <w:lang w:bidi="bg-BG"/>
              </w:rPr>
              <w:t>Офис в Брюксел</w:t>
            </w:r>
          </w:p>
        </w:tc>
      </w:tr>
      <w:tr w:rsidR="00E665F4" w:rsidRPr="002F11B4" w14:paraId="041211D2" w14:textId="77777777" w:rsidTr="000B33CC">
        <w:trPr>
          <w:jc w:val="center"/>
        </w:trPr>
        <w:tc>
          <w:tcPr>
            <w:tcW w:w="4601" w:type="dxa"/>
          </w:tcPr>
          <w:p w14:paraId="53ADE439" w14:textId="77777777" w:rsidR="00E665F4" w:rsidRPr="002F11B4" w:rsidRDefault="00E665F4" w:rsidP="001F5A7F">
            <w:pPr>
              <w:jc w:val="center"/>
              <w:rPr>
                <w:rFonts w:asciiTheme="majorHAnsi" w:hAnsiTheme="majorHAnsi" w:cs="Arial"/>
                <w:sz w:val="23"/>
                <w:szCs w:val="23"/>
              </w:rPr>
            </w:pPr>
            <w:r w:rsidRPr="002F11B4">
              <w:rPr>
                <w:rFonts w:asciiTheme="majorHAnsi" w:hAnsiTheme="majorHAnsi" w:cs="Arial"/>
                <w:sz w:val="23"/>
                <w:szCs w:val="23"/>
                <w:lang w:bidi="bg-BG"/>
              </w:rPr>
              <w:t>Østre Stationsvej 33</w:t>
            </w:r>
          </w:p>
          <w:p w14:paraId="5119444F" w14:textId="77777777" w:rsidR="00E665F4" w:rsidRPr="002F11B4" w:rsidRDefault="00E665F4" w:rsidP="001F5A7F">
            <w:pPr>
              <w:jc w:val="center"/>
              <w:rPr>
                <w:rFonts w:asciiTheme="majorHAnsi" w:hAnsiTheme="majorHAnsi" w:cs="Arial"/>
                <w:sz w:val="23"/>
                <w:szCs w:val="23"/>
              </w:rPr>
            </w:pPr>
            <w:r w:rsidRPr="002F11B4">
              <w:rPr>
                <w:rFonts w:asciiTheme="majorHAnsi" w:hAnsiTheme="majorHAnsi" w:cs="Arial"/>
                <w:sz w:val="23"/>
                <w:szCs w:val="23"/>
                <w:lang w:bidi="bg-BG"/>
              </w:rPr>
              <w:t>DK-5000 Odense C Denmark</w:t>
            </w:r>
          </w:p>
          <w:p w14:paraId="515E703A" w14:textId="77777777" w:rsidR="00E665F4" w:rsidRPr="002F11B4" w:rsidRDefault="00E665F4" w:rsidP="001F5A7F">
            <w:pPr>
              <w:jc w:val="center"/>
              <w:rPr>
                <w:rFonts w:asciiTheme="majorHAnsi" w:hAnsiTheme="majorHAnsi" w:cs="Arial"/>
                <w:sz w:val="23"/>
                <w:szCs w:val="23"/>
              </w:rPr>
            </w:pPr>
            <w:r w:rsidRPr="002F11B4">
              <w:rPr>
                <w:rFonts w:asciiTheme="majorHAnsi" w:hAnsiTheme="majorHAnsi" w:cs="Arial"/>
                <w:sz w:val="23"/>
                <w:szCs w:val="23"/>
                <w:lang w:bidi="bg-BG"/>
              </w:rPr>
              <w:t>Тел.: +45 64 41 00 20</w:t>
            </w:r>
          </w:p>
          <w:p w14:paraId="2F043FA2" w14:textId="77777777" w:rsidR="00E665F4" w:rsidRPr="002F11B4" w:rsidRDefault="00226363" w:rsidP="001F5A7F">
            <w:pPr>
              <w:tabs>
                <w:tab w:val="center" w:pos="2171"/>
                <w:tab w:val="right" w:pos="4342"/>
              </w:tabs>
              <w:jc w:val="center"/>
              <w:rPr>
                <w:rFonts w:asciiTheme="majorHAnsi" w:hAnsiTheme="majorHAnsi" w:cs="Arial"/>
                <w:sz w:val="23"/>
                <w:szCs w:val="23"/>
              </w:rPr>
            </w:pPr>
            <w:hyperlink r:id="rId12" w:history="1">
              <w:r w:rsidR="00E665F4" w:rsidRPr="002F11B4">
                <w:rPr>
                  <w:rFonts w:asciiTheme="majorHAnsi" w:hAnsiTheme="majorHAnsi" w:cs="Arial"/>
                  <w:sz w:val="23"/>
                  <w:szCs w:val="23"/>
                  <w:lang w:bidi="bg-BG"/>
                </w:rPr>
                <w:t>secretariat@european-agency.org</w:t>
              </w:r>
            </w:hyperlink>
          </w:p>
        </w:tc>
        <w:tc>
          <w:tcPr>
            <w:tcW w:w="4452" w:type="dxa"/>
          </w:tcPr>
          <w:p w14:paraId="5109E62B" w14:textId="77777777" w:rsidR="00E665F4" w:rsidRPr="002F11B4" w:rsidRDefault="00E665F4" w:rsidP="001F5A7F">
            <w:pPr>
              <w:jc w:val="center"/>
              <w:rPr>
                <w:rFonts w:asciiTheme="majorHAnsi" w:hAnsiTheme="majorHAnsi" w:cs="Arial"/>
                <w:sz w:val="23"/>
                <w:szCs w:val="23"/>
              </w:rPr>
            </w:pPr>
            <w:r w:rsidRPr="002F11B4">
              <w:rPr>
                <w:rFonts w:asciiTheme="majorHAnsi" w:hAnsiTheme="majorHAnsi" w:cs="Arial"/>
                <w:sz w:val="23"/>
                <w:szCs w:val="23"/>
                <w:lang w:bidi="bg-BG"/>
              </w:rPr>
              <w:t>Rue Montoyer, 21</w:t>
            </w:r>
          </w:p>
          <w:p w14:paraId="03CFE1EE" w14:textId="77777777" w:rsidR="00E665F4" w:rsidRPr="002F11B4" w:rsidRDefault="00E665F4" w:rsidP="001F5A7F">
            <w:pPr>
              <w:jc w:val="center"/>
              <w:rPr>
                <w:rFonts w:asciiTheme="majorHAnsi" w:hAnsiTheme="majorHAnsi" w:cs="Arial"/>
                <w:sz w:val="23"/>
                <w:szCs w:val="23"/>
              </w:rPr>
            </w:pPr>
            <w:r w:rsidRPr="002F11B4">
              <w:rPr>
                <w:rFonts w:asciiTheme="majorHAnsi" w:hAnsiTheme="majorHAnsi" w:cs="Arial"/>
                <w:sz w:val="23"/>
                <w:szCs w:val="23"/>
                <w:lang w:bidi="bg-BG"/>
              </w:rPr>
              <w:t>BE-1000 Brussels Belgium</w:t>
            </w:r>
          </w:p>
          <w:p w14:paraId="591B26ED" w14:textId="77777777" w:rsidR="00E665F4" w:rsidRPr="002F11B4" w:rsidRDefault="00E665F4" w:rsidP="001F5A7F">
            <w:pPr>
              <w:jc w:val="center"/>
              <w:rPr>
                <w:rFonts w:asciiTheme="majorHAnsi" w:hAnsiTheme="majorHAnsi" w:cs="Arial"/>
                <w:sz w:val="23"/>
                <w:szCs w:val="23"/>
              </w:rPr>
            </w:pPr>
            <w:r w:rsidRPr="002F11B4">
              <w:rPr>
                <w:rFonts w:asciiTheme="majorHAnsi" w:hAnsiTheme="majorHAnsi" w:cs="Arial"/>
                <w:sz w:val="23"/>
                <w:szCs w:val="23"/>
                <w:lang w:bidi="bg-BG"/>
              </w:rPr>
              <w:t>Тел.: +32 2 213 62 80</w:t>
            </w:r>
          </w:p>
          <w:p w14:paraId="01B1262C" w14:textId="77777777" w:rsidR="00E665F4" w:rsidRPr="002F11B4" w:rsidRDefault="00226363" w:rsidP="001F5A7F">
            <w:pPr>
              <w:jc w:val="center"/>
              <w:rPr>
                <w:rFonts w:asciiTheme="majorHAnsi" w:hAnsiTheme="majorHAnsi" w:cs="Arial"/>
                <w:sz w:val="23"/>
                <w:szCs w:val="23"/>
              </w:rPr>
            </w:pPr>
            <w:hyperlink r:id="rId13" w:history="1">
              <w:r w:rsidR="00E665F4" w:rsidRPr="002F11B4">
                <w:rPr>
                  <w:rFonts w:asciiTheme="majorHAnsi" w:hAnsiTheme="majorHAnsi" w:cs="Arial"/>
                  <w:sz w:val="23"/>
                  <w:szCs w:val="23"/>
                  <w:lang w:bidi="bg-BG"/>
                </w:rPr>
                <w:t>brussels.office@european-agency.org</w:t>
              </w:r>
            </w:hyperlink>
          </w:p>
        </w:tc>
      </w:tr>
    </w:tbl>
    <w:p w14:paraId="27DE6CCC" w14:textId="53231506" w:rsidR="00043139" w:rsidRPr="002F11B4" w:rsidRDefault="00226363" w:rsidP="001F5A7F">
      <w:pPr>
        <w:pStyle w:val="Agency-body-text"/>
        <w:spacing w:before="0" w:after="0"/>
        <w:jc w:val="center"/>
      </w:pPr>
      <w:hyperlink r:id="rId14" w:history="1">
        <w:r w:rsidR="00E665F4" w:rsidRPr="002F11B4">
          <w:rPr>
            <w:b/>
            <w:lang w:bidi="bg-BG"/>
          </w:rPr>
          <w:t>www.european-agency.org</w:t>
        </w:r>
      </w:hyperlink>
      <w:r w:rsidR="00043139" w:rsidRPr="002F11B4">
        <w:rPr>
          <w:lang w:bidi="bg-BG"/>
        </w:rPr>
        <w:br w:type="page"/>
      </w:r>
    </w:p>
    <w:p w14:paraId="77BD69BF" w14:textId="38AD8E81" w:rsidR="004E2129" w:rsidRPr="002F11B4" w:rsidRDefault="004E2129" w:rsidP="004E2129">
      <w:pPr>
        <w:pStyle w:val="Agency-heading-1"/>
      </w:pPr>
      <w:bookmarkStart w:id="2" w:name="self_review"/>
      <w:r w:rsidRPr="002F11B4">
        <w:rPr>
          <w:lang w:bidi="bg-BG"/>
        </w:rPr>
        <w:lastRenderedPageBreak/>
        <w:t>Инструмент за самопроверка по отношение на политиката за финансиране</w:t>
      </w:r>
      <w:bookmarkEnd w:id="2"/>
    </w:p>
    <w:p w14:paraId="44D6395C" w14:textId="431F8F20" w:rsidR="00AE191C" w:rsidRPr="002F11B4" w:rsidRDefault="00D13A7C" w:rsidP="00DF16FB">
      <w:pPr>
        <w:pStyle w:val="Agency-body-text"/>
        <w:keepNext/>
      </w:pPr>
      <w:r w:rsidRPr="002F11B4">
        <w:rPr>
          <w:lang w:bidi="bg-BG"/>
        </w:rPr>
        <w:t xml:space="preserve">Въпросите, целите и задачите на политиката, залегнали в цялостната </w:t>
      </w:r>
      <w:hyperlink r:id="rId15" w:history="1">
        <w:r w:rsidR="00DF16FB" w:rsidRPr="00F14D28">
          <w:rPr>
            <w:rStyle w:val="Hyperlink"/>
            <w:i/>
            <w:lang w:bidi="bg-BG"/>
          </w:rPr>
          <w:t>Рамка с насоки за политиката</w:t>
        </w:r>
      </w:hyperlink>
      <w:r w:rsidRPr="002F11B4">
        <w:rPr>
          <w:lang w:bidi="bg-BG"/>
        </w:rPr>
        <w:t xml:space="preserve">, трябва да са пряко свързани с действия по политиката, които следва да бъдат предприети на различните равнища на приобщаващата образователна система: училищно, местно и национално. Структурата от въпроси, цели и задачи, залегнали в </w:t>
      </w:r>
      <w:r w:rsidRPr="002F11B4">
        <w:rPr>
          <w:i/>
          <w:lang w:bidi="bg-BG"/>
        </w:rPr>
        <w:t>Рамката с насоки за политиката</w:t>
      </w:r>
      <w:r w:rsidRPr="002F11B4">
        <w:rPr>
          <w:lang w:bidi="bg-BG"/>
        </w:rPr>
        <w:t>, може да се използва като основа за проверка на текущото състояние в областта на политиката за финансиране и за набелязване на действията по политиката, които следва да бъдат предприети.</w:t>
      </w:r>
    </w:p>
    <w:p w14:paraId="529370E3" w14:textId="5E3EDA1F" w:rsidR="007C7879" w:rsidRPr="002F11B4" w:rsidRDefault="00B05780" w:rsidP="00B5691A">
      <w:pPr>
        <w:pStyle w:val="Agency-body-text"/>
        <w:keepNext/>
      </w:pPr>
      <w:r w:rsidRPr="002F11B4">
        <w:rPr>
          <w:lang w:bidi="bg-BG"/>
        </w:rPr>
        <w:t>В настоящия документ е представен инструмент за самопроверка, който може да бъде използван за разглеждане на въпроси, свързани с политиката за финансиране на приобщаващи образователни системи, като например:</w:t>
      </w:r>
    </w:p>
    <w:p w14:paraId="160301D4" w14:textId="1A965A2B" w:rsidR="007C7879" w:rsidRPr="002F11B4" w:rsidRDefault="002B42E2" w:rsidP="00761CF0">
      <w:pPr>
        <w:pStyle w:val="Agency-body-text"/>
        <w:numPr>
          <w:ilvl w:val="0"/>
          <w:numId w:val="40"/>
        </w:numPr>
      </w:pPr>
      <w:r w:rsidRPr="002F11B4">
        <w:rPr>
          <w:lang w:bidi="bg-BG"/>
        </w:rPr>
        <w:t>„На какъв етап се намираме?“</w:t>
      </w:r>
    </w:p>
    <w:p w14:paraId="7B100822" w14:textId="150DDFA4" w:rsidR="007C7879" w:rsidRPr="002F11B4" w:rsidRDefault="002B42E2" w:rsidP="00761CF0">
      <w:pPr>
        <w:pStyle w:val="Agency-body-text"/>
        <w:numPr>
          <w:ilvl w:val="0"/>
          <w:numId w:val="40"/>
        </w:numPr>
      </w:pPr>
      <w:r w:rsidRPr="002F11B4">
        <w:rPr>
          <w:lang w:bidi="bg-BG"/>
        </w:rPr>
        <w:t>„Какво искаме да постигнем?“</w:t>
      </w:r>
    </w:p>
    <w:p w14:paraId="287B54B8" w14:textId="2055D2F0" w:rsidR="008F7C6D" w:rsidRPr="002F11B4" w:rsidRDefault="0012266B" w:rsidP="00761CF0">
      <w:pPr>
        <w:pStyle w:val="Agency-body-text"/>
        <w:numPr>
          <w:ilvl w:val="0"/>
          <w:numId w:val="40"/>
        </w:numPr>
      </w:pPr>
      <w:r w:rsidRPr="002F11B4">
        <w:rPr>
          <w:lang w:bidi="bg-BG"/>
        </w:rPr>
        <w:t>„Колко добре се справяме?“</w:t>
      </w:r>
    </w:p>
    <w:p w14:paraId="1E6DE0A7" w14:textId="77777777" w:rsidR="00372AE0" w:rsidRPr="002F11B4" w:rsidRDefault="00372AE0" w:rsidP="00372AE0">
      <w:pPr>
        <w:pStyle w:val="Agency-heading-2"/>
      </w:pPr>
      <w:r w:rsidRPr="002F11B4">
        <w:rPr>
          <w:lang w:bidi="bg-BG"/>
        </w:rPr>
        <w:t>Приложение на инструмента за самопроверка</w:t>
      </w:r>
    </w:p>
    <w:p w14:paraId="785016EB" w14:textId="42F1210D" w:rsidR="009E7313" w:rsidRPr="002F11B4" w:rsidRDefault="0012266B" w:rsidP="00761CF0">
      <w:pPr>
        <w:pStyle w:val="Agency-body-text"/>
        <w:keepNext/>
      </w:pPr>
      <w:r w:rsidRPr="002F11B4">
        <w:rPr>
          <w:lang w:bidi="bg-BG"/>
        </w:rPr>
        <w:t>Инструментът за самопроверка по отношение на политиката за финансиране е разработен с оглед на два възможни начина на приложение:</w:t>
      </w:r>
    </w:p>
    <w:p w14:paraId="338C34AD" w14:textId="35751B15" w:rsidR="00B919B8" w:rsidRPr="002F11B4" w:rsidRDefault="00B919B8" w:rsidP="002A0D62">
      <w:pPr>
        <w:pStyle w:val="Agency-body-text"/>
        <w:numPr>
          <w:ilvl w:val="0"/>
          <w:numId w:val="9"/>
        </w:numPr>
      </w:pPr>
      <w:r w:rsidRPr="002F11B4">
        <w:rPr>
          <w:lang w:bidi="bg-BG"/>
        </w:rPr>
        <w:t xml:space="preserve">Първоначално той може да бъде използван като помощно средство за </w:t>
      </w:r>
      <w:r w:rsidRPr="002F11B4">
        <w:rPr>
          <w:b/>
          <w:lang w:bidi="bg-BG"/>
        </w:rPr>
        <w:t>одитиране</w:t>
      </w:r>
      <w:r w:rsidRPr="002F11B4">
        <w:rPr>
          <w:lang w:bidi="bg-BG"/>
        </w:rPr>
        <w:t xml:space="preserve"> на рамките на политиката и за установяване на изходното текущо състояние.</w:t>
      </w:r>
    </w:p>
    <w:p w14:paraId="24CD9BB4" w14:textId="689CC493" w:rsidR="009E7313" w:rsidRPr="002F11B4" w:rsidRDefault="00B919B8" w:rsidP="002A0D62">
      <w:pPr>
        <w:pStyle w:val="Agency-body-text"/>
        <w:numPr>
          <w:ilvl w:val="0"/>
          <w:numId w:val="9"/>
        </w:numPr>
      </w:pPr>
      <w:r w:rsidRPr="002F11B4">
        <w:rPr>
          <w:lang w:bidi="bg-BG"/>
        </w:rPr>
        <w:t xml:space="preserve">След период на промени и прилагане на политиката инструментът може да се ползва за </w:t>
      </w:r>
      <w:r w:rsidRPr="002F11B4">
        <w:rPr>
          <w:b/>
          <w:lang w:bidi="bg-BG"/>
        </w:rPr>
        <w:t>мониторинг</w:t>
      </w:r>
      <w:r w:rsidRPr="002F11B4">
        <w:rPr>
          <w:lang w:bidi="bg-BG"/>
        </w:rPr>
        <w:t xml:space="preserve"> на изпълнението ѝ чрез установяване и отчитане на постигнатия напредък и развитие.</w:t>
      </w:r>
    </w:p>
    <w:p w14:paraId="7EDB0D79" w14:textId="612E3456" w:rsidR="00F559CA" w:rsidRPr="002F11B4" w:rsidRDefault="00564D46" w:rsidP="009E7313">
      <w:pPr>
        <w:pStyle w:val="Agency-body-text"/>
      </w:pPr>
      <w:r w:rsidRPr="002F11B4">
        <w:t xml:space="preserve">Този инструмент за самопроверка е предназначен да се ползва от органи, които разработват политики за приобщаващо образование и отговарят за тяхното развитие и прилагане на </w:t>
      </w:r>
      <w:r w:rsidR="00061065" w:rsidRPr="002F11B4">
        <w:t xml:space="preserve">национално, регионално и/или местно равнище. Инструментът има ясната </w:t>
      </w:r>
      <w:r w:rsidRPr="002F11B4">
        <w:t xml:space="preserve">цел да подкрепи анализа на политиките за финансиране на приобщаващото образование сред вземащите решения в различни обществени сектори — образование, здравеопазване, социални дейности и пр. — на </w:t>
      </w:r>
      <w:r w:rsidR="00061065" w:rsidRPr="002F11B4">
        <w:t>национално, регионално и/или местно равнище</w:t>
      </w:r>
      <w:r w:rsidRPr="002F11B4">
        <w:t>.</w:t>
      </w:r>
    </w:p>
    <w:p w14:paraId="34A0C6EE" w14:textId="15F00BF7" w:rsidR="00115328" w:rsidRPr="002F11B4" w:rsidRDefault="00A7003B" w:rsidP="00761CF0">
      <w:pPr>
        <w:pStyle w:val="Agency-body-text"/>
        <w:keepNext/>
      </w:pPr>
      <w:r w:rsidRPr="002F11B4">
        <w:rPr>
          <w:lang w:bidi="bg-BG"/>
        </w:rPr>
        <w:t>Когато се използва сред групи от специалисти, събираната чрез него информация потенциално може:</w:t>
      </w:r>
    </w:p>
    <w:p w14:paraId="16FC6890" w14:textId="77777777" w:rsidR="00A7003B" w:rsidRPr="002F11B4" w:rsidRDefault="00A7003B" w:rsidP="00D25C78">
      <w:pPr>
        <w:pStyle w:val="Agency-body-text"/>
        <w:numPr>
          <w:ilvl w:val="1"/>
          <w:numId w:val="19"/>
        </w:numPr>
      </w:pPr>
      <w:r w:rsidRPr="002F11B4">
        <w:rPr>
          <w:lang w:bidi="bg-BG"/>
        </w:rPr>
        <w:t>да насърчи обсъждане на споделени ключови въпроси;</w:t>
      </w:r>
    </w:p>
    <w:p w14:paraId="6C441674" w14:textId="7C19A92D" w:rsidR="00A7003B" w:rsidRPr="002F11B4" w:rsidRDefault="00A7003B" w:rsidP="00D25C78">
      <w:pPr>
        <w:pStyle w:val="Agency-body-text"/>
        <w:numPr>
          <w:ilvl w:val="1"/>
          <w:numId w:val="19"/>
        </w:numPr>
      </w:pPr>
      <w:r w:rsidRPr="002F11B4">
        <w:rPr>
          <w:lang w:bidi="bg-BG"/>
        </w:rPr>
        <w:t>да доведе до постигането на общо разбиране по ключови понятия между различните сектори;</w:t>
      </w:r>
    </w:p>
    <w:p w14:paraId="0B1E5E8C" w14:textId="77777777" w:rsidR="00A7003B" w:rsidRPr="002F11B4" w:rsidRDefault="00A7003B" w:rsidP="00D25C78">
      <w:pPr>
        <w:pStyle w:val="Agency-body-text"/>
        <w:numPr>
          <w:ilvl w:val="1"/>
          <w:numId w:val="19"/>
        </w:numPr>
      </w:pPr>
      <w:r w:rsidRPr="002F11B4">
        <w:rPr>
          <w:lang w:bidi="bg-BG"/>
        </w:rPr>
        <w:lastRenderedPageBreak/>
        <w:t>да допринесе за набелязването на предполагаеми пречки и улесняващи фактори за прилагането на политиката за финансиране;</w:t>
      </w:r>
    </w:p>
    <w:p w14:paraId="271DE4D2" w14:textId="58B85721" w:rsidR="003F73BA" w:rsidRPr="002F11B4" w:rsidRDefault="00EF08D3" w:rsidP="00D25C78">
      <w:pPr>
        <w:pStyle w:val="Agency-body-text"/>
        <w:numPr>
          <w:ilvl w:val="1"/>
          <w:numId w:val="19"/>
        </w:numPr>
      </w:pPr>
      <w:r w:rsidRPr="002F11B4">
        <w:rPr>
          <w:lang w:bidi="bg-BG"/>
        </w:rPr>
        <w:t>да подкрепи груповия анализ, водещ до набелязването на споделени цели и приоритети за бъдещи действия.</w:t>
      </w:r>
    </w:p>
    <w:p w14:paraId="40E01C76" w14:textId="77777777" w:rsidR="00A9022F" w:rsidRPr="002F11B4" w:rsidRDefault="00A9022F" w:rsidP="00A9022F">
      <w:pPr>
        <w:pStyle w:val="Agency-heading-2"/>
      </w:pPr>
      <w:r w:rsidRPr="002F11B4">
        <w:rPr>
          <w:lang w:bidi="bg-BG"/>
        </w:rPr>
        <w:t>Попълване на инструмента за самопроверка</w:t>
      </w:r>
    </w:p>
    <w:p w14:paraId="70B0C257" w14:textId="4DBD3E94" w:rsidR="009E7313" w:rsidRPr="002F11B4" w:rsidRDefault="001B1F7F" w:rsidP="009E7313">
      <w:pPr>
        <w:pStyle w:val="Agency-body-text"/>
      </w:pPr>
      <w:r w:rsidRPr="002F11B4">
        <w:rPr>
          <w:lang w:bidi="bg-BG"/>
        </w:rPr>
        <w:t xml:space="preserve">Таблиците по-долу се основават на схващането, че развитието на всеобхватна политика за финансиране на приобщаващите образователни системи е </w:t>
      </w:r>
      <w:r w:rsidRPr="002F11B4">
        <w:rPr>
          <w:b/>
          <w:lang w:bidi="bg-BG"/>
        </w:rPr>
        <w:t>постепенен, непрекъснат процес</w:t>
      </w:r>
      <w:r w:rsidRPr="002F11B4">
        <w:rPr>
          <w:lang w:bidi="bg-BG"/>
        </w:rPr>
        <w:t>.</w:t>
      </w:r>
    </w:p>
    <w:p w14:paraId="481C7DE3" w14:textId="2A2C9D09" w:rsidR="00823B38" w:rsidRPr="002F11B4" w:rsidRDefault="00113F08" w:rsidP="009E7313">
      <w:pPr>
        <w:pStyle w:val="Agency-body-text"/>
      </w:pPr>
      <w:r w:rsidRPr="002F11B4">
        <w:rPr>
          <w:lang w:bidi="bg-BG"/>
        </w:rPr>
        <w:t>Всяка таблица съдържа две графи с текст, който отразява крайните точки на текущото състояние на политиката (изходното положение и идеалното състояние на политиката). Крайните точки са разграничени със защриховани графи.</w:t>
      </w:r>
    </w:p>
    <w:p w14:paraId="08165817" w14:textId="19882FA8" w:rsidR="001B1F7F" w:rsidRPr="002F11B4" w:rsidRDefault="009E7313" w:rsidP="009E7313">
      <w:pPr>
        <w:pStyle w:val="Agency-body-text"/>
      </w:pPr>
      <w:r w:rsidRPr="002F11B4">
        <w:rPr>
          <w:lang w:bidi="bg-BG"/>
        </w:rPr>
        <w:t xml:space="preserve">Текстът в лявата графа указва </w:t>
      </w:r>
      <w:r w:rsidRPr="002F11B4">
        <w:rPr>
          <w:b/>
          <w:lang w:bidi="bg-BG"/>
        </w:rPr>
        <w:t>изходното положение на политиката</w:t>
      </w:r>
      <w:r w:rsidRPr="002F11B4">
        <w:rPr>
          <w:lang w:bidi="bg-BG"/>
        </w:rPr>
        <w:t> — тоест недостатъчни или липсващи действия относно политиката в конкретна област.</w:t>
      </w:r>
    </w:p>
    <w:p w14:paraId="467399C2" w14:textId="4018A482" w:rsidR="00DD2EEF" w:rsidRPr="002F11B4" w:rsidRDefault="00DD2EEF" w:rsidP="00DD2EEF">
      <w:pPr>
        <w:pStyle w:val="Agency-body-text"/>
      </w:pPr>
      <w:r w:rsidRPr="002F11B4">
        <w:rPr>
          <w:lang w:bidi="bg-BG"/>
        </w:rPr>
        <w:t>Между графите с текста за изходното положение и идеалното състояние на политиката има няколко защриховани графи със стрелки</w:t>
      </w:r>
      <w:r w:rsidRPr="002F11B4">
        <w:rPr>
          <w:lang w:bidi="bg-BG"/>
        </w:rPr>
        <w:sym w:font="Symbol" w:char="F0DE"/>
      </w:r>
      <w:r w:rsidRPr="002F11B4">
        <w:rPr>
          <w:lang w:bidi="bg-BG"/>
        </w:rPr>
        <w:t>. Те указват постепенен, непрекъснат процес към идеалното състояние на политиката.</w:t>
      </w:r>
    </w:p>
    <w:p w14:paraId="5C3E300A" w14:textId="5E91F0E3" w:rsidR="009E7313" w:rsidRPr="002F11B4" w:rsidRDefault="001B1F7F" w:rsidP="009E7313">
      <w:pPr>
        <w:pStyle w:val="Agency-body-text"/>
      </w:pPr>
      <w:r w:rsidRPr="002F11B4">
        <w:rPr>
          <w:lang w:bidi="bg-BG"/>
        </w:rPr>
        <w:t xml:space="preserve">В следващата графа се съдържа текст, указващ </w:t>
      </w:r>
      <w:r w:rsidRPr="002F11B4">
        <w:rPr>
          <w:b/>
          <w:lang w:bidi="bg-BG"/>
        </w:rPr>
        <w:t>идеалното състояние на политиката</w:t>
      </w:r>
      <w:r w:rsidRPr="002F11B4">
        <w:rPr>
          <w:lang w:bidi="bg-BG"/>
        </w:rPr>
        <w:t> — тоест наличието на всеобхватни и интегрирани действия относно политиката в конкретна област.</w:t>
      </w:r>
    </w:p>
    <w:p w14:paraId="3661BD8B" w14:textId="18C72C84" w:rsidR="002577F8" w:rsidRPr="002F11B4" w:rsidRDefault="00E44657" w:rsidP="002B0813">
      <w:pPr>
        <w:pStyle w:val="Agency-body-text"/>
      </w:pPr>
      <w:r w:rsidRPr="002F11B4">
        <w:rPr>
          <w:lang w:bidi="bg-BG"/>
        </w:rPr>
        <w:t xml:space="preserve">След нея е предвидена графа за отбелязване на </w:t>
      </w:r>
      <w:r w:rsidRPr="002F11B4">
        <w:rPr>
          <w:b/>
          <w:lang w:bidi="bg-BG"/>
        </w:rPr>
        <w:t>доказателства</w:t>
      </w:r>
      <w:r w:rsidRPr="002F11B4">
        <w:rPr>
          <w:lang w:bidi="bg-BG"/>
        </w:rPr>
        <w:t xml:space="preserve"> и евентуални </w:t>
      </w:r>
      <w:r w:rsidRPr="002F11B4">
        <w:rPr>
          <w:b/>
          <w:lang w:bidi="bg-BG"/>
        </w:rPr>
        <w:t>коментари</w:t>
      </w:r>
      <w:r w:rsidRPr="002F11B4">
        <w:rPr>
          <w:lang w:bidi="bg-BG"/>
        </w:rPr>
        <w:t>. Това позволява на потребителите да предоставят информация за източниците на своята преценка, както и пояснения или оценъчни коментари, свързани с конкретни точки. Тези информация може да послужи и като основа за обсъждане на доказателствата в области, които подлежат на надграждане и развитие.</w:t>
      </w:r>
    </w:p>
    <w:p w14:paraId="1BA3C42B" w14:textId="0237250B" w:rsidR="0065255A" w:rsidRPr="002F11B4" w:rsidRDefault="001D49D9" w:rsidP="0065255A">
      <w:pPr>
        <w:pStyle w:val="Agency-body-text"/>
      </w:pPr>
      <w:r w:rsidRPr="002F11B4">
        <w:rPr>
          <w:lang w:bidi="bg-BG"/>
        </w:rPr>
        <w:t xml:space="preserve">Последната графа е предназначена за отбелязване на </w:t>
      </w:r>
      <w:r w:rsidRPr="002F11B4">
        <w:rPr>
          <w:b/>
          <w:lang w:bidi="bg-BG"/>
        </w:rPr>
        <w:t xml:space="preserve">потенциалните приоритети </w:t>
      </w:r>
      <w:r w:rsidRPr="002F11B4">
        <w:rPr>
          <w:lang w:bidi="bg-BG"/>
        </w:rPr>
        <w:t xml:space="preserve">и възможните </w:t>
      </w:r>
      <w:r w:rsidRPr="002F11B4">
        <w:rPr>
          <w:b/>
          <w:lang w:bidi="bg-BG"/>
        </w:rPr>
        <w:t>следващи стъпки</w:t>
      </w:r>
      <w:r w:rsidRPr="002F11B4">
        <w:rPr>
          <w:lang w:bidi="bg-BG"/>
        </w:rPr>
        <w:t>. Предоставена е, за да могат потребителите да набележат възможните следващи действия, свързани с конкретни точки.</w:t>
      </w:r>
    </w:p>
    <w:p w14:paraId="5EB15A08" w14:textId="77777777" w:rsidR="003F73BA" w:rsidRPr="002F11B4" w:rsidRDefault="003F73BA" w:rsidP="002B0813">
      <w:pPr>
        <w:pStyle w:val="Agency-body-text"/>
      </w:pPr>
      <w:r w:rsidRPr="002F11B4">
        <w:rPr>
          <w:lang w:bidi="bg-BG"/>
        </w:rPr>
        <w:t>С попълването на всички полета в таблиците ще се очертае цялостен профил на предполагаемите силни страни и предизвикателства при текущото състояние на политиката.</w:t>
      </w:r>
    </w:p>
    <w:p w14:paraId="54D7CB42" w14:textId="7D806485" w:rsidR="00823B38" w:rsidRPr="002F11B4" w:rsidRDefault="00B164CE" w:rsidP="002B0813">
      <w:pPr>
        <w:pStyle w:val="Agency-body-text"/>
      </w:pPr>
      <w:r w:rsidRPr="002F11B4">
        <w:rPr>
          <w:lang w:bidi="bg-BG"/>
        </w:rPr>
        <w:t>В инструмента не е предвидено „степенуване“ на постепенния, непрекъснат процес, указан със стрелки</w:t>
      </w:r>
      <w:r w:rsidR="00EF08D3" w:rsidRPr="002F11B4">
        <w:rPr>
          <w:lang w:bidi="bg-BG"/>
        </w:rPr>
        <w:sym w:font="Symbol" w:char="F0DE"/>
      </w:r>
      <w:r w:rsidRPr="002F11B4">
        <w:rPr>
          <w:lang w:bidi="bg-BG"/>
        </w:rPr>
        <w:t>. Целта е държавите/потребителите да обсъдят и да договорят своя собствена скала за оценка, съответстваща на подобни евентуално използвани от тях инструменти, като приложат обозначения за силните страни на политиката и за областите за анализ, които вече се ползват в техния контекст на работа.</w:t>
      </w:r>
    </w:p>
    <w:p w14:paraId="759D8175" w14:textId="7E79C53C" w:rsidR="00823B38" w:rsidRPr="002F11B4" w:rsidRDefault="00E45887" w:rsidP="00046A0F">
      <w:pPr>
        <w:pStyle w:val="Agency-body-text"/>
      </w:pPr>
      <w:r w:rsidRPr="002F11B4">
        <w:rPr>
          <w:lang w:bidi="bg-BG"/>
        </w:rPr>
        <w:t xml:space="preserve">Потребителите следва да укажат мястото на текущата политика на своята държава в непрекъснатия процес. Това ще създаде цялостен профил на предполагаемите силни страни и областите за анализ на текущите стратегии относно финансирането на </w:t>
      </w:r>
      <w:r w:rsidRPr="002F11B4">
        <w:rPr>
          <w:lang w:bidi="bg-BG"/>
        </w:rPr>
        <w:lastRenderedPageBreak/>
        <w:t>приобщаващите образователни системи. На тази основа заинтересованите страни могат да набележат области, които подлежат на надграждане и развитие.</w:t>
      </w:r>
    </w:p>
    <w:p w14:paraId="24826041" w14:textId="58F550E0" w:rsidR="00CB19AC" w:rsidRPr="002F11B4" w:rsidRDefault="003E4352" w:rsidP="00106F8E">
      <w:pPr>
        <w:pStyle w:val="Agency-body-text"/>
      </w:pPr>
      <w:r w:rsidRPr="002F11B4">
        <w:rPr>
          <w:lang w:bidi="bg-BG"/>
        </w:rPr>
        <w:t>Този процес е от съществено значение за намирането на решения за преодоляване на пречките и за набелязване на приоритетни действия относно политиката за финансиране, свързани с въпросите, целите и задачите, залегнали в нейната рамка.</w:t>
      </w:r>
    </w:p>
    <w:p w14:paraId="38B37535" w14:textId="388C7D86" w:rsidR="004D55AD" w:rsidRPr="002F11B4" w:rsidRDefault="009E185C" w:rsidP="00B5691A">
      <w:pPr>
        <w:pStyle w:val="Agency-body-text"/>
        <w:keepNext/>
      </w:pPr>
      <w:r w:rsidRPr="002F11B4">
        <w:rPr>
          <w:lang w:bidi="bg-BG"/>
        </w:rPr>
        <w:t>Междусекторните въпроси, цели и задачи на политиката за финансиране са изложени в таблиците, както следва:</w:t>
      </w:r>
    </w:p>
    <w:p w14:paraId="57A432B1" w14:textId="29436E68" w:rsidR="009E7313" w:rsidRPr="002F11B4" w:rsidRDefault="00D179F3" w:rsidP="002A0D62">
      <w:pPr>
        <w:pStyle w:val="Agency-body-text"/>
        <w:numPr>
          <w:ilvl w:val="0"/>
          <w:numId w:val="10"/>
        </w:numPr>
      </w:pPr>
      <w:r w:rsidRPr="002F11B4">
        <w:rPr>
          <w:lang w:bidi="bg-BG"/>
        </w:rPr>
        <w:t>Четирите междусекторни въпроса са представени като заглавия на раздели.</w:t>
      </w:r>
    </w:p>
    <w:p w14:paraId="5139923B" w14:textId="44EA0880" w:rsidR="009E7313" w:rsidRPr="002F11B4" w:rsidRDefault="00D179F3" w:rsidP="002A0D62">
      <w:pPr>
        <w:pStyle w:val="Agency-body-text"/>
        <w:numPr>
          <w:ilvl w:val="0"/>
          <w:numId w:val="10"/>
        </w:numPr>
      </w:pPr>
      <w:r w:rsidRPr="002F11B4">
        <w:rPr>
          <w:lang w:bidi="bg-BG"/>
        </w:rPr>
        <w:t>Целите на политиката са представени като подзаглавия. Формулирани са като ключови въпроси за цялостно обсъждане и проверка.</w:t>
      </w:r>
    </w:p>
    <w:p w14:paraId="28ABCAC9" w14:textId="276B840C" w:rsidR="009E7313" w:rsidRPr="002F11B4" w:rsidRDefault="00D179F3" w:rsidP="002A0D62">
      <w:pPr>
        <w:pStyle w:val="Agency-body-text"/>
        <w:numPr>
          <w:ilvl w:val="0"/>
          <w:numId w:val="10"/>
        </w:numPr>
      </w:pPr>
      <w:r w:rsidRPr="002F11B4">
        <w:rPr>
          <w:lang w:bidi="bg-BG"/>
        </w:rPr>
        <w:t>Конкретните задачи на политиката за финансиране са аспектите, на които трябва да се даде оценка. Те са представени като противоположни твърдения в едната от двете крайни точки на постепенния, непрекъснат процес.</w:t>
      </w:r>
    </w:p>
    <w:p w14:paraId="618F4354" w14:textId="77777777" w:rsidR="00A9022F" w:rsidRPr="002F11B4" w:rsidRDefault="00A9022F" w:rsidP="00A9022F">
      <w:pPr>
        <w:pStyle w:val="Agency-heading-2"/>
      </w:pPr>
      <w:r w:rsidRPr="002F11B4">
        <w:rPr>
          <w:lang w:bidi="bg-BG"/>
        </w:rPr>
        <w:t>Адаптиране на инструмента за самопроверка</w:t>
      </w:r>
    </w:p>
    <w:p w14:paraId="5016E434" w14:textId="2CB94581" w:rsidR="003218B2" w:rsidRPr="002F11B4" w:rsidRDefault="003F73BA" w:rsidP="00511FDE">
      <w:pPr>
        <w:pStyle w:val="Agency-body-text"/>
      </w:pPr>
      <w:r w:rsidRPr="002F11B4">
        <w:rPr>
          <w:lang w:bidi="bg-BG"/>
        </w:rPr>
        <w:t xml:space="preserve">Представеният в таблиците материал е източник със свободен достъп и може да бъде адаптиран и развиван с цел да обхване ситуацията в конкретната държава или населено място според нуждите (за повече подробности, моля, вижте </w:t>
      </w:r>
      <w:hyperlink w:anchor="CC" w:history="1">
        <w:r w:rsidR="009419F3" w:rsidRPr="002F11B4">
          <w:rPr>
            <w:rStyle w:val="Hyperlink"/>
            <w:rFonts w:cs="Calibri"/>
            <w:lang w:bidi="bg-BG"/>
          </w:rPr>
          <w:t>лиценза „Creative Commons“</w:t>
        </w:r>
      </w:hyperlink>
      <w:r w:rsidRPr="002F11B4">
        <w:rPr>
          <w:lang w:bidi="bg-BG"/>
        </w:rPr>
        <w:t xml:space="preserve"> в този документ). Настоящият инструмент може да бъде адаптиран от заинтересованите страни във всяка държава, за да се ползва в конкретни ситуации на регионално или местно равнище. Той може да бъде адаптиран и в различни версии, за да се прилага спрямо групи училища или отделни училища, като е възможно използването на различни формати или средства на представяне.</w:t>
      </w:r>
    </w:p>
    <w:p w14:paraId="193D6DF1" w14:textId="4AFB1C4B" w:rsidR="00FE0ECD" w:rsidRPr="002F11B4" w:rsidRDefault="00FE0ECD" w:rsidP="00D013ED">
      <w:pPr>
        <w:pStyle w:val="Agency-body-text"/>
      </w:pPr>
      <w:r w:rsidRPr="002F11B4">
        <w:rPr>
          <w:lang w:bidi="bg-BG"/>
        </w:rPr>
        <w:t>Надеждата е потребителите да адаптират материалите по различни начини, както е най-подходящо за нуждите им.</w:t>
      </w:r>
    </w:p>
    <w:p w14:paraId="19DAB192" w14:textId="77777777" w:rsidR="003E5A60" w:rsidRPr="002F11B4" w:rsidRDefault="003E5A60" w:rsidP="003F73BA">
      <w:pPr>
        <w:pStyle w:val="Agency-body-text"/>
      </w:pPr>
    </w:p>
    <w:p w14:paraId="64AF823A" w14:textId="77777777" w:rsidR="00CA4139" w:rsidRPr="002F11B4" w:rsidRDefault="00CA4139" w:rsidP="00FE0ECD">
      <w:pPr>
        <w:pStyle w:val="Agency-body-text"/>
        <w:sectPr w:rsidR="00CA4139" w:rsidRPr="002F11B4" w:rsidSect="00BF172D">
          <w:headerReference w:type="even" r:id="rId16"/>
          <w:headerReference w:type="default" r:id="rId17"/>
          <w:footerReference w:type="even" r:id="rId18"/>
          <w:footerReference w:type="default" r:id="rId19"/>
          <w:headerReference w:type="first" r:id="rId20"/>
          <w:footerReference w:type="first" r:id="rId21"/>
          <w:pgSz w:w="11899" w:h="16838"/>
          <w:pgMar w:top="1134" w:right="1531" w:bottom="1276" w:left="1531" w:header="709" w:footer="828" w:gutter="0"/>
          <w:cols w:space="708"/>
          <w:titlePg/>
          <w:docGrid w:linePitch="360"/>
        </w:sectPr>
      </w:pPr>
    </w:p>
    <w:p w14:paraId="3C23D671" w14:textId="770F49F4" w:rsidR="00823B38" w:rsidRPr="002F11B4" w:rsidRDefault="008912F6" w:rsidP="00D35C75">
      <w:pPr>
        <w:pStyle w:val="Agency-heading-2"/>
      </w:pPr>
      <w:r w:rsidRPr="002F11B4">
        <w:rPr>
          <w:lang w:bidi="bg-BG"/>
        </w:rPr>
        <w:lastRenderedPageBreak/>
        <w:t>Раздел 1. Необходимост да се гарантира ефективното приобщаване на всички учащи чрез подходящи образователни възможности</w:t>
      </w:r>
    </w:p>
    <w:p w14:paraId="0F20F780" w14:textId="77777777" w:rsidR="00424BA4" w:rsidRPr="002F11B4" w:rsidRDefault="00424BA4" w:rsidP="00424BA4">
      <w:pPr>
        <w:pStyle w:val="Agency-heading-3"/>
      </w:pPr>
      <w:r w:rsidRPr="002F11B4">
        <w:rPr>
          <w:lang w:bidi="bg-BG"/>
        </w:rPr>
        <w:t>1.1 До каква степен междусекторната политика отразява ангажимент към правото на приобщаващо образование за всички учащи?</w:t>
      </w:r>
    </w:p>
    <w:tbl>
      <w:tblPr>
        <w:tblStyle w:val="TableGrid"/>
        <w:tblW w:w="5000" w:type="pct"/>
        <w:tblLook w:val="04A0" w:firstRow="1" w:lastRow="0" w:firstColumn="1" w:lastColumn="0" w:noHBand="0" w:noVBand="1"/>
        <w:tblDescription w:val="Графа 1: Изходно положение на политиката; Графи 2—6: Постепенен, непрекъснат процес: пет защриховани графи със стрелки; Графа 7: Идеално състояние на политиката; Графа 8: Доказателства/коментари; Графа 9: Потенциални приоритети/следващи стъпки"/>
      </w:tblPr>
      <w:tblGrid>
        <w:gridCol w:w="2817"/>
        <w:gridCol w:w="453"/>
        <w:gridCol w:w="453"/>
        <w:gridCol w:w="453"/>
        <w:gridCol w:w="453"/>
        <w:gridCol w:w="453"/>
        <w:gridCol w:w="2818"/>
        <w:gridCol w:w="2985"/>
        <w:gridCol w:w="3515"/>
      </w:tblGrid>
      <w:tr w:rsidR="00424BA4" w:rsidRPr="002F11B4" w14:paraId="468B83A9" w14:textId="77777777" w:rsidTr="00F15625">
        <w:trPr>
          <w:cantSplit/>
          <w:tblHeader/>
        </w:trPr>
        <w:tc>
          <w:tcPr>
            <w:tcW w:w="1050" w:type="pct"/>
          </w:tcPr>
          <w:p w14:paraId="7EC39BB3" w14:textId="77777777" w:rsidR="00424BA4" w:rsidRPr="002F11B4" w:rsidRDefault="00424BA4" w:rsidP="00332FCA">
            <w:pPr>
              <w:pStyle w:val="Agency-body-text"/>
              <w:keepNext/>
              <w:rPr>
                <w:b/>
                <w:lang w:val="bg-BG"/>
              </w:rPr>
            </w:pPr>
            <w:r w:rsidRPr="002F11B4">
              <w:rPr>
                <w:b/>
                <w:lang w:val="bg-BG" w:bidi="bg-BG"/>
              </w:rPr>
              <w:t>Изходно положение на политиката</w:t>
            </w:r>
          </w:p>
        </w:tc>
        <w:tc>
          <w:tcPr>
            <w:tcW w:w="100" w:type="pct"/>
            <w:shd w:val="pct5" w:color="auto" w:fill="auto"/>
          </w:tcPr>
          <w:p w14:paraId="313916B1"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10" w:color="auto" w:fill="auto"/>
          </w:tcPr>
          <w:p w14:paraId="76285718"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15" w:color="auto" w:fill="auto"/>
          </w:tcPr>
          <w:p w14:paraId="04A228E9"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20" w:color="auto" w:fill="auto"/>
          </w:tcPr>
          <w:p w14:paraId="5C08296A"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25" w:color="auto" w:fill="auto"/>
          </w:tcPr>
          <w:p w14:paraId="4029BF3E" w14:textId="77777777" w:rsidR="00424BA4" w:rsidRPr="002F11B4" w:rsidRDefault="00424BA4" w:rsidP="00332FCA">
            <w:pPr>
              <w:pStyle w:val="Agency-body-text"/>
              <w:keepNext/>
              <w:rPr>
                <w:lang w:val="bg-BG"/>
              </w:rPr>
            </w:pPr>
            <w:r w:rsidRPr="002F11B4">
              <w:rPr>
                <w:lang w:val="bg-BG" w:bidi="bg-BG"/>
              </w:rPr>
              <w:sym w:font="Symbol" w:char="F0DE"/>
            </w:r>
          </w:p>
        </w:tc>
        <w:tc>
          <w:tcPr>
            <w:tcW w:w="1050" w:type="pct"/>
            <w:shd w:val="pct30" w:color="auto" w:fill="auto"/>
          </w:tcPr>
          <w:p w14:paraId="1C9A9168" w14:textId="77777777" w:rsidR="00424BA4" w:rsidRPr="002F11B4" w:rsidRDefault="00424BA4" w:rsidP="00332FCA">
            <w:pPr>
              <w:pStyle w:val="Agency-body-text"/>
              <w:keepNext/>
              <w:rPr>
                <w:rFonts w:asciiTheme="majorHAnsi" w:hAnsiTheme="majorHAnsi"/>
                <w:lang w:val="bg-BG"/>
              </w:rPr>
            </w:pPr>
            <w:r w:rsidRPr="002F11B4">
              <w:rPr>
                <w:b/>
                <w:lang w:val="bg-BG" w:bidi="bg-BG"/>
              </w:rPr>
              <w:t>Идеално състояние на политиката</w:t>
            </w:r>
          </w:p>
        </w:tc>
        <w:tc>
          <w:tcPr>
            <w:tcW w:w="1050" w:type="pct"/>
            <w:shd w:val="clear" w:color="auto" w:fill="auto"/>
          </w:tcPr>
          <w:p w14:paraId="70C8FB20" w14:textId="77777777" w:rsidR="00424BA4" w:rsidRPr="002F11B4" w:rsidRDefault="00424BA4" w:rsidP="00332FCA">
            <w:pPr>
              <w:pStyle w:val="Agency-body-text"/>
              <w:keepNext/>
              <w:rPr>
                <w:rFonts w:asciiTheme="majorHAnsi" w:hAnsiTheme="majorHAnsi"/>
                <w:b/>
                <w:lang w:val="bg-BG"/>
              </w:rPr>
            </w:pPr>
            <w:r w:rsidRPr="002F11B4">
              <w:rPr>
                <w:rFonts w:asciiTheme="majorHAnsi" w:hAnsiTheme="majorHAnsi"/>
                <w:b/>
                <w:lang w:val="bg-BG" w:bidi="bg-BG"/>
              </w:rPr>
              <w:t>Доказателства/коментари</w:t>
            </w:r>
          </w:p>
        </w:tc>
        <w:tc>
          <w:tcPr>
            <w:tcW w:w="1350" w:type="pct"/>
            <w:shd w:val="clear" w:color="auto" w:fill="auto"/>
          </w:tcPr>
          <w:p w14:paraId="6956EB3D" w14:textId="6A22F9A1" w:rsidR="00424BA4" w:rsidRPr="002F11B4" w:rsidRDefault="00424BA4" w:rsidP="00332FCA">
            <w:pPr>
              <w:pStyle w:val="Agency-body-text"/>
              <w:keepNext/>
              <w:rPr>
                <w:rFonts w:asciiTheme="majorHAnsi" w:hAnsiTheme="majorHAnsi"/>
                <w:b/>
                <w:lang w:val="bg-BG"/>
              </w:rPr>
            </w:pPr>
            <w:r w:rsidRPr="002F11B4">
              <w:rPr>
                <w:rFonts w:asciiTheme="majorHAnsi" w:hAnsiTheme="majorHAnsi"/>
                <w:b/>
                <w:lang w:val="bg-BG" w:bidi="bg-BG"/>
              </w:rPr>
              <w:t xml:space="preserve">Потенциални </w:t>
            </w:r>
            <w:r w:rsidR="00C21060" w:rsidRPr="002F11B4">
              <w:rPr>
                <w:rFonts w:asciiTheme="majorHAnsi" w:hAnsiTheme="majorHAnsi"/>
                <w:b/>
                <w:lang w:val="bg-BG" w:bidi="bg-BG"/>
              </w:rPr>
              <w:t xml:space="preserve">приоритети/ </w:t>
            </w:r>
            <w:r w:rsidRPr="002F11B4">
              <w:rPr>
                <w:rFonts w:asciiTheme="majorHAnsi" w:hAnsiTheme="majorHAnsi"/>
                <w:b/>
                <w:lang w:val="bg-BG" w:bidi="bg-BG"/>
              </w:rPr>
              <w:t>следващи стъпки</w:t>
            </w:r>
          </w:p>
        </w:tc>
      </w:tr>
      <w:tr w:rsidR="00424BA4" w:rsidRPr="002F11B4" w14:paraId="1BA283EE" w14:textId="77777777" w:rsidTr="00F15625">
        <w:trPr>
          <w:cantSplit/>
        </w:trPr>
        <w:tc>
          <w:tcPr>
            <w:tcW w:w="1050" w:type="pct"/>
          </w:tcPr>
          <w:p w14:paraId="7146D7F0" w14:textId="77777777" w:rsidR="00424BA4" w:rsidRPr="002F11B4" w:rsidRDefault="00424BA4" w:rsidP="00F15625">
            <w:pPr>
              <w:pStyle w:val="Agency-body-text"/>
              <w:rPr>
                <w:lang w:val="bg-BG"/>
              </w:rPr>
            </w:pPr>
            <w:r w:rsidRPr="002F11B4">
              <w:rPr>
                <w:lang w:val="bg-BG" w:bidi="bg-BG"/>
              </w:rPr>
              <w:t xml:space="preserve">1.1.1 </w:t>
            </w:r>
            <w:r w:rsidRPr="002F11B4">
              <w:rPr>
                <w:rFonts w:asciiTheme="majorHAnsi" w:hAnsiTheme="majorHAnsi"/>
                <w:lang w:val="bg-BG" w:bidi="bg-BG"/>
              </w:rPr>
              <w:t>Финансовият ангажимент към приобщаващото образование</w:t>
            </w:r>
            <w:r w:rsidRPr="002F11B4">
              <w:rPr>
                <w:lang w:val="bg-BG" w:bidi="bg-BG"/>
              </w:rPr>
              <w:t xml:space="preserve"> е ограничен или липсва.</w:t>
            </w:r>
          </w:p>
        </w:tc>
        <w:tc>
          <w:tcPr>
            <w:tcW w:w="100" w:type="pct"/>
            <w:shd w:val="pct5" w:color="auto" w:fill="auto"/>
          </w:tcPr>
          <w:p w14:paraId="45D70175"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0" w:color="auto" w:fill="auto"/>
          </w:tcPr>
          <w:p w14:paraId="645FB54D"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5" w:color="auto" w:fill="auto"/>
          </w:tcPr>
          <w:p w14:paraId="46BB35F8"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0" w:color="auto" w:fill="auto"/>
          </w:tcPr>
          <w:p w14:paraId="1712539F"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5" w:color="auto" w:fill="auto"/>
          </w:tcPr>
          <w:p w14:paraId="351EBD26" w14:textId="77777777" w:rsidR="00424BA4" w:rsidRPr="002F11B4" w:rsidRDefault="00424BA4" w:rsidP="00F15625">
            <w:pPr>
              <w:pStyle w:val="Agency-body-text"/>
              <w:rPr>
                <w:lang w:val="bg-BG"/>
              </w:rPr>
            </w:pPr>
            <w:r w:rsidRPr="002F11B4">
              <w:rPr>
                <w:lang w:val="bg-BG" w:bidi="bg-BG"/>
              </w:rPr>
              <w:sym w:font="Symbol" w:char="F0DE"/>
            </w:r>
          </w:p>
        </w:tc>
        <w:tc>
          <w:tcPr>
            <w:tcW w:w="1050" w:type="pct"/>
            <w:shd w:val="pct30" w:color="auto" w:fill="auto"/>
          </w:tcPr>
          <w:p w14:paraId="774B3218" w14:textId="77777777" w:rsidR="00424BA4" w:rsidRPr="002F11B4" w:rsidRDefault="00424BA4" w:rsidP="00F15625">
            <w:pPr>
              <w:pStyle w:val="Agency-body-text"/>
              <w:rPr>
                <w:lang w:val="bg-BG"/>
              </w:rPr>
            </w:pPr>
            <w:r w:rsidRPr="002F11B4">
              <w:rPr>
                <w:rFonts w:asciiTheme="majorHAnsi" w:hAnsiTheme="majorHAnsi"/>
                <w:lang w:val="bg-BG" w:bidi="bg-BG"/>
              </w:rPr>
              <w:t>Финансовият ангажимент към приобщаващото образование е ясно заявен и се изпълнява.</w:t>
            </w:r>
          </w:p>
        </w:tc>
        <w:tc>
          <w:tcPr>
            <w:tcW w:w="1050" w:type="pct"/>
            <w:shd w:val="clear" w:color="auto" w:fill="auto"/>
          </w:tcPr>
          <w:p w14:paraId="1ACDB403" w14:textId="77777777" w:rsidR="00424BA4" w:rsidRPr="002F11B4" w:rsidRDefault="00424BA4" w:rsidP="00F15625">
            <w:pPr>
              <w:pStyle w:val="Agency-body-text"/>
              <w:rPr>
                <w:rFonts w:asciiTheme="majorHAnsi" w:hAnsiTheme="majorHAnsi"/>
                <w:lang w:val="bg-BG"/>
              </w:rPr>
            </w:pPr>
          </w:p>
        </w:tc>
        <w:tc>
          <w:tcPr>
            <w:tcW w:w="1350" w:type="pct"/>
            <w:shd w:val="clear" w:color="auto" w:fill="auto"/>
          </w:tcPr>
          <w:p w14:paraId="607FA324" w14:textId="77777777" w:rsidR="00424BA4" w:rsidRPr="002F11B4" w:rsidRDefault="00424BA4" w:rsidP="00F15625">
            <w:pPr>
              <w:pStyle w:val="Agency-body-text"/>
              <w:rPr>
                <w:rFonts w:asciiTheme="majorHAnsi" w:hAnsiTheme="majorHAnsi"/>
                <w:b/>
                <w:lang w:val="bg-BG"/>
              </w:rPr>
            </w:pPr>
          </w:p>
        </w:tc>
      </w:tr>
      <w:tr w:rsidR="00424BA4" w:rsidRPr="002F11B4" w14:paraId="0B3DBD60" w14:textId="77777777" w:rsidTr="00F15625">
        <w:trPr>
          <w:cantSplit/>
        </w:trPr>
        <w:tc>
          <w:tcPr>
            <w:tcW w:w="1050" w:type="pct"/>
          </w:tcPr>
          <w:p w14:paraId="44AC11DC" w14:textId="77777777" w:rsidR="00424BA4" w:rsidRPr="002F11B4" w:rsidRDefault="00424BA4" w:rsidP="00F15625">
            <w:pPr>
              <w:pStyle w:val="Agency-body-text"/>
              <w:rPr>
                <w:lang w:val="bg-BG"/>
              </w:rPr>
            </w:pPr>
            <w:r w:rsidRPr="002F11B4">
              <w:rPr>
                <w:lang w:val="bg-BG" w:bidi="bg-BG"/>
              </w:rPr>
              <w:t xml:space="preserve">1.1.2 </w:t>
            </w:r>
            <w:r w:rsidRPr="002F11B4">
              <w:rPr>
                <w:rFonts w:asciiTheme="majorHAnsi" w:hAnsiTheme="majorHAnsi"/>
                <w:lang w:val="bg-BG" w:bidi="bg-BG"/>
              </w:rPr>
              <w:t>Финансовият ангажимент към усъвършенстването на всички заинтересовани страни в системата</w:t>
            </w:r>
            <w:r w:rsidRPr="002F11B4">
              <w:rPr>
                <w:lang w:val="bg-BG" w:bidi="bg-BG"/>
              </w:rPr>
              <w:t xml:space="preserve"> е ограничен или липсва.</w:t>
            </w:r>
          </w:p>
        </w:tc>
        <w:tc>
          <w:tcPr>
            <w:tcW w:w="100" w:type="pct"/>
            <w:shd w:val="pct5" w:color="auto" w:fill="auto"/>
          </w:tcPr>
          <w:p w14:paraId="1835FAF1"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0" w:color="auto" w:fill="auto"/>
          </w:tcPr>
          <w:p w14:paraId="69E8B71B"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5" w:color="auto" w:fill="auto"/>
          </w:tcPr>
          <w:p w14:paraId="1FC5728F"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0" w:color="auto" w:fill="auto"/>
          </w:tcPr>
          <w:p w14:paraId="74C89311"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5" w:color="auto" w:fill="auto"/>
          </w:tcPr>
          <w:p w14:paraId="4DBED914" w14:textId="77777777" w:rsidR="00424BA4" w:rsidRPr="002F11B4" w:rsidRDefault="00424BA4" w:rsidP="00F15625">
            <w:pPr>
              <w:pStyle w:val="Agency-body-text"/>
              <w:rPr>
                <w:lang w:val="bg-BG"/>
              </w:rPr>
            </w:pPr>
            <w:r w:rsidRPr="002F11B4">
              <w:rPr>
                <w:lang w:val="bg-BG" w:bidi="bg-BG"/>
              </w:rPr>
              <w:sym w:font="Symbol" w:char="F0DE"/>
            </w:r>
          </w:p>
        </w:tc>
        <w:tc>
          <w:tcPr>
            <w:tcW w:w="1050" w:type="pct"/>
            <w:shd w:val="pct30" w:color="auto" w:fill="auto"/>
          </w:tcPr>
          <w:p w14:paraId="2D9AAF4E" w14:textId="77777777" w:rsidR="00424BA4" w:rsidRPr="002F11B4" w:rsidRDefault="00424BA4" w:rsidP="00F15625">
            <w:pPr>
              <w:pStyle w:val="Agency-body-text"/>
              <w:rPr>
                <w:lang w:val="bg-BG"/>
              </w:rPr>
            </w:pPr>
            <w:r w:rsidRPr="002F11B4">
              <w:rPr>
                <w:rFonts w:asciiTheme="majorHAnsi" w:hAnsiTheme="majorHAnsi"/>
                <w:lang w:val="bg-BG" w:bidi="bg-BG"/>
              </w:rPr>
              <w:t>Финансовият ангажимент към усъвършенстването на всички заинтересовани страни в системата е ясно заявен и се изпълнява.</w:t>
            </w:r>
          </w:p>
        </w:tc>
        <w:tc>
          <w:tcPr>
            <w:tcW w:w="1050" w:type="pct"/>
            <w:shd w:val="clear" w:color="auto" w:fill="auto"/>
          </w:tcPr>
          <w:p w14:paraId="2244116A" w14:textId="77777777" w:rsidR="00424BA4" w:rsidRPr="002F11B4" w:rsidRDefault="00424BA4" w:rsidP="00F15625">
            <w:pPr>
              <w:pStyle w:val="Agency-body-text"/>
              <w:rPr>
                <w:rFonts w:asciiTheme="majorHAnsi" w:hAnsiTheme="majorHAnsi"/>
                <w:lang w:val="bg-BG"/>
              </w:rPr>
            </w:pPr>
          </w:p>
        </w:tc>
        <w:tc>
          <w:tcPr>
            <w:tcW w:w="1350" w:type="pct"/>
            <w:shd w:val="clear" w:color="auto" w:fill="auto"/>
          </w:tcPr>
          <w:p w14:paraId="285CCD53" w14:textId="77777777" w:rsidR="00424BA4" w:rsidRPr="002F11B4" w:rsidRDefault="00424BA4" w:rsidP="00F15625">
            <w:pPr>
              <w:pStyle w:val="Agency-body-text"/>
              <w:rPr>
                <w:rFonts w:asciiTheme="majorHAnsi" w:hAnsiTheme="majorHAnsi"/>
                <w:lang w:val="bg-BG"/>
              </w:rPr>
            </w:pPr>
          </w:p>
        </w:tc>
      </w:tr>
      <w:tr w:rsidR="00424BA4" w:rsidRPr="002F11B4" w14:paraId="7C6CEBF5" w14:textId="77777777" w:rsidTr="00F15625">
        <w:trPr>
          <w:cantSplit/>
        </w:trPr>
        <w:tc>
          <w:tcPr>
            <w:tcW w:w="1050" w:type="pct"/>
            <w:tcBorders>
              <w:bottom w:val="single" w:sz="4" w:space="0" w:color="auto"/>
            </w:tcBorders>
          </w:tcPr>
          <w:p w14:paraId="5A96C5A5" w14:textId="77777777" w:rsidR="00424BA4" w:rsidRPr="002F11B4" w:rsidRDefault="00424BA4" w:rsidP="00F15625">
            <w:pPr>
              <w:pStyle w:val="Agency-body-text"/>
              <w:rPr>
                <w:lang w:val="bg-BG"/>
              </w:rPr>
            </w:pPr>
            <w:r w:rsidRPr="002F11B4">
              <w:rPr>
                <w:lang w:val="bg-BG" w:bidi="bg-BG"/>
              </w:rPr>
              <w:lastRenderedPageBreak/>
              <w:t xml:space="preserve">1.1.3 </w:t>
            </w:r>
            <w:r w:rsidRPr="002F11B4">
              <w:rPr>
                <w:rFonts w:asciiTheme="majorHAnsi" w:hAnsiTheme="majorHAnsi"/>
                <w:lang w:val="bg-BG" w:bidi="bg-BG"/>
              </w:rPr>
              <w:t>Ангажиментът</w:t>
            </w:r>
            <w:r w:rsidRPr="002F11B4">
              <w:rPr>
                <w:lang w:val="bg-BG" w:bidi="bg-BG"/>
              </w:rPr>
              <w:t xml:space="preserve"> към развитието на</w:t>
            </w:r>
            <w:r w:rsidRPr="002F11B4">
              <w:rPr>
                <w:rFonts w:asciiTheme="majorHAnsi" w:hAnsiTheme="majorHAnsi"/>
                <w:lang w:val="bg-BG" w:bidi="bg-BG"/>
              </w:rPr>
              <w:t xml:space="preserve"> разнообразни мерки за подкрепа на учащите и заинтересованите страни, обезпечени с достатъчни ресурси,</w:t>
            </w:r>
            <w:r w:rsidRPr="002F11B4">
              <w:rPr>
                <w:lang w:val="bg-BG" w:bidi="bg-BG"/>
              </w:rPr>
              <w:t xml:space="preserve"> е ограничен или липсва.</w:t>
            </w:r>
          </w:p>
        </w:tc>
        <w:tc>
          <w:tcPr>
            <w:tcW w:w="100" w:type="pct"/>
            <w:tcBorders>
              <w:bottom w:val="single" w:sz="4" w:space="0" w:color="auto"/>
            </w:tcBorders>
            <w:shd w:val="pct5" w:color="auto" w:fill="auto"/>
          </w:tcPr>
          <w:p w14:paraId="65292680" w14:textId="77777777" w:rsidR="00424BA4" w:rsidRPr="002F11B4" w:rsidRDefault="00424BA4" w:rsidP="00F15625">
            <w:pPr>
              <w:pStyle w:val="Agency-body-text"/>
              <w:rPr>
                <w:lang w:val="bg-BG"/>
              </w:rPr>
            </w:pPr>
            <w:r w:rsidRPr="002F11B4">
              <w:rPr>
                <w:lang w:val="bg-BG" w:bidi="bg-BG"/>
              </w:rPr>
              <w:sym w:font="Symbol" w:char="F0DE"/>
            </w:r>
          </w:p>
        </w:tc>
        <w:tc>
          <w:tcPr>
            <w:tcW w:w="100" w:type="pct"/>
            <w:tcBorders>
              <w:bottom w:val="single" w:sz="4" w:space="0" w:color="auto"/>
            </w:tcBorders>
            <w:shd w:val="pct10" w:color="auto" w:fill="auto"/>
          </w:tcPr>
          <w:p w14:paraId="76B6FB5A" w14:textId="77777777" w:rsidR="00424BA4" w:rsidRPr="002F11B4" w:rsidRDefault="00424BA4" w:rsidP="00F15625">
            <w:pPr>
              <w:pStyle w:val="Agency-body-text"/>
              <w:rPr>
                <w:lang w:val="bg-BG"/>
              </w:rPr>
            </w:pPr>
            <w:r w:rsidRPr="002F11B4">
              <w:rPr>
                <w:lang w:val="bg-BG" w:bidi="bg-BG"/>
              </w:rPr>
              <w:sym w:font="Symbol" w:char="F0DE"/>
            </w:r>
          </w:p>
        </w:tc>
        <w:tc>
          <w:tcPr>
            <w:tcW w:w="100" w:type="pct"/>
            <w:tcBorders>
              <w:bottom w:val="single" w:sz="4" w:space="0" w:color="auto"/>
            </w:tcBorders>
            <w:shd w:val="pct15" w:color="auto" w:fill="auto"/>
          </w:tcPr>
          <w:p w14:paraId="64D59963" w14:textId="77777777" w:rsidR="00424BA4" w:rsidRPr="002F11B4" w:rsidRDefault="00424BA4" w:rsidP="00F15625">
            <w:pPr>
              <w:pStyle w:val="Agency-body-text"/>
              <w:rPr>
                <w:lang w:val="bg-BG"/>
              </w:rPr>
            </w:pPr>
            <w:r w:rsidRPr="002F11B4">
              <w:rPr>
                <w:lang w:val="bg-BG" w:bidi="bg-BG"/>
              </w:rPr>
              <w:sym w:font="Symbol" w:char="F0DE"/>
            </w:r>
          </w:p>
        </w:tc>
        <w:tc>
          <w:tcPr>
            <w:tcW w:w="100" w:type="pct"/>
            <w:tcBorders>
              <w:bottom w:val="single" w:sz="4" w:space="0" w:color="auto"/>
            </w:tcBorders>
            <w:shd w:val="pct20" w:color="auto" w:fill="auto"/>
          </w:tcPr>
          <w:p w14:paraId="716A682B" w14:textId="77777777" w:rsidR="00424BA4" w:rsidRPr="002F11B4" w:rsidRDefault="00424BA4" w:rsidP="00F15625">
            <w:pPr>
              <w:pStyle w:val="Agency-body-text"/>
              <w:rPr>
                <w:lang w:val="bg-BG"/>
              </w:rPr>
            </w:pPr>
            <w:r w:rsidRPr="002F11B4">
              <w:rPr>
                <w:lang w:val="bg-BG" w:bidi="bg-BG"/>
              </w:rPr>
              <w:sym w:font="Symbol" w:char="F0DE"/>
            </w:r>
          </w:p>
        </w:tc>
        <w:tc>
          <w:tcPr>
            <w:tcW w:w="100" w:type="pct"/>
            <w:tcBorders>
              <w:bottom w:val="single" w:sz="4" w:space="0" w:color="auto"/>
            </w:tcBorders>
            <w:shd w:val="pct25" w:color="auto" w:fill="auto"/>
          </w:tcPr>
          <w:p w14:paraId="1A2B2778" w14:textId="77777777" w:rsidR="00424BA4" w:rsidRPr="002F11B4" w:rsidRDefault="00424BA4" w:rsidP="00F15625">
            <w:pPr>
              <w:pStyle w:val="Agency-body-text"/>
              <w:rPr>
                <w:lang w:val="bg-BG"/>
              </w:rPr>
            </w:pPr>
            <w:r w:rsidRPr="002F11B4">
              <w:rPr>
                <w:lang w:val="bg-BG" w:bidi="bg-BG"/>
              </w:rPr>
              <w:sym w:font="Symbol" w:char="F0DE"/>
            </w:r>
          </w:p>
        </w:tc>
        <w:tc>
          <w:tcPr>
            <w:tcW w:w="1050" w:type="pct"/>
            <w:tcBorders>
              <w:bottom w:val="single" w:sz="4" w:space="0" w:color="auto"/>
            </w:tcBorders>
            <w:shd w:val="pct30" w:color="auto" w:fill="auto"/>
          </w:tcPr>
          <w:p w14:paraId="0495E52A" w14:textId="77777777" w:rsidR="00424BA4" w:rsidRPr="002F11B4" w:rsidRDefault="00424BA4" w:rsidP="00F15625">
            <w:pPr>
              <w:pStyle w:val="Agency-body-text"/>
              <w:rPr>
                <w:lang w:val="bg-BG"/>
              </w:rPr>
            </w:pPr>
            <w:r w:rsidRPr="002F11B4">
              <w:rPr>
                <w:rFonts w:asciiTheme="majorHAnsi" w:hAnsiTheme="majorHAnsi"/>
                <w:lang w:val="bg-BG" w:bidi="bg-BG"/>
              </w:rPr>
              <w:t xml:space="preserve">Ангажиментът </w:t>
            </w:r>
            <w:r w:rsidRPr="002F11B4">
              <w:rPr>
                <w:lang w:val="bg-BG" w:bidi="bg-BG"/>
              </w:rPr>
              <w:t>към развитието на</w:t>
            </w:r>
            <w:r w:rsidRPr="002F11B4">
              <w:rPr>
                <w:rFonts w:asciiTheme="majorHAnsi" w:hAnsiTheme="majorHAnsi"/>
                <w:lang w:val="bg-BG" w:bidi="bg-BG"/>
              </w:rPr>
              <w:t xml:space="preserve"> разнообразни мерки за подкрепа на учащите и заинтересованите страни, обезпечени с достатъчни ресурси, е ясно заявен и се изпълнява.</w:t>
            </w:r>
          </w:p>
        </w:tc>
        <w:tc>
          <w:tcPr>
            <w:tcW w:w="1050" w:type="pct"/>
            <w:tcBorders>
              <w:bottom w:val="single" w:sz="4" w:space="0" w:color="auto"/>
            </w:tcBorders>
            <w:shd w:val="clear" w:color="auto" w:fill="auto"/>
          </w:tcPr>
          <w:p w14:paraId="05852313" w14:textId="77777777" w:rsidR="00424BA4" w:rsidRPr="002F11B4" w:rsidRDefault="00424BA4" w:rsidP="00F15625">
            <w:pPr>
              <w:pStyle w:val="Agency-body-text"/>
              <w:rPr>
                <w:rFonts w:asciiTheme="majorHAnsi" w:hAnsiTheme="majorHAnsi"/>
                <w:lang w:val="bg-BG"/>
              </w:rPr>
            </w:pPr>
          </w:p>
        </w:tc>
        <w:tc>
          <w:tcPr>
            <w:tcW w:w="1350" w:type="pct"/>
            <w:tcBorders>
              <w:bottom w:val="single" w:sz="4" w:space="0" w:color="auto"/>
            </w:tcBorders>
            <w:shd w:val="clear" w:color="auto" w:fill="auto"/>
          </w:tcPr>
          <w:p w14:paraId="5F9F46D3" w14:textId="77777777" w:rsidR="00424BA4" w:rsidRPr="002F11B4" w:rsidRDefault="00424BA4" w:rsidP="00F15625">
            <w:pPr>
              <w:pStyle w:val="Agency-body-text"/>
              <w:rPr>
                <w:rFonts w:asciiTheme="majorHAnsi" w:hAnsiTheme="majorHAnsi"/>
                <w:lang w:val="bg-BG"/>
              </w:rPr>
            </w:pPr>
          </w:p>
        </w:tc>
      </w:tr>
    </w:tbl>
    <w:p w14:paraId="79A51800" w14:textId="2DF3ECDE" w:rsidR="00424BA4" w:rsidRPr="002F11B4" w:rsidRDefault="00424BA4" w:rsidP="00424BA4">
      <w:pPr>
        <w:pStyle w:val="Agency-heading-3"/>
      </w:pPr>
      <w:r w:rsidRPr="002F11B4">
        <w:rPr>
          <w:lang w:bidi="bg-BG"/>
        </w:rPr>
        <w:lastRenderedPageBreak/>
        <w:t>1.2 До каква степен механизмите за осигуряване на ресурси оказват подкрепа за прилагането на приобщаващо образование на местно равнище посредством общностен подход?</w:t>
      </w:r>
    </w:p>
    <w:tbl>
      <w:tblPr>
        <w:tblStyle w:val="TableGrid"/>
        <w:tblW w:w="5000" w:type="pct"/>
        <w:tblLook w:val="04A0" w:firstRow="1" w:lastRow="0" w:firstColumn="1" w:lastColumn="0" w:noHBand="0" w:noVBand="1"/>
        <w:tblDescription w:val="Графа 1: Изходно положение на политиката; Графи 2—6: Постепенен, непрекъснат процес: пет защриховани графи със стрелки; Графа 7: Идеално състояние на политиката; Графа 8: Доказателства/коментари; Графа 9: Потенциални приоритети/следващи стъпки"/>
      </w:tblPr>
      <w:tblGrid>
        <w:gridCol w:w="2817"/>
        <w:gridCol w:w="453"/>
        <w:gridCol w:w="453"/>
        <w:gridCol w:w="453"/>
        <w:gridCol w:w="453"/>
        <w:gridCol w:w="453"/>
        <w:gridCol w:w="2818"/>
        <w:gridCol w:w="2985"/>
        <w:gridCol w:w="3515"/>
      </w:tblGrid>
      <w:tr w:rsidR="00424BA4" w:rsidRPr="002F11B4" w14:paraId="70EEBFFE" w14:textId="77777777" w:rsidTr="00F15625">
        <w:trPr>
          <w:cantSplit/>
          <w:tblHeader/>
        </w:trPr>
        <w:tc>
          <w:tcPr>
            <w:tcW w:w="1050" w:type="pct"/>
          </w:tcPr>
          <w:p w14:paraId="4D96BDE5" w14:textId="77777777" w:rsidR="00424BA4" w:rsidRPr="002F11B4" w:rsidRDefault="00424BA4" w:rsidP="00332FCA">
            <w:pPr>
              <w:pStyle w:val="Agency-body-text"/>
              <w:keepNext/>
              <w:rPr>
                <w:rFonts w:asciiTheme="majorHAnsi" w:hAnsiTheme="majorHAnsi"/>
                <w:lang w:val="bg-BG"/>
              </w:rPr>
            </w:pPr>
            <w:r w:rsidRPr="002F11B4">
              <w:rPr>
                <w:b/>
                <w:lang w:val="bg-BG" w:bidi="bg-BG"/>
              </w:rPr>
              <w:t>Изходно положение на политиката</w:t>
            </w:r>
          </w:p>
        </w:tc>
        <w:tc>
          <w:tcPr>
            <w:tcW w:w="100" w:type="pct"/>
            <w:shd w:val="pct5" w:color="auto" w:fill="auto"/>
          </w:tcPr>
          <w:p w14:paraId="2AFFEACF"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10" w:color="auto" w:fill="auto"/>
          </w:tcPr>
          <w:p w14:paraId="36DFE144"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15" w:color="auto" w:fill="auto"/>
          </w:tcPr>
          <w:p w14:paraId="45D1ADEB"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20" w:color="auto" w:fill="auto"/>
          </w:tcPr>
          <w:p w14:paraId="1809DD66"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25" w:color="auto" w:fill="auto"/>
          </w:tcPr>
          <w:p w14:paraId="4D7F6167" w14:textId="77777777" w:rsidR="00424BA4" w:rsidRPr="002F11B4" w:rsidRDefault="00424BA4" w:rsidP="00332FCA">
            <w:pPr>
              <w:pStyle w:val="Agency-body-text"/>
              <w:keepNext/>
              <w:rPr>
                <w:lang w:val="bg-BG"/>
              </w:rPr>
            </w:pPr>
            <w:r w:rsidRPr="002F11B4">
              <w:rPr>
                <w:lang w:val="bg-BG" w:bidi="bg-BG"/>
              </w:rPr>
              <w:sym w:font="Symbol" w:char="F0DE"/>
            </w:r>
          </w:p>
        </w:tc>
        <w:tc>
          <w:tcPr>
            <w:tcW w:w="1050" w:type="pct"/>
            <w:shd w:val="pct30" w:color="auto" w:fill="auto"/>
          </w:tcPr>
          <w:p w14:paraId="2AC893F8" w14:textId="77777777" w:rsidR="00424BA4" w:rsidRPr="002F11B4" w:rsidRDefault="00424BA4" w:rsidP="00332FCA">
            <w:pPr>
              <w:pStyle w:val="Agency-body-text"/>
              <w:keepNext/>
              <w:rPr>
                <w:rFonts w:asciiTheme="majorHAnsi" w:hAnsiTheme="majorHAnsi"/>
                <w:lang w:val="bg-BG"/>
              </w:rPr>
            </w:pPr>
            <w:r w:rsidRPr="002F11B4">
              <w:rPr>
                <w:b/>
                <w:lang w:val="bg-BG" w:bidi="bg-BG"/>
              </w:rPr>
              <w:t>Идеално състояние на политиката</w:t>
            </w:r>
          </w:p>
        </w:tc>
        <w:tc>
          <w:tcPr>
            <w:tcW w:w="1050" w:type="pct"/>
            <w:shd w:val="clear" w:color="auto" w:fill="auto"/>
          </w:tcPr>
          <w:p w14:paraId="6BE16BFB" w14:textId="77777777" w:rsidR="00424BA4" w:rsidRPr="002F11B4" w:rsidRDefault="00424BA4" w:rsidP="00332FCA">
            <w:pPr>
              <w:pStyle w:val="Agency-body-text"/>
              <w:keepNext/>
              <w:rPr>
                <w:rFonts w:asciiTheme="majorHAnsi" w:hAnsiTheme="majorHAnsi"/>
                <w:b/>
                <w:lang w:val="bg-BG"/>
              </w:rPr>
            </w:pPr>
            <w:r w:rsidRPr="002F11B4">
              <w:rPr>
                <w:rFonts w:asciiTheme="majorHAnsi" w:hAnsiTheme="majorHAnsi"/>
                <w:b/>
                <w:lang w:val="bg-BG" w:bidi="bg-BG"/>
              </w:rPr>
              <w:t>Доказателства/коментари</w:t>
            </w:r>
          </w:p>
        </w:tc>
        <w:tc>
          <w:tcPr>
            <w:tcW w:w="1350" w:type="pct"/>
            <w:shd w:val="clear" w:color="auto" w:fill="auto"/>
          </w:tcPr>
          <w:p w14:paraId="41F862B0" w14:textId="23279BBF" w:rsidR="00424BA4" w:rsidRPr="002F11B4" w:rsidRDefault="00424BA4" w:rsidP="00332FCA">
            <w:pPr>
              <w:pStyle w:val="Agency-body-text"/>
              <w:keepNext/>
              <w:rPr>
                <w:rFonts w:asciiTheme="majorHAnsi" w:hAnsiTheme="majorHAnsi"/>
                <w:b/>
                <w:lang w:val="bg-BG"/>
              </w:rPr>
            </w:pPr>
            <w:r w:rsidRPr="002F11B4">
              <w:rPr>
                <w:rFonts w:asciiTheme="majorHAnsi" w:hAnsiTheme="majorHAnsi"/>
                <w:b/>
                <w:lang w:val="bg-BG" w:bidi="bg-BG"/>
              </w:rPr>
              <w:t xml:space="preserve">Потенциални </w:t>
            </w:r>
            <w:r w:rsidR="00C21060" w:rsidRPr="002F11B4">
              <w:rPr>
                <w:rFonts w:asciiTheme="majorHAnsi" w:hAnsiTheme="majorHAnsi"/>
                <w:b/>
                <w:lang w:val="bg-BG" w:bidi="bg-BG"/>
              </w:rPr>
              <w:t xml:space="preserve">приоритети/ </w:t>
            </w:r>
            <w:r w:rsidRPr="002F11B4">
              <w:rPr>
                <w:rFonts w:asciiTheme="majorHAnsi" w:hAnsiTheme="majorHAnsi"/>
                <w:b/>
                <w:lang w:val="bg-BG" w:bidi="bg-BG"/>
              </w:rPr>
              <w:t>следващи стъпки</w:t>
            </w:r>
          </w:p>
        </w:tc>
      </w:tr>
      <w:tr w:rsidR="00424BA4" w:rsidRPr="002F11B4" w14:paraId="27F73D7B" w14:textId="77777777" w:rsidTr="00F15625">
        <w:trPr>
          <w:cantSplit/>
        </w:trPr>
        <w:tc>
          <w:tcPr>
            <w:tcW w:w="1050" w:type="pct"/>
          </w:tcPr>
          <w:p w14:paraId="12486D1C" w14:textId="77777777" w:rsidR="00424BA4" w:rsidRPr="002F11B4" w:rsidRDefault="00424BA4" w:rsidP="00F15625">
            <w:pPr>
              <w:pStyle w:val="Agency-body-text"/>
              <w:rPr>
                <w:lang w:val="bg-BG"/>
              </w:rPr>
            </w:pPr>
            <w:r w:rsidRPr="002F11B4">
              <w:rPr>
                <w:lang w:val="bg-BG" w:bidi="bg-BG"/>
              </w:rPr>
              <w:t>1.2.1 Ресурсите, необходими за прилагането на приобщаващо образование като ключова задача и област на отговорност на всички равнища на вземането на решения (национално, местно и училищно равнище), не са налични.</w:t>
            </w:r>
          </w:p>
        </w:tc>
        <w:tc>
          <w:tcPr>
            <w:tcW w:w="100" w:type="pct"/>
            <w:shd w:val="pct5" w:color="auto" w:fill="auto"/>
          </w:tcPr>
          <w:p w14:paraId="7F8E8C22"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0" w:color="auto" w:fill="auto"/>
          </w:tcPr>
          <w:p w14:paraId="1AA2E0B3"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5" w:color="auto" w:fill="auto"/>
          </w:tcPr>
          <w:p w14:paraId="7592FFAD"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0" w:color="auto" w:fill="auto"/>
          </w:tcPr>
          <w:p w14:paraId="23678915"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5" w:color="auto" w:fill="auto"/>
          </w:tcPr>
          <w:p w14:paraId="5602C092" w14:textId="77777777" w:rsidR="00424BA4" w:rsidRPr="002F11B4" w:rsidRDefault="00424BA4" w:rsidP="00F15625">
            <w:pPr>
              <w:pStyle w:val="Agency-body-text"/>
              <w:rPr>
                <w:lang w:val="bg-BG"/>
              </w:rPr>
            </w:pPr>
            <w:r w:rsidRPr="002F11B4">
              <w:rPr>
                <w:lang w:val="bg-BG" w:bidi="bg-BG"/>
              </w:rPr>
              <w:sym w:font="Symbol" w:char="F0DE"/>
            </w:r>
          </w:p>
        </w:tc>
        <w:tc>
          <w:tcPr>
            <w:tcW w:w="1050" w:type="pct"/>
            <w:shd w:val="pct30" w:color="auto" w:fill="auto"/>
          </w:tcPr>
          <w:p w14:paraId="42A287FE" w14:textId="77777777" w:rsidR="00424BA4" w:rsidRPr="002F11B4" w:rsidRDefault="00424BA4" w:rsidP="00F15625">
            <w:pPr>
              <w:pStyle w:val="Agency-body-text"/>
              <w:rPr>
                <w:lang w:val="bg-BG"/>
              </w:rPr>
            </w:pPr>
            <w:r w:rsidRPr="002F11B4">
              <w:rPr>
                <w:lang w:val="bg-BG" w:bidi="bg-BG"/>
              </w:rPr>
              <w:t>Ресурсите, необходими за прилагането на приобщаващото образование като ключова задача и област на отговорност на всички равнища на вземането на решения (национално, местно и училищно равнище), са широко достъпни.</w:t>
            </w:r>
          </w:p>
        </w:tc>
        <w:tc>
          <w:tcPr>
            <w:tcW w:w="1050" w:type="pct"/>
            <w:shd w:val="clear" w:color="auto" w:fill="auto"/>
          </w:tcPr>
          <w:p w14:paraId="7047E4C7" w14:textId="77777777" w:rsidR="00424BA4" w:rsidRPr="002F11B4" w:rsidRDefault="00424BA4" w:rsidP="00F15625">
            <w:pPr>
              <w:pStyle w:val="Agency-body-text"/>
              <w:rPr>
                <w:lang w:val="bg-BG"/>
              </w:rPr>
            </w:pPr>
          </w:p>
        </w:tc>
        <w:tc>
          <w:tcPr>
            <w:tcW w:w="1350" w:type="pct"/>
            <w:shd w:val="clear" w:color="auto" w:fill="auto"/>
          </w:tcPr>
          <w:p w14:paraId="11208767" w14:textId="77777777" w:rsidR="00424BA4" w:rsidRPr="002F11B4" w:rsidRDefault="00424BA4" w:rsidP="00F15625">
            <w:pPr>
              <w:pStyle w:val="Agency-body-text"/>
              <w:rPr>
                <w:lang w:val="bg-BG"/>
              </w:rPr>
            </w:pPr>
          </w:p>
        </w:tc>
      </w:tr>
      <w:tr w:rsidR="00424BA4" w:rsidRPr="002F11B4" w14:paraId="76AC10F1" w14:textId="77777777" w:rsidTr="00F15625">
        <w:trPr>
          <w:cantSplit/>
        </w:trPr>
        <w:tc>
          <w:tcPr>
            <w:tcW w:w="1050" w:type="pct"/>
            <w:tcBorders>
              <w:bottom w:val="single" w:sz="4" w:space="0" w:color="auto"/>
            </w:tcBorders>
          </w:tcPr>
          <w:p w14:paraId="52FE60F6" w14:textId="77777777" w:rsidR="00424BA4" w:rsidRPr="002F11B4" w:rsidRDefault="00424BA4" w:rsidP="00F15625">
            <w:pPr>
              <w:pStyle w:val="Agency-body-text"/>
              <w:rPr>
                <w:lang w:val="bg-BG"/>
              </w:rPr>
            </w:pPr>
            <w:r w:rsidRPr="002F11B4">
              <w:rPr>
                <w:lang w:val="bg-BG" w:bidi="bg-BG"/>
              </w:rPr>
              <w:lastRenderedPageBreak/>
              <w:t>1.2.2 Ресурсите, необходими на училищата, за да изпълняват социалната си отговорност по отношение на приобщаващото образование, не са налични.</w:t>
            </w:r>
          </w:p>
        </w:tc>
        <w:tc>
          <w:tcPr>
            <w:tcW w:w="100" w:type="pct"/>
            <w:tcBorders>
              <w:bottom w:val="single" w:sz="4" w:space="0" w:color="auto"/>
            </w:tcBorders>
            <w:shd w:val="pct5" w:color="auto" w:fill="auto"/>
          </w:tcPr>
          <w:p w14:paraId="03DAAFF0" w14:textId="77777777" w:rsidR="00424BA4" w:rsidRPr="002F11B4" w:rsidRDefault="00424BA4" w:rsidP="00F15625">
            <w:pPr>
              <w:pStyle w:val="Agency-body-text"/>
              <w:rPr>
                <w:lang w:val="bg-BG"/>
              </w:rPr>
            </w:pPr>
            <w:r w:rsidRPr="002F11B4">
              <w:rPr>
                <w:lang w:val="bg-BG" w:bidi="bg-BG"/>
              </w:rPr>
              <w:sym w:font="Symbol" w:char="F0DE"/>
            </w:r>
          </w:p>
        </w:tc>
        <w:tc>
          <w:tcPr>
            <w:tcW w:w="100" w:type="pct"/>
            <w:tcBorders>
              <w:bottom w:val="single" w:sz="4" w:space="0" w:color="auto"/>
            </w:tcBorders>
            <w:shd w:val="pct10" w:color="auto" w:fill="auto"/>
          </w:tcPr>
          <w:p w14:paraId="779C333F" w14:textId="77777777" w:rsidR="00424BA4" w:rsidRPr="002F11B4" w:rsidRDefault="00424BA4" w:rsidP="00F15625">
            <w:pPr>
              <w:pStyle w:val="Agency-body-text"/>
              <w:rPr>
                <w:lang w:val="bg-BG"/>
              </w:rPr>
            </w:pPr>
            <w:r w:rsidRPr="002F11B4">
              <w:rPr>
                <w:lang w:val="bg-BG" w:bidi="bg-BG"/>
              </w:rPr>
              <w:sym w:font="Symbol" w:char="F0DE"/>
            </w:r>
          </w:p>
        </w:tc>
        <w:tc>
          <w:tcPr>
            <w:tcW w:w="100" w:type="pct"/>
            <w:tcBorders>
              <w:bottom w:val="single" w:sz="4" w:space="0" w:color="auto"/>
            </w:tcBorders>
            <w:shd w:val="pct15" w:color="auto" w:fill="auto"/>
          </w:tcPr>
          <w:p w14:paraId="3E66E668" w14:textId="77777777" w:rsidR="00424BA4" w:rsidRPr="002F11B4" w:rsidRDefault="00424BA4" w:rsidP="00F15625">
            <w:pPr>
              <w:pStyle w:val="Agency-body-text"/>
              <w:rPr>
                <w:lang w:val="bg-BG"/>
              </w:rPr>
            </w:pPr>
            <w:r w:rsidRPr="002F11B4">
              <w:rPr>
                <w:lang w:val="bg-BG" w:bidi="bg-BG"/>
              </w:rPr>
              <w:sym w:font="Symbol" w:char="F0DE"/>
            </w:r>
          </w:p>
        </w:tc>
        <w:tc>
          <w:tcPr>
            <w:tcW w:w="100" w:type="pct"/>
            <w:tcBorders>
              <w:bottom w:val="single" w:sz="4" w:space="0" w:color="auto"/>
            </w:tcBorders>
            <w:shd w:val="pct20" w:color="auto" w:fill="auto"/>
          </w:tcPr>
          <w:p w14:paraId="0CA1FAA0" w14:textId="77777777" w:rsidR="00424BA4" w:rsidRPr="002F11B4" w:rsidRDefault="00424BA4" w:rsidP="00F15625">
            <w:pPr>
              <w:pStyle w:val="Agency-body-text"/>
              <w:rPr>
                <w:lang w:val="bg-BG"/>
              </w:rPr>
            </w:pPr>
            <w:r w:rsidRPr="002F11B4">
              <w:rPr>
                <w:lang w:val="bg-BG" w:bidi="bg-BG"/>
              </w:rPr>
              <w:sym w:font="Symbol" w:char="F0DE"/>
            </w:r>
          </w:p>
        </w:tc>
        <w:tc>
          <w:tcPr>
            <w:tcW w:w="100" w:type="pct"/>
            <w:tcBorders>
              <w:bottom w:val="single" w:sz="4" w:space="0" w:color="auto"/>
            </w:tcBorders>
            <w:shd w:val="pct25" w:color="auto" w:fill="auto"/>
          </w:tcPr>
          <w:p w14:paraId="3D18939B" w14:textId="77777777" w:rsidR="00424BA4" w:rsidRPr="002F11B4" w:rsidRDefault="00424BA4" w:rsidP="00F15625">
            <w:pPr>
              <w:pStyle w:val="Agency-body-text"/>
              <w:rPr>
                <w:lang w:val="bg-BG"/>
              </w:rPr>
            </w:pPr>
            <w:r w:rsidRPr="002F11B4">
              <w:rPr>
                <w:lang w:val="bg-BG" w:bidi="bg-BG"/>
              </w:rPr>
              <w:sym w:font="Symbol" w:char="F0DE"/>
            </w:r>
          </w:p>
        </w:tc>
        <w:tc>
          <w:tcPr>
            <w:tcW w:w="1050" w:type="pct"/>
            <w:tcBorders>
              <w:bottom w:val="single" w:sz="4" w:space="0" w:color="auto"/>
            </w:tcBorders>
            <w:shd w:val="pct30" w:color="auto" w:fill="auto"/>
          </w:tcPr>
          <w:p w14:paraId="72E38616" w14:textId="77777777" w:rsidR="00424BA4" w:rsidRPr="002F11B4" w:rsidRDefault="00424BA4" w:rsidP="00F15625">
            <w:pPr>
              <w:pStyle w:val="Agency-body-text"/>
              <w:rPr>
                <w:lang w:val="bg-BG"/>
              </w:rPr>
            </w:pPr>
            <w:r w:rsidRPr="002F11B4">
              <w:rPr>
                <w:lang w:val="bg-BG" w:bidi="bg-BG"/>
              </w:rPr>
              <w:t>Ресурсите, необходими на училищата, за да изпълняват социалната си отговорност по отношение на приобщаващото образование, са широко достъпни.</w:t>
            </w:r>
          </w:p>
        </w:tc>
        <w:tc>
          <w:tcPr>
            <w:tcW w:w="1050" w:type="pct"/>
            <w:tcBorders>
              <w:bottom w:val="single" w:sz="4" w:space="0" w:color="auto"/>
            </w:tcBorders>
            <w:shd w:val="clear" w:color="auto" w:fill="auto"/>
          </w:tcPr>
          <w:p w14:paraId="1D9BDF99" w14:textId="77777777" w:rsidR="00424BA4" w:rsidRPr="002F11B4" w:rsidRDefault="00424BA4" w:rsidP="00F15625">
            <w:pPr>
              <w:pStyle w:val="Agency-body-text"/>
              <w:rPr>
                <w:lang w:val="bg-BG"/>
              </w:rPr>
            </w:pPr>
          </w:p>
        </w:tc>
        <w:tc>
          <w:tcPr>
            <w:tcW w:w="1350" w:type="pct"/>
            <w:tcBorders>
              <w:bottom w:val="single" w:sz="4" w:space="0" w:color="auto"/>
            </w:tcBorders>
            <w:shd w:val="clear" w:color="auto" w:fill="auto"/>
          </w:tcPr>
          <w:p w14:paraId="7FDDAFBE" w14:textId="77777777" w:rsidR="00424BA4" w:rsidRPr="002F11B4" w:rsidRDefault="00424BA4" w:rsidP="00F15625">
            <w:pPr>
              <w:pStyle w:val="Agency-body-text"/>
              <w:rPr>
                <w:lang w:val="bg-BG"/>
              </w:rPr>
            </w:pPr>
          </w:p>
        </w:tc>
      </w:tr>
      <w:tr w:rsidR="00424BA4" w:rsidRPr="002F11B4" w14:paraId="106C9347" w14:textId="77777777" w:rsidTr="00F15625">
        <w:trPr>
          <w:cantSplit/>
        </w:trPr>
        <w:tc>
          <w:tcPr>
            <w:tcW w:w="1050" w:type="pct"/>
            <w:tcBorders>
              <w:bottom w:val="single" w:sz="4" w:space="0" w:color="auto"/>
            </w:tcBorders>
          </w:tcPr>
          <w:p w14:paraId="4212F6BF" w14:textId="77777777" w:rsidR="00424BA4" w:rsidRPr="002F11B4" w:rsidRDefault="00424BA4" w:rsidP="00F15625">
            <w:pPr>
              <w:pStyle w:val="Agency-body-text"/>
              <w:rPr>
                <w:lang w:val="bg-BG"/>
              </w:rPr>
            </w:pPr>
            <w:r w:rsidRPr="002F11B4">
              <w:rPr>
                <w:lang w:val="bg-BG" w:bidi="bg-BG"/>
              </w:rPr>
              <w:t>1.2.3 Конкретните и целевите ресурси, необходими на училищата, за да покриват пълния набор от разнообразни нужди на учащите, не са налични.</w:t>
            </w:r>
          </w:p>
        </w:tc>
        <w:tc>
          <w:tcPr>
            <w:tcW w:w="100" w:type="pct"/>
            <w:tcBorders>
              <w:bottom w:val="single" w:sz="4" w:space="0" w:color="auto"/>
            </w:tcBorders>
            <w:shd w:val="pct5" w:color="auto" w:fill="auto"/>
          </w:tcPr>
          <w:p w14:paraId="6C90C757" w14:textId="77777777" w:rsidR="00424BA4" w:rsidRPr="002F11B4" w:rsidRDefault="00424BA4" w:rsidP="00F15625">
            <w:pPr>
              <w:pStyle w:val="Agency-body-text"/>
              <w:rPr>
                <w:lang w:val="bg-BG"/>
              </w:rPr>
            </w:pPr>
            <w:r w:rsidRPr="002F11B4">
              <w:rPr>
                <w:lang w:val="bg-BG" w:bidi="bg-BG"/>
              </w:rPr>
              <w:sym w:font="Symbol" w:char="F0DE"/>
            </w:r>
          </w:p>
        </w:tc>
        <w:tc>
          <w:tcPr>
            <w:tcW w:w="100" w:type="pct"/>
            <w:tcBorders>
              <w:bottom w:val="single" w:sz="4" w:space="0" w:color="auto"/>
            </w:tcBorders>
            <w:shd w:val="pct10" w:color="auto" w:fill="auto"/>
          </w:tcPr>
          <w:p w14:paraId="093C392A" w14:textId="77777777" w:rsidR="00424BA4" w:rsidRPr="002F11B4" w:rsidRDefault="00424BA4" w:rsidP="00F15625">
            <w:pPr>
              <w:pStyle w:val="Agency-body-text"/>
              <w:rPr>
                <w:lang w:val="bg-BG"/>
              </w:rPr>
            </w:pPr>
            <w:r w:rsidRPr="002F11B4">
              <w:rPr>
                <w:lang w:val="bg-BG" w:bidi="bg-BG"/>
              </w:rPr>
              <w:sym w:font="Symbol" w:char="F0DE"/>
            </w:r>
          </w:p>
        </w:tc>
        <w:tc>
          <w:tcPr>
            <w:tcW w:w="100" w:type="pct"/>
            <w:tcBorders>
              <w:bottom w:val="single" w:sz="4" w:space="0" w:color="auto"/>
            </w:tcBorders>
            <w:shd w:val="pct15" w:color="auto" w:fill="auto"/>
          </w:tcPr>
          <w:p w14:paraId="6669AABD" w14:textId="77777777" w:rsidR="00424BA4" w:rsidRPr="002F11B4" w:rsidRDefault="00424BA4" w:rsidP="00F15625">
            <w:pPr>
              <w:pStyle w:val="Agency-body-text"/>
              <w:rPr>
                <w:lang w:val="bg-BG"/>
              </w:rPr>
            </w:pPr>
            <w:r w:rsidRPr="002F11B4">
              <w:rPr>
                <w:lang w:val="bg-BG" w:bidi="bg-BG"/>
              </w:rPr>
              <w:sym w:font="Symbol" w:char="F0DE"/>
            </w:r>
          </w:p>
        </w:tc>
        <w:tc>
          <w:tcPr>
            <w:tcW w:w="100" w:type="pct"/>
            <w:tcBorders>
              <w:bottom w:val="single" w:sz="4" w:space="0" w:color="auto"/>
            </w:tcBorders>
            <w:shd w:val="pct20" w:color="auto" w:fill="auto"/>
          </w:tcPr>
          <w:p w14:paraId="7EC8147C" w14:textId="77777777" w:rsidR="00424BA4" w:rsidRPr="002F11B4" w:rsidRDefault="00424BA4" w:rsidP="00F15625">
            <w:pPr>
              <w:pStyle w:val="Agency-body-text"/>
              <w:rPr>
                <w:lang w:val="bg-BG"/>
              </w:rPr>
            </w:pPr>
            <w:r w:rsidRPr="002F11B4">
              <w:rPr>
                <w:lang w:val="bg-BG" w:bidi="bg-BG"/>
              </w:rPr>
              <w:sym w:font="Symbol" w:char="F0DE"/>
            </w:r>
          </w:p>
        </w:tc>
        <w:tc>
          <w:tcPr>
            <w:tcW w:w="100" w:type="pct"/>
            <w:tcBorders>
              <w:bottom w:val="single" w:sz="4" w:space="0" w:color="auto"/>
            </w:tcBorders>
            <w:shd w:val="pct25" w:color="auto" w:fill="auto"/>
          </w:tcPr>
          <w:p w14:paraId="5CC6D49A" w14:textId="77777777" w:rsidR="00424BA4" w:rsidRPr="002F11B4" w:rsidRDefault="00424BA4" w:rsidP="00F15625">
            <w:pPr>
              <w:pStyle w:val="Agency-body-text"/>
              <w:rPr>
                <w:lang w:val="bg-BG"/>
              </w:rPr>
            </w:pPr>
            <w:r w:rsidRPr="002F11B4">
              <w:rPr>
                <w:lang w:val="bg-BG" w:bidi="bg-BG"/>
              </w:rPr>
              <w:sym w:font="Symbol" w:char="F0DE"/>
            </w:r>
          </w:p>
        </w:tc>
        <w:tc>
          <w:tcPr>
            <w:tcW w:w="1050" w:type="pct"/>
            <w:tcBorders>
              <w:bottom w:val="single" w:sz="4" w:space="0" w:color="auto"/>
            </w:tcBorders>
            <w:shd w:val="pct30" w:color="auto" w:fill="auto"/>
          </w:tcPr>
          <w:p w14:paraId="52D70604" w14:textId="77777777" w:rsidR="00424BA4" w:rsidRPr="002F11B4" w:rsidRDefault="00424BA4" w:rsidP="00F15625">
            <w:pPr>
              <w:pStyle w:val="Agency-body-text"/>
              <w:rPr>
                <w:lang w:val="bg-BG"/>
              </w:rPr>
            </w:pPr>
            <w:r w:rsidRPr="002F11B4">
              <w:rPr>
                <w:lang w:val="bg-BG" w:bidi="bg-BG"/>
              </w:rPr>
              <w:t>Конкретните и целевите ресурси, необходими на училищата, за да покриват пълния набор от разнообразни нужди на учащите, са широко достъпни.</w:t>
            </w:r>
          </w:p>
        </w:tc>
        <w:tc>
          <w:tcPr>
            <w:tcW w:w="1050" w:type="pct"/>
            <w:tcBorders>
              <w:bottom w:val="single" w:sz="4" w:space="0" w:color="auto"/>
            </w:tcBorders>
            <w:shd w:val="clear" w:color="auto" w:fill="auto"/>
          </w:tcPr>
          <w:p w14:paraId="1E0E9AC7" w14:textId="77777777" w:rsidR="00424BA4" w:rsidRPr="002F11B4" w:rsidRDefault="00424BA4" w:rsidP="00F15625">
            <w:pPr>
              <w:pStyle w:val="Agency-body-text"/>
              <w:rPr>
                <w:lang w:val="bg-BG"/>
              </w:rPr>
            </w:pPr>
          </w:p>
        </w:tc>
        <w:tc>
          <w:tcPr>
            <w:tcW w:w="1350" w:type="pct"/>
            <w:tcBorders>
              <w:bottom w:val="single" w:sz="4" w:space="0" w:color="auto"/>
            </w:tcBorders>
            <w:shd w:val="clear" w:color="auto" w:fill="auto"/>
          </w:tcPr>
          <w:p w14:paraId="3154772C" w14:textId="77777777" w:rsidR="00424BA4" w:rsidRPr="002F11B4" w:rsidRDefault="00424BA4" w:rsidP="00F15625">
            <w:pPr>
              <w:pStyle w:val="Agency-body-text"/>
              <w:rPr>
                <w:lang w:val="bg-BG"/>
              </w:rPr>
            </w:pPr>
          </w:p>
        </w:tc>
      </w:tr>
    </w:tbl>
    <w:p w14:paraId="305AB86D" w14:textId="77777777" w:rsidR="00424BA4" w:rsidRPr="002F11B4" w:rsidRDefault="00424BA4" w:rsidP="00424BA4">
      <w:pPr>
        <w:pStyle w:val="Agency-heading-3"/>
      </w:pPr>
      <w:r w:rsidRPr="002F11B4">
        <w:rPr>
          <w:lang w:bidi="bg-BG"/>
        </w:rPr>
        <w:lastRenderedPageBreak/>
        <w:t>1.3 До каква степен механизмите за осигуряване на ресурси оказват подкрепа за училищното развитие и изграждането на капацитет за приобщаващо образование?</w:t>
      </w:r>
    </w:p>
    <w:tbl>
      <w:tblPr>
        <w:tblStyle w:val="TableGrid"/>
        <w:tblW w:w="5000" w:type="pct"/>
        <w:tblLook w:val="04A0" w:firstRow="1" w:lastRow="0" w:firstColumn="1" w:lastColumn="0" w:noHBand="0" w:noVBand="1"/>
        <w:tblDescription w:val="Графа 1: Изходно положение на политиката; Графи 2—6: Постепенен, непрекъснат процес: пет защриховани графи със стрелки; Графа 7: Идеално състояние на политиката; Графа 8: Доказателства/коментари; Графа 9: Потенциални приоритети/следващи стъпки"/>
      </w:tblPr>
      <w:tblGrid>
        <w:gridCol w:w="2817"/>
        <w:gridCol w:w="453"/>
        <w:gridCol w:w="453"/>
        <w:gridCol w:w="453"/>
        <w:gridCol w:w="453"/>
        <w:gridCol w:w="453"/>
        <w:gridCol w:w="2818"/>
        <w:gridCol w:w="2985"/>
        <w:gridCol w:w="3515"/>
      </w:tblGrid>
      <w:tr w:rsidR="00424BA4" w:rsidRPr="002F11B4" w14:paraId="7A8889B6" w14:textId="77777777" w:rsidTr="00F15625">
        <w:trPr>
          <w:cantSplit/>
          <w:tblHeader/>
        </w:trPr>
        <w:tc>
          <w:tcPr>
            <w:tcW w:w="1050" w:type="pct"/>
          </w:tcPr>
          <w:p w14:paraId="2361F8D4" w14:textId="77777777" w:rsidR="00424BA4" w:rsidRPr="002F11B4" w:rsidRDefault="00424BA4" w:rsidP="00332FCA">
            <w:pPr>
              <w:pStyle w:val="Agency-body-text"/>
              <w:keepNext/>
              <w:rPr>
                <w:lang w:val="bg-BG"/>
              </w:rPr>
            </w:pPr>
            <w:r w:rsidRPr="002F11B4">
              <w:rPr>
                <w:b/>
                <w:lang w:val="bg-BG" w:bidi="bg-BG"/>
              </w:rPr>
              <w:t>Изходно положение на политиката</w:t>
            </w:r>
          </w:p>
        </w:tc>
        <w:tc>
          <w:tcPr>
            <w:tcW w:w="100" w:type="pct"/>
            <w:shd w:val="pct5" w:color="auto" w:fill="auto"/>
          </w:tcPr>
          <w:p w14:paraId="00939E95"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10" w:color="auto" w:fill="auto"/>
          </w:tcPr>
          <w:p w14:paraId="3A376B22"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15" w:color="auto" w:fill="auto"/>
          </w:tcPr>
          <w:p w14:paraId="7B15C93F"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20" w:color="auto" w:fill="auto"/>
          </w:tcPr>
          <w:p w14:paraId="0DD66FA6"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25" w:color="auto" w:fill="auto"/>
          </w:tcPr>
          <w:p w14:paraId="7685ED39" w14:textId="77777777" w:rsidR="00424BA4" w:rsidRPr="002F11B4" w:rsidRDefault="00424BA4" w:rsidP="00332FCA">
            <w:pPr>
              <w:pStyle w:val="Agency-body-text"/>
              <w:keepNext/>
              <w:rPr>
                <w:lang w:val="bg-BG"/>
              </w:rPr>
            </w:pPr>
            <w:r w:rsidRPr="002F11B4">
              <w:rPr>
                <w:lang w:val="bg-BG" w:bidi="bg-BG"/>
              </w:rPr>
              <w:sym w:font="Symbol" w:char="F0DE"/>
            </w:r>
          </w:p>
        </w:tc>
        <w:tc>
          <w:tcPr>
            <w:tcW w:w="1050" w:type="pct"/>
            <w:shd w:val="pct30" w:color="auto" w:fill="auto"/>
          </w:tcPr>
          <w:p w14:paraId="0AEA8D36" w14:textId="77777777" w:rsidR="00424BA4" w:rsidRPr="002F11B4" w:rsidRDefault="00424BA4" w:rsidP="00332FCA">
            <w:pPr>
              <w:pStyle w:val="Agency-body-text"/>
              <w:keepNext/>
              <w:rPr>
                <w:lang w:val="bg-BG"/>
              </w:rPr>
            </w:pPr>
            <w:r w:rsidRPr="002F11B4">
              <w:rPr>
                <w:b/>
                <w:lang w:val="bg-BG" w:bidi="bg-BG"/>
              </w:rPr>
              <w:t>Идеално състояние на политиката</w:t>
            </w:r>
          </w:p>
        </w:tc>
        <w:tc>
          <w:tcPr>
            <w:tcW w:w="1075" w:type="pct"/>
            <w:shd w:val="clear" w:color="auto" w:fill="auto"/>
          </w:tcPr>
          <w:p w14:paraId="6337FA80" w14:textId="77777777" w:rsidR="00424BA4" w:rsidRPr="002F11B4" w:rsidRDefault="00424BA4" w:rsidP="00332FCA">
            <w:pPr>
              <w:pStyle w:val="Agency-body-text"/>
              <w:keepNext/>
              <w:rPr>
                <w:rFonts w:asciiTheme="majorHAnsi" w:hAnsiTheme="majorHAnsi"/>
                <w:b/>
                <w:lang w:val="bg-BG"/>
              </w:rPr>
            </w:pPr>
            <w:r w:rsidRPr="002F11B4">
              <w:rPr>
                <w:rFonts w:asciiTheme="majorHAnsi" w:hAnsiTheme="majorHAnsi"/>
                <w:b/>
                <w:lang w:val="bg-BG" w:bidi="bg-BG"/>
              </w:rPr>
              <w:t>Доказателства/коментари</w:t>
            </w:r>
          </w:p>
        </w:tc>
        <w:tc>
          <w:tcPr>
            <w:tcW w:w="1350" w:type="pct"/>
            <w:shd w:val="clear" w:color="auto" w:fill="auto"/>
          </w:tcPr>
          <w:p w14:paraId="7591EEF1" w14:textId="19B61802" w:rsidR="00424BA4" w:rsidRPr="002F11B4" w:rsidRDefault="00424BA4" w:rsidP="00332FCA">
            <w:pPr>
              <w:pStyle w:val="Agency-body-text"/>
              <w:keepNext/>
              <w:rPr>
                <w:rFonts w:asciiTheme="majorHAnsi" w:hAnsiTheme="majorHAnsi"/>
                <w:b/>
                <w:lang w:val="bg-BG"/>
              </w:rPr>
            </w:pPr>
            <w:r w:rsidRPr="002F11B4">
              <w:rPr>
                <w:rFonts w:asciiTheme="majorHAnsi" w:hAnsiTheme="majorHAnsi"/>
                <w:b/>
                <w:lang w:val="bg-BG" w:bidi="bg-BG"/>
              </w:rPr>
              <w:t xml:space="preserve">Потенциални </w:t>
            </w:r>
            <w:r w:rsidR="00C21060" w:rsidRPr="002F11B4">
              <w:rPr>
                <w:rFonts w:asciiTheme="majorHAnsi" w:hAnsiTheme="majorHAnsi"/>
                <w:b/>
                <w:lang w:val="bg-BG" w:bidi="bg-BG"/>
              </w:rPr>
              <w:t xml:space="preserve">приоритети/ </w:t>
            </w:r>
            <w:r w:rsidRPr="002F11B4">
              <w:rPr>
                <w:rFonts w:asciiTheme="majorHAnsi" w:hAnsiTheme="majorHAnsi"/>
                <w:b/>
                <w:lang w:val="bg-BG" w:bidi="bg-BG"/>
              </w:rPr>
              <w:t>следващи стъпки</w:t>
            </w:r>
          </w:p>
        </w:tc>
      </w:tr>
      <w:tr w:rsidR="00424BA4" w:rsidRPr="002F11B4" w14:paraId="743E765A" w14:textId="77777777" w:rsidTr="00F15625">
        <w:trPr>
          <w:cantSplit/>
        </w:trPr>
        <w:tc>
          <w:tcPr>
            <w:tcW w:w="1050" w:type="pct"/>
          </w:tcPr>
          <w:p w14:paraId="6317F630" w14:textId="77777777" w:rsidR="00424BA4" w:rsidRPr="002F11B4" w:rsidRDefault="00424BA4" w:rsidP="00F15625">
            <w:pPr>
              <w:pStyle w:val="Agency-body-text"/>
              <w:rPr>
                <w:lang w:val="bg-BG"/>
              </w:rPr>
            </w:pPr>
            <w:r w:rsidRPr="002F11B4">
              <w:rPr>
                <w:lang w:val="bg-BG" w:bidi="bg-BG"/>
              </w:rPr>
              <w:t>1.3.1 Балансът между подходите за финансиране, основани на нуждите (еднократен принос), и подходите за финансиране на цялото училищно образование (системен принос) е нарушен.</w:t>
            </w:r>
          </w:p>
        </w:tc>
        <w:tc>
          <w:tcPr>
            <w:tcW w:w="100" w:type="pct"/>
            <w:shd w:val="pct5" w:color="auto" w:fill="auto"/>
          </w:tcPr>
          <w:p w14:paraId="294C7F02"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0" w:color="auto" w:fill="auto"/>
          </w:tcPr>
          <w:p w14:paraId="76B134F5"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5" w:color="auto" w:fill="auto"/>
          </w:tcPr>
          <w:p w14:paraId="074994EB"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0" w:color="auto" w:fill="auto"/>
          </w:tcPr>
          <w:p w14:paraId="2CE29CDE"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5" w:color="auto" w:fill="auto"/>
          </w:tcPr>
          <w:p w14:paraId="0CA8AB8C" w14:textId="77777777" w:rsidR="00424BA4" w:rsidRPr="002F11B4" w:rsidRDefault="00424BA4" w:rsidP="00F15625">
            <w:pPr>
              <w:pStyle w:val="Agency-body-text"/>
              <w:rPr>
                <w:lang w:val="bg-BG"/>
              </w:rPr>
            </w:pPr>
            <w:r w:rsidRPr="002F11B4">
              <w:rPr>
                <w:lang w:val="bg-BG" w:bidi="bg-BG"/>
              </w:rPr>
              <w:sym w:font="Symbol" w:char="F0DE"/>
            </w:r>
          </w:p>
        </w:tc>
        <w:tc>
          <w:tcPr>
            <w:tcW w:w="1050" w:type="pct"/>
            <w:shd w:val="pct30" w:color="auto" w:fill="auto"/>
          </w:tcPr>
          <w:p w14:paraId="3DC9C47E" w14:textId="77777777" w:rsidR="00424BA4" w:rsidRPr="002F11B4" w:rsidRDefault="00424BA4" w:rsidP="00F15625">
            <w:pPr>
              <w:pStyle w:val="Agency-body-text"/>
              <w:rPr>
                <w:highlight w:val="red"/>
                <w:lang w:val="bg-BG"/>
              </w:rPr>
            </w:pPr>
            <w:r w:rsidRPr="002F11B4">
              <w:rPr>
                <w:lang w:val="bg-BG" w:bidi="bg-BG"/>
              </w:rPr>
              <w:t>Съществува ефективно установен, устойчив баланс между подходите за финансиране на цялото училищно образование (системен принос) и подходите за финансиране, основани на нуждите (еднократен принос).</w:t>
            </w:r>
          </w:p>
        </w:tc>
        <w:tc>
          <w:tcPr>
            <w:tcW w:w="1075" w:type="pct"/>
            <w:shd w:val="clear" w:color="auto" w:fill="auto"/>
          </w:tcPr>
          <w:p w14:paraId="0083FD2E" w14:textId="77777777" w:rsidR="00424BA4" w:rsidRPr="002F11B4" w:rsidRDefault="00424BA4" w:rsidP="00F15625">
            <w:pPr>
              <w:pStyle w:val="Agency-body-text"/>
              <w:rPr>
                <w:lang w:val="bg-BG"/>
              </w:rPr>
            </w:pPr>
          </w:p>
        </w:tc>
        <w:tc>
          <w:tcPr>
            <w:tcW w:w="1350" w:type="pct"/>
            <w:shd w:val="clear" w:color="auto" w:fill="auto"/>
          </w:tcPr>
          <w:p w14:paraId="6294744C" w14:textId="77777777" w:rsidR="00424BA4" w:rsidRPr="002F11B4" w:rsidRDefault="00424BA4" w:rsidP="00F15625">
            <w:pPr>
              <w:pStyle w:val="Agency-body-text"/>
              <w:rPr>
                <w:lang w:val="bg-BG"/>
              </w:rPr>
            </w:pPr>
          </w:p>
        </w:tc>
      </w:tr>
      <w:tr w:rsidR="00424BA4" w:rsidRPr="002F11B4" w14:paraId="069B40D6" w14:textId="77777777" w:rsidTr="00F15625">
        <w:trPr>
          <w:cantSplit/>
        </w:trPr>
        <w:tc>
          <w:tcPr>
            <w:tcW w:w="1050" w:type="pct"/>
          </w:tcPr>
          <w:p w14:paraId="1B4F51D5" w14:textId="77777777" w:rsidR="00424BA4" w:rsidRPr="002F11B4" w:rsidRDefault="00424BA4" w:rsidP="00F15625">
            <w:pPr>
              <w:pStyle w:val="Agency-body-text"/>
              <w:rPr>
                <w:lang w:val="bg-BG"/>
              </w:rPr>
            </w:pPr>
            <w:r w:rsidRPr="002F11B4">
              <w:rPr>
                <w:lang w:val="bg-BG" w:bidi="bg-BG"/>
              </w:rPr>
              <w:t xml:space="preserve">1.3.2 </w:t>
            </w:r>
            <w:r w:rsidRPr="002F11B4">
              <w:rPr>
                <w:rFonts w:eastAsiaTheme="minorHAnsi"/>
                <w:lang w:val="bg-BG" w:bidi="bg-BG"/>
              </w:rPr>
              <w:t>Ресурсите за развитието на приобщаващи учебни общности</w:t>
            </w:r>
            <w:r w:rsidRPr="002F11B4">
              <w:rPr>
                <w:lang w:val="bg-BG" w:bidi="bg-BG"/>
              </w:rPr>
              <w:t xml:space="preserve"> са ограничени или липсват.</w:t>
            </w:r>
            <w:r w:rsidRPr="002F11B4">
              <w:rPr>
                <w:rFonts w:eastAsiaTheme="minorHAnsi"/>
                <w:lang w:val="bg-BG" w:bidi="bg-BG"/>
              </w:rPr>
              <w:t xml:space="preserve"> </w:t>
            </w:r>
          </w:p>
        </w:tc>
        <w:tc>
          <w:tcPr>
            <w:tcW w:w="100" w:type="pct"/>
            <w:shd w:val="pct5" w:color="auto" w:fill="auto"/>
          </w:tcPr>
          <w:p w14:paraId="4D032B06"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0" w:color="auto" w:fill="auto"/>
          </w:tcPr>
          <w:p w14:paraId="0D966C6F"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5" w:color="auto" w:fill="auto"/>
          </w:tcPr>
          <w:p w14:paraId="5ECA9D56"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0" w:color="auto" w:fill="auto"/>
          </w:tcPr>
          <w:p w14:paraId="1E02E33B"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5" w:color="auto" w:fill="auto"/>
          </w:tcPr>
          <w:p w14:paraId="6FD412FE" w14:textId="77777777" w:rsidR="00424BA4" w:rsidRPr="002F11B4" w:rsidRDefault="00424BA4" w:rsidP="00F15625">
            <w:pPr>
              <w:pStyle w:val="Agency-body-text"/>
              <w:rPr>
                <w:lang w:val="bg-BG"/>
              </w:rPr>
            </w:pPr>
            <w:r w:rsidRPr="002F11B4">
              <w:rPr>
                <w:lang w:val="bg-BG" w:bidi="bg-BG"/>
              </w:rPr>
              <w:sym w:font="Symbol" w:char="F0DE"/>
            </w:r>
          </w:p>
        </w:tc>
        <w:tc>
          <w:tcPr>
            <w:tcW w:w="1050" w:type="pct"/>
            <w:shd w:val="pct30" w:color="auto" w:fill="auto"/>
          </w:tcPr>
          <w:p w14:paraId="35E97BD5" w14:textId="77777777" w:rsidR="00424BA4" w:rsidRPr="002F11B4" w:rsidRDefault="00424BA4" w:rsidP="00F15625">
            <w:pPr>
              <w:pStyle w:val="Agency-body-text"/>
              <w:rPr>
                <w:lang w:val="bg-BG"/>
              </w:rPr>
            </w:pPr>
            <w:r w:rsidRPr="002F11B4">
              <w:rPr>
                <w:rFonts w:eastAsiaTheme="minorHAnsi"/>
                <w:lang w:val="bg-BG" w:bidi="bg-BG"/>
              </w:rPr>
              <w:t>Налице е широк набор от ресурси за развитието на приобщаващи учебни общности.</w:t>
            </w:r>
          </w:p>
        </w:tc>
        <w:tc>
          <w:tcPr>
            <w:tcW w:w="1075" w:type="pct"/>
            <w:shd w:val="clear" w:color="auto" w:fill="auto"/>
          </w:tcPr>
          <w:p w14:paraId="59406109" w14:textId="77777777" w:rsidR="00424BA4" w:rsidRPr="002F11B4" w:rsidRDefault="00424BA4" w:rsidP="00F15625">
            <w:pPr>
              <w:pStyle w:val="Agency-body-text"/>
              <w:rPr>
                <w:rFonts w:eastAsiaTheme="minorHAnsi"/>
                <w:lang w:val="bg-BG"/>
              </w:rPr>
            </w:pPr>
          </w:p>
        </w:tc>
        <w:tc>
          <w:tcPr>
            <w:tcW w:w="1350" w:type="pct"/>
            <w:shd w:val="clear" w:color="auto" w:fill="auto"/>
          </w:tcPr>
          <w:p w14:paraId="15D77B20" w14:textId="77777777" w:rsidR="00424BA4" w:rsidRPr="002F11B4" w:rsidRDefault="00424BA4" w:rsidP="00F15625">
            <w:pPr>
              <w:pStyle w:val="Agency-body-text"/>
              <w:rPr>
                <w:rFonts w:eastAsiaTheme="minorHAnsi"/>
                <w:lang w:val="bg-BG"/>
              </w:rPr>
            </w:pPr>
          </w:p>
        </w:tc>
      </w:tr>
    </w:tbl>
    <w:p w14:paraId="0D130CCA" w14:textId="77777777" w:rsidR="00424BA4" w:rsidRPr="002F11B4" w:rsidRDefault="00424BA4" w:rsidP="00424BA4">
      <w:pPr>
        <w:pStyle w:val="Agency-heading-2"/>
      </w:pPr>
      <w:r w:rsidRPr="002F11B4">
        <w:rPr>
          <w:lang w:bidi="bg-BG"/>
        </w:rPr>
        <w:lastRenderedPageBreak/>
        <w:t>Раздел 2. Необходимост от насърчаване на подход за развитие на училищата в посока на приобщаващото образование</w:t>
      </w:r>
    </w:p>
    <w:p w14:paraId="2EDE59F4" w14:textId="77777777" w:rsidR="00424BA4" w:rsidRPr="002F11B4" w:rsidRDefault="00424BA4" w:rsidP="00424BA4">
      <w:pPr>
        <w:pStyle w:val="Agency-heading-3"/>
      </w:pPr>
      <w:r w:rsidRPr="002F11B4">
        <w:rPr>
          <w:lang w:bidi="bg-BG"/>
        </w:rPr>
        <w:t>2.1 Достъпни ли са за всички училища стимулите за осигуряване на подкрепяща обучителна среда?</w:t>
      </w:r>
    </w:p>
    <w:tbl>
      <w:tblPr>
        <w:tblStyle w:val="TableGrid"/>
        <w:tblW w:w="5000" w:type="pct"/>
        <w:tblLook w:val="04A0" w:firstRow="1" w:lastRow="0" w:firstColumn="1" w:lastColumn="0" w:noHBand="0" w:noVBand="1"/>
        <w:tblDescription w:val="Графа 1: Изходно положение на политиката; Графи 2—6: Постепенен, непрекъснат процес: пет защриховани графи със стрелки; Графа 7: Идеално състояние на политиката; Графа 8: Доказателства/коментари; Графа 9: Потенциални приоритети/следващи стъпки"/>
      </w:tblPr>
      <w:tblGrid>
        <w:gridCol w:w="2817"/>
        <w:gridCol w:w="453"/>
        <w:gridCol w:w="453"/>
        <w:gridCol w:w="453"/>
        <w:gridCol w:w="453"/>
        <w:gridCol w:w="453"/>
        <w:gridCol w:w="2818"/>
        <w:gridCol w:w="2985"/>
        <w:gridCol w:w="3515"/>
      </w:tblGrid>
      <w:tr w:rsidR="00424BA4" w:rsidRPr="002F11B4" w14:paraId="30A4917D" w14:textId="77777777" w:rsidTr="00F15625">
        <w:trPr>
          <w:cantSplit/>
          <w:tblHeader/>
        </w:trPr>
        <w:tc>
          <w:tcPr>
            <w:tcW w:w="1050" w:type="pct"/>
          </w:tcPr>
          <w:p w14:paraId="232DC4CD" w14:textId="77777777" w:rsidR="00424BA4" w:rsidRPr="002F11B4" w:rsidRDefault="00424BA4" w:rsidP="00332FCA">
            <w:pPr>
              <w:pStyle w:val="Agency-body-text"/>
              <w:keepNext/>
              <w:rPr>
                <w:lang w:val="bg-BG"/>
              </w:rPr>
            </w:pPr>
            <w:r w:rsidRPr="002F11B4">
              <w:rPr>
                <w:b/>
                <w:lang w:val="bg-BG" w:bidi="bg-BG"/>
              </w:rPr>
              <w:t>Изходно положение на политиката</w:t>
            </w:r>
          </w:p>
        </w:tc>
        <w:tc>
          <w:tcPr>
            <w:tcW w:w="100" w:type="pct"/>
            <w:shd w:val="pct5" w:color="auto" w:fill="auto"/>
          </w:tcPr>
          <w:p w14:paraId="2DE3BA2D"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10" w:color="auto" w:fill="auto"/>
          </w:tcPr>
          <w:p w14:paraId="146A11B0"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15" w:color="auto" w:fill="auto"/>
          </w:tcPr>
          <w:p w14:paraId="44354F66"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20" w:color="auto" w:fill="auto"/>
          </w:tcPr>
          <w:p w14:paraId="4C33DA50"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25" w:color="auto" w:fill="auto"/>
          </w:tcPr>
          <w:p w14:paraId="7C4B1C3B" w14:textId="77777777" w:rsidR="00424BA4" w:rsidRPr="002F11B4" w:rsidRDefault="00424BA4" w:rsidP="00332FCA">
            <w:pPr>
              <w:pStyle w:val="Agency-body-text"/>
              <w:keepNext/>
              <w:rPr>
                <w:lang w:val="bg-BG"/>
              </w:rPr>
            </w:pPr>
            <w:r w:rsidRPr="002F11B4">
              <w:rPr>
                <w:lang w:val="bg-BG" w:bidi="bg-BG"/>
              </w:rPr>
              <w:sym w:font="Symbol" w:char="F0DE"/>
            </w:r>
          </w:p>
        </w:tc>
        <w:tc>
          <w:tcPr>
            <w:tcW w:w="1050" w:type="pct"/>
            <w:shd w:val="pct30" w:color="auto" w:fill="auto"/>
          </w:tcPr>
          <w:p w14:paraId="6886F639" w14:textId="77777777" w:rsidR="00424BA4" w:rsidRPr="002F11B4" w:rsidRDefault="00424BA4" w:rsidP="00332FCA">
            <w:pPr>
              <w:pStyle w:val="Agency-body-text"/>
              <w:keepNext/>
              <w:rPr>
                <w:rFonts w:eastAsiaTheme="minorHAnsi"/>
                <w:lang w:val="bg-BG"/>
              </w:rPr>
            </w:pPr>
            <w:r w:rsidRPr="002F11B4">
              <w:rPr>
                <w:b/>
                <w:lang w:val="bg-BG" w:bidi="bg-BG"/>
              </w:rPr>
              <w:t>Идеално състояние на политиката</w:t>
            </w:r>
          </w:p>
        </w:tc>
        <w:tc>
          <w:tcPr>
            <w:tcW w:w="1050" w:type="pct"/>
            <w:shd w:val="clear" w:color="auto" w:fill="auto"/>
          </w:tcPr>
          <w:p w14:paraId="1CA0CD0A" w14:textId="77777777" w:rsidR="00424BA4" w:rsidRPr="002F11B4" w:rsidRDefault="00424BA4" w:rsidP="00332FCA">
            <w:pPr>
              <w:pStyle w:val="Agency-body-text"/>
              <w:keepNext/>
              <w:rPr>
                <w:rFonts w:asciiTheme="majorHAnsi" w:hAnsiTheme="majorHAnsi"/>
                <w:b/>
                <w:lang w:val="bg-BG"/>
              </w:rPr>
            </w:pPr>
            <w:r w:rsidRPr="002F11B4">
              <w:rPr>
                <w:rFonts w:asciiTheme="majorHAnsi" w:hAnsiTheme="majorHAnsi"/>
                <w:b/>
                <w:lang w:val="bg-BG" w:bidi="bg-BG"/>
              </w:rPr>
              <w:t>Доказателства/коментари</w:t>
            </w:r>
          </w:p>
        </w:tc>
        <w:tc>
          <w:tcPr>
            <w:tcW w:w="1350" w:type="pct"/>
            <w:shd w:val="clear" w:color="auto" w:fill="auto"/>
          </w:tcPr>
          <w:p w14:paraId="5FE6B46D" w14:textId="67DCCDC3" w:rsidR="00424BA4" w:rsidRPr="002F11B4" w:rsidRDefault="00424BA4" w:rsidP="00332FCA">
            <w:pPr>
              <w:pStyle w:val="Agency-body-text"/>
              <w:keepNext/>
              <w:rPr>
                <w:rFonts w:asciiTheme="majorHAnsi" w:hAnsiTheme="majorHAnsi"/>
                <w:b/>
                <w:lang w:val="bg-BG"/>
              </w:rPr>
            </w:pPr>
            <w:r w:rsidRPr="002F11B4">
              <w:rPr>
                <w:rFonts w:asciiTheme="majorHAnsi" w:hAnsiTheme="majorHAnsi"/>
                <w:b/>
                <w:lang w:val="bg-BG" w:bidi="bg-BG"/>
              </w:rPr>
              <w:t xml:space="preserve">Потенциални </w:t>
            </w:r>
            <w:r w:rsidR="00C21060" w:rsidRPr="002F11B4">
              <w:rPr>
                <w:rFonts w:asciiTheme="majorHAnsi" w:hAnsiTheme="majorHAnsi"/>
                <w:b/>
                <w:lang w:val="bg-BG" w:bidi="bg-BG"/>
              </w:rPr>
              <w:t xml:space="preserve">приоритети/ </w:t>
            </w:r>
            <w:r w:rsidRPr="002F11B4">
              <w:rPr>
                <w:rFonts w:asciiTheme="majorHAnsi" w:hAnsiTheme="majorHAnsi"/>
                <w:b/>
                <w:lang w:val="bg-BG" w:bidi="bg-BG"/>
              </w:rPr>
              <w:t>следващи стъпки</w:t>
            </w:r>
          </w:p>
        </w:tc>
      </w:tr>
      <w:tr w:rsidR="00424BA4" w:rsidRPr="002F11B4" w14:paraId="03ECDD66" w14:textId="77777777" w:rsidTr="00F15625">
        <w:trPr>
          <w:cantSplit/>
        </w:trPr>
        <w:tc>
          <w:tcPr>
            <w:tcW w:w="1050" w:type="pct"/>
          </w:tcPr>
          <w:p w14:paraId="346E44B9" w14:textId="77777777" w:rsidR="00424BA4" w:rsidRPr="002F11B4" w:rsidRDefault="00424BA4" w:rsidP="00F15625">
            <w:pPr>
              <w:pStyle w:val="Agency-body-text"/>
              <w:rPr>
                <w:lang w:val="bg-BG"/>
              </w:rPr>
            </w:pPr>
            <w:r w:rsidRPr="002F11B4">
              <w:rPr>
                <w:lang w:val="bg-BG" w:bidi="bg-BG"/>
              </w:rPr>
              <w:t xml:space="preserve">2.1.1 Целевата </w:t>
            </w:r>
            <w:r w:rsidRPr="002F11B4">
              <w:rPr>
                <w:rFonts w:asciiTheme="majorHAnsi" w:hAnsiTheme="majorHAnsi" w:cs="Times"/>
                <w:lang w:val="bg-BG" w:bidi="bg-BG"/>
              </w:rPr>
              <w:t>финансова подкрепа за училища и учащи, застрашени от ниски постижения,</w:t>
            </w:r>
            <w:r w:rsidRPr="002F11B4">
              <w:rPr>
                <w:lang w:val="bg-BG" w:bidi="bg-BG"/>
              </w:rPr>
              <w:t xml:space="preserve"> е ограничена или липсва.</w:t>
            </w:r>
          </w:p>
        </w:tc>
        <w:tc>
          <w:tcPr>
            <w:tcW w:w="100" w:type="pct"/>
            <w:shd w:val="pct5" w:color="auto" w:fill="auto"/>
          </w:tcPr>
          <w:p w14:paraId="054F3EA8"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0" w:color="auto" w:fill="auto"/>
          </w:tcPr>
          <w:p w14:paraId="4C237784"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5" w:color="auto" w:fill="auto"/>
          </w:tcPr>
          <w:p w14:paraId="07ACDD8C"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0" w:color="auto" w:fill="auto"/>
          </w:tcPr>
          <w:p w14:paraId="0DBBE821"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5" w:color="auto" w:fill="auto"/>
          </w:tcPr>
          <w:p w14:paraId="7CC4EA2A" w14:textId="77777777" w:rsidR="00424BA4" w:rsidRPr="002F11B4" w:rsidRDefault="00424BA4" w:rsidP="00F15625">
            <w:pPr>
              <w:pStyle w:val="Agency-body-text"/>
              <w:rPr>
                <w:lang w:val="bg-BG"/>
              </w:rPr>
            </w:pPr>
            <w:r w:rsidRPr="002F11B4">
              <w:rPr>
                <w:lang w:val="bg-BG" w:bidi="bg-BG"/>
              </w:rPr>
              <w:sym w:font="Symbol" w:char="F0DE"/>
            </w:r>
          </w:p>
        </w:tc>
        <w:tc>
          <w:tcPr>
            <w:tcW w:w="1050" w:type="pct"/>
            <w:shd w:val="pct30" w:color="auto" w:fill="auto"/>
          </w:tcPr>
          <w:p w14:paraId="29584598" w14:textId="77777777" w:rsidR="00424BA4" w:rsidRPr="002F11B4" w:rsidRDefault="00424BA4" w:rsidP="00F15625">
            <w:pPr>
              <w:pStyle w:val="Agency-body-text"/>
              <w:rPr>
                <w:lang w:val="bg-BG"/>
              </w:rPr>
            </w:pPr>
            <w:r w:rsidRPr="002F11B4">
              <w:rPr>
                <w:rFonts w:eastAsiaTheme="minorHAnsi"/>
                <w:lang w:val="bg-BG" w:bidi="bg-BG"/>
              </w:rPr>
              <w:t xml:space="preserve">Налице е набор от възможности за </w:t>
            </w:r>
            <w:r w:rsidRPr="002F11B4">
              <w:rPr>
                <w:lang w:val="bg-BG" w:bidi="bg-BG"/>
              </w:rPr>
              <w:t xml:space="preserve">целева </w:t>
            </w:r>
            <w:r w:rsidRPr="002F11B4">
              <w:rPr>
                <w:rFonts w:asciiTheme="majorHAnsi" w:hAnsiTheme="majorHAnsi" w:cs="Times"/>
                <w:lang w:val="bg-BG" w:bidi="bg-BG"/>
              </w:rPr>
              <w:t>финансова подкрепа за училища и учащи, застрашени от ниски постижения.</w:t>
            </w:r>
          </w:p>
        </w:tc>
        <w:tc>
          <w:tcPr>
            <w:tcW w:w="1050" w:type="pct"/>
            <w:shd w:val="clear" w:color="auto" w:fill="auto"/>
          </w:tcPr>
          <w:p w14:paraId="3A72A745" w14:textId="77777777" w:rsidR="00424BA4" w:rsidRPr="002F11B4" w:rsidRDefault="00424BA4" w:rsidP="00F15625">
            <w:pPr>
              <w:pStyle w:val="Agency-body-text"/>
              <w:rPr>
                <w:rFonts w:eastAsiaTheme="minorHAnsi"/>
                <w:lang w:val="bg-BG"/>
              </w:rPr>
            </w:pPr>
          </w:p>
        </w:tc>
        <w:tc>
          <w:tcPr>
            <w:tcW w:w="1350" w:type="pct"/>
            <w:shd w:val="clear" w:color="auto" w:fill="auto"/>
          </w:tcPr>
          <w:p w14:paraId="5B87CDBE" w14:textId="77777777" w:rsidR="00424BA4" w:rsidRPr="002F11B4" w:rsidRDefault="00424BA4" w:rsidP="00F15625">
            <w:pPr>
              <w:pStyle w:val="Agency-body-text"/>
              <w:rPr>
                <w:rFonts w:eastAsiaTheme="minorHAnsi"/>
                <w:lang w:val="bg-BG"/>
              </w:rPr>
            </w:pPr>
          </w:p>
        </w:tc>
      </w:tr>
      <w:tr w:rsidR="00424BA4" w:rsidRPr="002F11B4" w14:paraId="0F968B3B" w14:textId="77777777" w:rsidTr="00F15625">
        <w:trPr>
          <w:cantSplit/>
        </w:trPr>
        <w:tc>
          <w:tcPr>
            <w:tcW w:w="1050" w:type="pct"/>
          </w:tcPr>
          <w:p w14:paraId="30F650B2" w14:textId="77777777" w:rsidR="00424BA4" w:rsidRPr="002F11B4" w:rsidRDefault="00424BA4" w:rsidP="00F15625">
            <w:pPr>
              <w:pStyle w:val="Agency-body-text"/>
              <w:rPr>
                <w:lang w:val="bg-BG"/>
              </w:rPr>
            </w:pPr>
            <w:r w:rsidRPr="002F11B4">
              <w:rPr>
                <w:lang w:val="bg-BG" w:bidi="bg-BG"/>
              </w:rPr>
              <w:t xml:space="preserve">2.1.2 </w:t>
            </w:r>
            <w:r w:rsidRPr="002F11B4">
              <w:rPr>
                <w:rFonts w:asciiTheme="majorHAnsi" w:hAnsiTheme="majorHAnsi" w:cs="Times"/>
                <w:lang w:val="bg-BG" w:bidi="bg-BG"/>
              </w:rPr>
              <w:t>Ресурсите</w:t>
            </w:r>
            <w:r w:rsidRPr="002F11B4">
              <w:rPr>
                <w:lang w:val="bg-BG" w:bidi="bg-BG"/>
              </w:rPr>
              <w:t xml:space="preserve"> в подкрепа на ефективната работа в обучителни мрежи са ограничени или липсват.</w:t>
            </w:r>
          </w:p>
        </w:tc>
        <w:tc>
          <w:tcPr>
            <w:tcW w:w="100" w:type="pct"/>
            <w:shd w:val="pct5" w:color="auto" w:fill="auto"/>
          </w:tcPr>
          <w:p w14:paraId="748290CE"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0" w:color="auto" w:fill="auto"/>
          </w:tcPr>
          <w:p w14:paraId="4FFA2E5D"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5" w:color="auto" w:fill="auto"/>
          </w:tcPr>
          <w:p w14:paraId="4BD1859E"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0" w:color="auto" w:fill="auto"/>
          </w:tcPr>
          <w:p w14:paraId="3FFFE473"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5" w:color="auto" w:fill="auto"/>
          </w:tcPr>
          <w:p w14:paraId="56EBF8C0" w14:textId="77777777" w:rsidR="00424BA4" w:rsidRPr="002F11B4" w:rsidRDefault="00424BA4" w:rsidP="00F15625">
            <w:pPr>
              <w:pStyle w:val="Agency-body-text"/>
              <w:rPr>
                <w:lang w:val="bg-BG"/>
              </w:rPr>
            </w:pPr>
            <w:r w:rsidRPr="002F11B4">
              <w:rPr>
                <w:lang w:val="bg-BG" w:bidi="bg-BG"/>
              </w:rPr>
              <w:sym w:font="Symbol" w:char="F0DE"/>
            </w:r>
          </w:p>
        </w:tc>
        <w:tc>
          <w:tcPr>
            <w:tcW w:w="1050" w:type="pct"/>
            <w:shd w:val="pct30" w:color="auto" w:fill="auto"/>
          </w:tcPr>
          <w:p w14:paraId="35B2C9F3" w14:textId="77777777" w:rsidR="00424BA4" w:rsidRPr="002F11B4" w:rsidRDefault="00424BA4" w:rsidP="00F15625">
            <w:pPr>
              <w:pStyle w:val="Agency-body-text"/>
              <w:rPr>
                <w:lang w:val="bg-BG"/>
              </w:rPr>
            </w:pPr>
            <w:r w:rsidRPr="002F11B4">
              <w:rPr>
                <w:lang w:val="bg-BG" w:bidi="bg-BG"/>
              </w:rPr>
              <w:t>Налице е широк набор от ресурси в подкрепа на ефективната работа в обучителни мрежи.</w:t>
            </w:r>
          </w:p>
        </w:tc>
        <w:tc>
          <w:tcPr>
            <w:tcW w:w="1050" w:type="pct"/>
            <w:shd w:val="clear" w:color="auto" w:fill="auto"/>
          </w:tcPr>
          <w:p w14:paraId="26FA2DD8" w14:textId="77777777" w:rsidR="00424BA4" w:rsidRPr="002F11B4" w:rsidRDefault="00424BA4" w:rsidP="00F15625">
            <w:pPr>
              <w:pStyle w:val="Agency-body-text"/>
              <w:rPr>
                <w:lang w:val="bg-BG"/>
              </w:rPr>
            </w:pPr>
          </w:p>
        </w:tc>
        <w:tc>
          <w:tcPr>
            <w:tcW w:w="1350" w:type="pct"/>
            <w:shd w:val="clear" w:color="auto" w:fill="auto"/>
          </w:tcPr>
          <w:p w14:paraId="66BD84A5" w14:textId="77777777" w:rsidR="00424BA4" w:rsidRPr="002F11B4" w:rsidRDefault="00424BA4" w:rsidP="00F15625">
            <w:pPr>
              <w:pStyle w:val="Agency-body-text"/>
              <w:rPr>
                <w:lang w:val="bg-BG"/>
              </w:rPr>
            </w:pPr>
          </w:p>
        </w:tc>
      </w:tr>
    </w:tbl>
    <w:p w14:paraId="1D680F62" w14:textId="77777777" w:rsidR="00424BA4" w:rsidRPr="002F11B4" w:rsidRDefault="00424BA4" w:rsidP="00424BA4">
      <w:pPr>
        <w:pStyle w:val="Agency-heading-3"/>
      </w:pPr>
      <w:r w:rsidRPr="002F11B4">
        <w:rPr>
          <w:lang w:bidi="bg-BG"/>
        </w:rPr>
        <w:lastRenderedPageBreak/>
        <w:t>2.2 До каква степен се подкрепя автономността на училищата при поемането на отговорност за удовлетворяване на потребностите на всички учащи?</w:t>
      </w:r>
    </w:p>
    <w:tbl>
      <w:tblPr>
        <w:tblStyle w:val="TableGrid"/>
        <w:tblW w:w="5000" w:type="pct"/>
        <w:tblLook w:val="04A0" w:firstRow="1" w:lastRow="0" w:firstColumn="1" w:lastColumn="0" w:noHBand="0" w:noVBand="1"/>
        <w:tblDescription w:val="Графа 1: Изходно положение на политиката; Графи 2—6: Постепенен, непрекъснат процес: пет защриховани графи със стрелки; Графа 7: Идеално състояние на политиката; Графа 8: Доказателства/коментари; Графа 9: Потенциални приоритети/следващи стъпки"/>
      </w:tblPr>
      <w:tblGrid>
        <w:gridCol w:w="2817"/>
        <w:gridCol w:w="453"/>
        <w:gridCol w:w="453"/>
        <w:gridCol w:w="453"/>
        <w:gridCol w:w="453"/>
        <w:gridCol w:w="453"/>
        <w:gridCol w:w="2818"/>
        <w:gridCol w:w="2985"/>
        <w:gridCol w:w="3515"/>
      </w:tblGrid>
      <w:tr w:rsidR="00424BA4" w:rsidRPr="002F11B4" w14:paraId="2FE19301" w14:textId="77777777" w:rsidTr="00F15625">
        <w:trPr>
          <w:cantSplit/>
          <w:tblHeader/>
        </w:trPr>
        <w:tc>
          <w:tcPr>
            <w:tcW w:w="1050" w:type="pct"/>
          </w:tcPr>
          <w:p w14:paraId="3C22D7E0" w14:textId="77777777" w:rsidR="00424BA4" w:rsidRPr="002F11B4" w:rsidRDefault="00424BA4" w:rsidP="00332FCA">
            <w:pPr>
              <w:pStyle w:val="Agency-body-text"/>
              <w:keepNext/>
              <w:rPr>
                <w:lang w:val="bg-BG"/>
              </w:rPr>
            </w:pPr>
            <w:r w:rsidRPr="002F11B4">
              <w:rPr>
                <w:b/>
                <w:lang w:val="bg-BG" w:bidi="bg-BG"/>
              </w:rPr>
              <w:t>Изходно положение на политиката</w:t>
            </w:r>
          </w:p>
        </w:tc>
        <w:tc>
          <w:tcPr>
            <w:tcW w:w="100" w:type="pct"/>
            <w:shd w:val="pct5" w:color="auto" w:fill="auto"/>
          </w:tcPr>
          <w:p w14:paraId="1FC08BD6"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10" w:color="auto" w:fill="auto"/>
          </w:tcPr>
          <w:p w14:paraId="38C153F4"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15" w:color="auto" w:fill="auto"/>
          </w:tcPr>
          <w:p w14:paraId="6BBE8EDB"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20" w:color="auto" w:fill="auto"/>
          </w:tcPr>
          <w:p w14:paraId="087B51E3"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25" w:color="auto" w:fill="auto"/>
          </w:tcPr>
          <w:p w14:paraId="7E011B59" w14:textId="77777777" w:rsidR="00424BA4" w:rsidRPr="002F11B4" w:rsidRDefault="00424BA4" w:rsidP="00332FCA">
            <w:pPr>
              <w:pStyle w:val="Agency-body-text"/>
              <w:keepNext/>
              <w:rPr>
                <w:lang w:val="bg-BG"/>
              </w:rPr>
            </w:pPr>
            <w:r w:rsidRPr="002F11B4">
              <w:rPr>
                <w:lang w:val="bg-BG" w:bidi="bg-BG"/>
              </w:rPr>
              <w:sym w:font="Symbol" w:char="F0DE"/>
            </w:r>
          </w:p>
        </w:tc>
        <w:tc>
          <w:tcPr>
            <w:tcW w:w="1050" w:type="pct"/>
            <w:shd w:val="pct30" w:color="auto" w:fill="auto"/>
          </w:tcPr>
          <w:p w14:paraId="0B8313C8" w14:textId="77777777" w:rsidR="00424BA4" w:rsidRPr="002F11B4" w:rsidRDefault="00424BA4" w:rsidP="00332FCA">
            <w:pPr>
              <w:pStyle w:val="Agency-body-text"/>
              <w:keepNext/>
              <w:rPr>
                <w:lang w:val="bg-BG"/>
              </w:rPr>
            </w:pPr>
            <w:r w:rsidRPr="002F11B4">
              <w:rPr>
                <w:b/>
                <w:lang w:val="bg-BG" w:bidi="bg-BG"/>
              </w:rPr>
              <w:t>Идеално състояние на политиката</w:t>
            </w:r>
          </w:p>
        </w:tc>
        <w:tc>
          <w:tcPr>
            <w:tcW w:w="1050" w:type="pct"/>
            <w:shd w:val="clear" w:color="auto" w:fill="auto"/>
          </w:tcPr>
          <w:p w14:paraId="3E9A893E" w14:textId="77777777" w:rsidR="00424BA4" w:rsidRPr="002F11B4" w:rsidRDefault="00424BA4" w:rsidP="00332FCA">
            <w:pPr>
              <w:pStyle w:val="Agency-body-text"/>
              <w:keepNext/>
              <w:rPr>
                <w:rFonts w:asciiTheme="majorHAnsi" w:hAnsiTheme="majorHAnsi"/>
                <w:b/>
                <w:lang w:val="bg-BG"/>
              </w:rPr>
            </w:pPr>
            <w:r w:rsidRPr="002F11B4">
              <w:rPr>
                <w:rFonts w:asciiTheme="majorHAnsi" w:hAnsiTheme="majorHAnsi"/>
                <w:b/>
                <w:lang w:val="bg-BG" w:bidi="bg-BG"/>
              </w:rPr>
              <w:t>Доказателства/коментари</w:t>
            </w:r>
          </w:p>
        </w:tc>
        <w:tc>
          <w:tcPr>
            <w:tcW w:w="1350" w:type="pct"/>
            <w:shd w:val="clear" w:color="auto" w:fill="auto"/>
          </w:tcPr>
          <w:p w14:paraId="498FE218" w14:textId="3F383130" w:rsidR="00424BA4" w:rsidRPr="002F11B4" w:rsidRDefault="00424BA4" w:rsidP="00332FCA">
            <w:pPr>
              <w:pStyle w:val="Agency-body-text"/>
              <w:keepNext/>
              <w:rPr>
                <w:rFonts w:asciiTheme="majorHAnsi" w:hAnsiTheme="majorHAnsi"/>
                <w:b/>
                <w:lang w:val="bg-BG"/>
              </w:rPr>
            </w:pPr>
            <w:r w:rsidRPr="002F11B4">
              <w:rPr>
                <w:rFonts w:asciiTheme="majorHAnsi" w:hAnsiTheme="majorHAnsi"/>
                <w:b/>
                <w:lang w:val="bg-BG" w:bidi="bg-BG"/>
              </w:rPr>
              <w:t xml:space="preserve">Потенциални </w:t>
            </w:r>
            <w:r w:rsidR="00C21060" w:rsidRPr="002F11B4">
              <w:rPr>
                <w:rFonts w:asciiTheme="majorHAnsi" w:hAnsiTheme="majorHAnsi"/>
                <w:b/>
                <w:lang w:val="bg-BG" w:bidi="bg-BG"/>
              </w:rPr>
              <w:t xml:space="preserve">приоритети/ </w:t>
            </w:r>
            <w:r w:rsidRPr="002F11B4">
              <w:rPr>
                <w:rFonts w:asciiTheme="majorHAnsi" w:hAnsiTheme="majorHAnsi"/>
                <w:b/>
                <w:lang w:val="bg-BG" w:bidi="bg-BG"/>
              </w:rPr>
              <w:t>следващи стъпки</w:t>
            </w:r>
          </w:p>
        </w:tc>
      </w:tr>
      <w:tr w:rsidR="00424BA4" w:rsidRPr="002F11B4" w14:paraId="34FCD367" w14:textId="77777777" w:rsidTr="00F15625">
        <w:trPr>
          <w:cantSplit/>
        </w:trPr>
        <w:tc>
          <w:tcPr>
            <w:tcW w:w="1050" w:type="pct"/>
          </w:tcPr>
          <w:p w14:paraId="7BD1507F" w14:textId="77777777" w:rsidR="00424BA4" w:rsidRPr="002F11B4" w:rsidRDefault="00424BA4" w:rsidP="00F15625">
            <w:pPr>
              <w:pStyle w:val="Agency-body-text"/>
              <w:rPr>
                <w:lang w:val="bg-BG"/>
              </w:rPr>
            </w:pPr>
            <w:r w:rsidRPr="002F11B4">
              <w:rPr>
                <w:lang w:val="bg-BG" w:bidi="bg-BG"/>
              </w:rPr>
              <w:t>2.2.1 Гъвкавостта при използването на публично финансиране е ограничена или липсва.</w:t>
            </w:r>
          </w:p>
        </w:tc>
        <w:tc>
          <w:tcPr>
            <w:tcW w:w="100" w:type="pct"/>
            <w:shd w:val="pct5" w:color="auto" w:fill="auto"/>
          </w:tcPr>
          <w:p w14:paraId="280A0EC0"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0" w:color="auto" w:fill="auto"/>
          </w:tcPr>
          <w:p w14:paraId="24E4A3E8"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5" w:color="auto" w:fill="auto"/>
          </w:tcPr>
          <w:p w14:paraId="7270D20C"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0" w:color="auto" w:fill="auto"/>
          </w:tcPr>
          <w:p w14:paraId="6D36FD3C"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5" w:color="auto" w:fill="auto"/>
          </w:tcPr>
          <w:p w14:paraId="719DCFC5" w14:textId="77777777" w:rsidR="00424BA4" w:rsidRPr="002F11B4" w:rsidRDefault="00424BA4" w:rsidP="00F15625">
            <w:pPr>
              <w:pStyle w:val="Agency-body-text"/>
              <w:rPr>
                <w:lang w:val="bg-BG"/>
              </w:rPr>
            </w:pPr>
            <w:r w:rsidRPr="002F11B4">
              <w:rPr>
                <w:lang w:val="bg-BG" w:bidi="bg-BG"/>
              </w:rPr>
              <w:sym w:font="Symbol" w:char="F0DE"/>
            </w:r>
          </w:p>
        </w:tc>
        <w:tc>
          <w:tcPr>
            <w:tcW w:w="1050" w:type="pct"/>
            <w:shd w:val="pct30" w:color="auto" w:fill="auto"/>
          </w:tcPr>
          <w:p w14:paraId="4E38A4D6" w14:textId="77777777" w:rsidR="00424BA4" w:rsidRPr="002F11B4" w:rsidRDefault="00424BA4" w:rsidP="00F15625">
            <w:pPr>
              <w:pStyle w:val="Agency-body-text"/>
              <w:rPr>
                <w:lang w:val="bg-BG"/>
              </w:rPr>
            </w:pPr>
            <w:r w:rsidRPr="002F11B4">
              <w:rPr>
                <w:lang w:val="bg-BG" w:bidi="bg-BG"/>
              </w:rPr>
              <w:t>Налице е ясно заявена и ефективно наблюдавана гъвкавост при използването на публично финансиране.</w:t>
            </w:r>
          </w:p>
        </w:tc>
        <w:tc>
          <w:tcPr>
            <w:tcW w:w="1050" w:type="pct"/>
            <w:shd w:val="clear" w:color="auto" w:fill="auto"/>
          </w:tcPr>
          <w:p w14:paraId="6E1891B6" w14:textId="77777777" w:rsidR="00424BA4" w:rsidRPr="002F11B4" w:rsidRDefault="00424BA4" w:rsidP="00F15625">
            <w:pPr>
              <w:pStyle w:val="Agency-body-text"/>
              <w:rPr>
                <w:lang w:val="bg-BG"/>
              </w:rPr>
            </w:pPr>
          </w:p>
        </w:tc>
        <w:tc>
          <w:tcPr>
            <w:tcW w:w="1350" w:type="pct"/>
            <w:shd w:val="clear" w:color="auto" w:fill="auto"/>
          </w:tcPr>
          <w:p w14:paraId="3F9AE981" w14:textId="77777777" w:rsidR="00424BA4" w:rsidRPr="002F11B4" w:rsidRDefault="00424BA4" w:rsidP="00F15625">
            <w:pPr>
              <w:pStyle w:val="Agency-body-text"/>
              <w:rPr>
                <w:lang w:val="bg-BG"/>
              </w:rPr>
            </w:pPr>
          </w:p>
        </w:tc>
      </w:tr>
      <w:tr w:rsidR="00424BA4" w:rsidRPr="002F11B4" w14:paraId="575C97A4" w14:textId="77777777" w:rsidTr="00F15625">
        <w:trPr>
          <w:cantSplit/>
        </w:trPr>
        <w:tc>
          <w:tcPr>
            <w:tcW w:w="1050" w:type="pct"/>
          </w:tcPr>
          <w:p w14:paraId="6246F294" w14:textId="77777777" w:rsidR="00424BA4" w:rsidRPr="002F11B4" w:rsidRDefault="00424BA4" w:rsidP="00F15625">
            <w:pPr>
              <w:pStyle w:val="Agency-body-text"/>
              <w:rPr>
                <w:lang w:val="bg-BG"/>
              </w:rPr>
            </w:pPr>
            <w:r w:rsidRPr="002F11B4">
              <w:rPr>
                <w:lang w:val="bg-BG" w:bidi="bg-BG"/>
              </w:rPr>
              <w:t>2.2.2 Гъвкавостта по отношение на учебните планове, оценката и разпределението на ресурсите на училищно равнище е ограничена или липсва.</w:t>
            </w:r>
          </w:p>
        </w:tc>
        <w:tc>
          <w:tcPr>
            <w:tcW w:w="100" w:type="pct"/>
            <w:shd w:val="pct5" w:color="auto" w:fill="auto"/>
          </w:tcPr>
          <w:p w14:paraId="56D501A3"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0" w:color="auto" w:fill="auto"/>
          </w:tcPr>
          <w:p w14:paraId="44ACBD4E"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5" w:color="auto" w:fill="auto"/>
          </w:tcPr>
          <w:p w14:paraId="31E7332D"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0" w:color="auto" w:fill="auto"/>
          </w:tcPr>
          <w:p w14:paraId="0DA31706"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5" w:color="auto" w:fill="auto"/>
          </w:tcPr>
          <w:p w14:paraId="44B6F435" w14:textId="77777777" w:rsidR="00424BA4" w:rsidRPr="002F11B4" w:rsidRDefault="00424BA4" w:rsidP="00F15625">
            <w:pPr>
              <w:pStyle w:val="Agency-body-text"/>
              <w:rPr>
                <w:lang w:val="bg-BG"/>
              </w:rPr>
            </w:pPr>
            <w:r w:rsidRPr="002F11B4">
              <w:rPr>
                <w:lang w:val="bg-BG" w:bidi="bg-BG"/>
              </w:rPr>
              <w:sym w:font="Symbol" w:char="F0DE"/>
            </w:r>
          </w:p>
        </w:tc>
        <w:tc>
          <w:tcPr>
            <w:tcW w:w="1050" w:type="pct"/>
            <w:shd w:val="pct30" w:color="auto" w:fill="auto"/>
          </w:tcPr>
          <w:p w14:paraId="39C3637B" w14:textId="77777777" w:rsidR="00424BA4" w:rsidRPr="002F11B4" w:rsidRDefault="00424BA4" w:rsidP="00F15625">
            <w:pPr>
              <w:pStyle w:val="Agency-body-text"/>
              <w:rPr>
                <w:lang w:val="bg-BG"/>
              </w:rPr>
            </w:pPr>
            <w:r w:rsidRPr="002F11B4">
              <w:rPr>
                <w:lang w:val="bg-BG" w:bidi="bg-BG"/>
              </w:rPr>
              <w:t>Налице е ясно заявена и ефективно наблюдавана гъвкавост по отношение на учебните планове, оценката и разпределението на ресурсите.</w:t>
            </w:r>
          </w:p>
        </w:tc>
        <w:tc>
          <w:tcPr>
            <w:tcW w:w="1050" w:type="pct"/>
            <w:shd w:val="clear" w:color="auto" w:fill="auto"/>
          </w:tcPr>
          <w:p w14:paraId="17CC3170" w14:textId="77777777" w:rsidR="00424BA4" w:rsidRPr="002F11B4" w:rsidRDefault="00424BA4" w:rsidP="00F15625">
            <w:pPr>
              <w:pStyle w:val="Agency-body-text"/>
              <w:rPr>
                <w:lang w:val="bg-BG"/>
              </w:rPr>
            </w:pPr>
          </w:p>
        </w:tc>
        <w:tc>
          <w:tcPr>
            <w:tcW w:w="1350" w:type="pct"/>
            <w:shd w:val="clear" w:color="auto" w:fill="auto"/>
          </w:tcPr>
          <w:p w14:paraId="0F9161AB" w14:textId="77777777" w:rsidR="00424BA4" w:rsidRPr="002F11B4" w:rsidRDefault="00424BA4" w:rsidP="00F15625">
            <w:pPr>
              <w:pStyle w:val="Agency-body-text"/>
              <w:rPr>
                <w:lang w:val="bg-BG"/>
              </w:rPr>
            </w:pPr>
          </w:p>
        </w:tc>
      </w:tr>
    </w:tbl>
    <w:p w14:paraId="1632431A" w14:textId="77777777" w:rsidR="00424BA4" w:rsidRPr="002F11B4" w:rsidRDefault="00424BA4" w:rsidP="00424BA4">
      <w:pPr>
        <w:pStyle w:val="Agency-heading-3"/>
      </w:pPr>
      <w:r w:rsidRPr="002F11B4">
        <w:rPr>
          <w:lang w:bidi="bg-BG"/>
        </w:rPr>
        <w:lastRenderedPageBreak/>
        <w:t>2.3 До каква степен прилагането на приобщаващо образование е включено в механизмите за осигуряване на качество на училищно равнище?</w:t>
      </w:r>
    </w:p>
    <w:tbl>
      <w:tblPr>
        <w:tblStyle w:val="TableGrid"/>
        <w:tblW w:w="5000" w:type="pct"/>
        <w:tblLook w:val="04A0" w:firstRow="1" w:lastRow="0" w:firstColumn="1" w:lastColumn="0" w:noHBand="0" w:noVBand="1"/>
        <w:tblDescription w:val="Графа 1: Изходно положение на политиката; Графи 2—6: Постепенен, непрекъснат процес: пет защриховани графи със стрелки; Графа 7: Идеално състояние на политиката; Графа 8: Доказателства/коментари; Графа 9: Потенциални приоритети/следващи стъпки"/>
      </w:tblPr>
      <w:tblGrid>
        <w:gridCol w:w="2817"/>
        <w:gridCol w:w="453"/>
        <w:gridCol w:w="453"/>
        <w:gridCol w:w="453"/>
        <w:gridCol w:w="453"/>
        <w:gridCol w:w="453"/>
        <w:gridCol w:w="2818"/>
        <w:gridCol w:w="2985"/>
        <w:gridCol w:w="3515"/>
      </w:tblGrid>
      <w:tr w:rsidR="00424BA4" w:rsidRPr="002F11B4" w14:paraId="4A5FA071" w14:textId="77777777" w:rsidTr="00F15625">
        <w:trPr>
          <w:cantSplit/>
          <w:tblHeader/>
        </w:trPr>
        <w:tc>
          <w:tcPr>
            <w:tcW w:w="1050" w:type="pct"/>
          </w:tcPr>
          <w:p w14:paraId="2144EBBA" w14:textId="77777777" w:rsidR="00424BA4" w:rsidRPr="002F11B4" w:rsidRDefault="00424BA4" w:rsidP="00332FCA">
            <w:pPr>
              <w:pStyle w:val="Agency-body-text"/>
              <w:keepNext/>
              <w:rPr>
                <w:lang w:val="bg-BG"/>
              </w:rPr>
            </w:pPr>
            <w:r w:rsidRPr="002F11B4">
              <w:rPr>
                <w:b/>
                <w:lang w:val="bg-BG" w:bidi="bg-BG"/>
              </w:rPr>
              <w:t>Изходно положение на политиката</w:t>
            </w:r>
          </w:p>
        </w:tc>
        <w:tc>
          <w:tcPr>
            <w:tcW w:w="100" w:type="pct"/>
            <w:shd w:val="pct5" w:color="auto" w:fill="auto"/>
          </w:tcPr>
          <w:p w14:paraId="6C1409A5"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10" w:color="auto" w:fill="auto"/>
          </w:tcPr>
          <w:p w14:paraId="57C2FF4B"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15" w:color="auto" w:fill="auto"/>
          </w:tcPr>
          <w:p w14:paraId="6EC8BFED"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20" w:color="auto" w:fill="auto"/>
          </w:tcPr>
          <w:p w14:paraId="2677E594"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25" w:color="auto" w:fill="auto"/>
          </w:tcPr>
          <w:p w14:paraId="60AF299E" w14:textId="77777777" w:rsidR="00424BA4" w:rsidRPr="002F11B4" w:rsidRDefault="00424BA4" w:rsidP="00332FCA">
            <w:pPr>
              <w:pStyle w:val="Agency-body-text"/>
              <w:keepNext/>
              <w:rPr>
                <w:lang w:val="bg-BG"/>
              </w:rPr>
            </w:pPr>
            <w:r w:rsidRPr="002F11B4">
              <w:rPr>
                <w:lang w:val="bg-BG" w:bidi="bg-BG"/>
              </w:rPr>
              <w:sym w:font="Symbol" w:char="F0DE"/>
            </w:r>
          </w:p>
        </w:tc>
        <w:tc>
          <w:tcPr>
            <w:tcW w:w="1050" w:type="pct"/>
            <w:shd w:val="pct30" w:color="auto" w:fill="auto"/>
          </w:tcPr>
          <w:p w14:paraId="3ADC7DD9" w14:textId="77777777" w:rsidR="00424BA4" w:rsidRPr="002F11B4" w:rsidRDefault="00424BA4" w:rsidP="00332FCA">
            <w:pPr>
              <w:pStyle w:val="Agency-body-text"/>
              <w:keepNext/>
              <w:rPr>
                <w:lang w:val="bg-BG"/>
              </w:rPr>
            </w:pPr>
            <w:r w:rsidRPr="002F11B4">
              <w:rPr>
                <w:b/>
                <w:lang w:val="bg-BG" w:bidi="bg-BG"/>
              </w:rPr>
              <w:t>Идеално състояние на политиката</w:t>
            </w:r>
          </w:p>
        </w:tc>
        <w:tc>
          <w:tcPr>
            <w:tcW w:w="1050" w:type="pct"/>
            <w:shd w:val="clear" w:color="auto" w:fill="auto"/>
          </w:tcPr>
          <w:p w14:paraId="37D4B371" w14:textId="77777777" w:rsidR="00424BA4" w:rsidRPr="002F11B4" w:rsidRDefault="00424BA4" w:rsidP="00332FCA">
            <w:pPr>
              <w:pStyle w:val="Agency-body-text"/>
              <w:keepNext/>
              <w:rPr>
                <w:rFonts w:asciiTheme="majorHAnsi" w:hAnsiTheme="majorHAnsi"/>
                <w:b/>
                <w:lang w:val="bg-BG"/>
              </w:rPr>
            </w:pPr>
            <w:r w:rsidRPr="002F11B4">
              <w:rPr>
                <w:rFonts w:asciiTheme="majorHAnsi" w:hAnsiTheme="majorHAnsi"/>
                <w:b/>
                <w:lang w:val="bg-BG" w:bidi="bg-BG"/>
              </w:rPr>
              <w:t>Доказателства/коментари</w:t>
            </w:r>
          </w:p>
        </w:tc>
        <w:tc>
          <w:tcPr>
            <w:tcW w:w="1350" w:type="pct"/>
            <w:shd w:val="clear" w:color="auto" w:fill="auto"/>
          </w:tcPr>
          <w:p w14:paraId="75F4C612" w14:textId="189AB57C" w:rsidR="00424BA4" w:rsidRPr="002F11B4" w:rsidRDefault="00424BA4" w:rsidP="00332FCA">
            <w:pPr>
              <w:pStyle w:val="Agency-body-text"/>
              <w:keepNext/>
              <w:rPr>
                <w:rFonts w:asciiTheme="majorHAnsi" w:hAnsiTheme="majorHAnsi"/>
                <w:b/>
                <w:lang w:val="bg-BG"/>
              </w:rPr>
            </w:pPr>
            <w:r w:rsidRPr="002F11B4">
              <w:rPr>
                <w:rFonts w:asciiTheme="majorHAnsi" w:hAnsiTheme="majorHAnsi"/>
                <w:b/>
                <w:lang w:val="bg-BG" w:bidi="bg-BG"/>
              </w:rPr>
              <w:t xml:space="preserve">Потенциални </w:t>
            </w:r>
            <w:r w:rsidR="00C21060" w:rsidRPr="002F11B4">
              <w:rPr>
                <w:rFonts w:asciiTheme="majorHAnsi" w:hAnsiTheme="majorHAnsi"/>
                <w:b/>
                <w:lang w:val="bg-BG" w:bidi="bg-BG"/>
              </w:rPr>
              <w:t xml:space="preserve">приоритети/ </w:t>
            </w:r>
            <w:r w:rsidRPr="002F11B4">
              <w:rPr>
                <w:rFonts w:asciiTheme="majorHAnsi" w:hAnsiTheme="majorHAnsi"/>
                <w:b/>
                <w:lang w:val="bg-BG" w:bidi="bg-BG"/>
              </w:rPr>
              <w:t>следващи стъпки</w:t>
            </w:r>
          </w:p>
        </w:tc>
      </w:tr>
      <w:tr w:rsidR="00424BA4" w:rsidRPr="002F11B4" w14:paraId="65EAEA3D" w14:textId="77777777" w:rsidTr="00F15625">
        <w:trPr>
          <w:cantSplit/>
        </w:trPr>
        <w:tc>
          <w:tcPr>
            <w:tcW w:w="1050" w:type="pct"/>
          </w:tcPr>
          <w:p w14:paraId="519AEB49" w14:textId="77777777" w:rsidR="00424BA4" w:rsidRPr="002F11B4" w:rsidRDefault="00424BA4" w:rsidP="00F15625">
            <w:pPr>
              <w:pStyle w:val="Agency-body-text"/>
              <w:rPr>
                <w:lang w:val="bg-BG"/>
              </w:rPr>
            </w:pPr>
            <w:r w:rsidRPr="002F11B4">
              <w:rPr>
                <w:lang w:val="bg-BG" w:bidi="bg-BG"/>
              </w:rPr>
              <w:t>2.3.1 Ресурсите в подкрепа на училищата за изпълнението на делегирани ръководни функции са ограничени или липсват.</w:t>
            </w:r>
          </w:p>
        </w:tc>
        <w:tc>
          <w:tcPr>
            <w:tcW w:w="100" w:type="pct"/>
            <w:shd w:val="pct5" w:color="auto" w:fill="auto"/>
          </w:tcPr>
          <w:p w14:paraId="3F41405D"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0" w:color="auto" w:fill="auto"/>
          </w:tcPr>
          <w:p w14:paraId="454EF864"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5" w:color="auto" w:fill="auto"/>
          </w:tcPr>
          <w:p w14:paraId="019BEE8C"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0" w:color="auto" w:fill="auto"/>
          </w:tcPr>
          <w:p w14:paraId="561B18A5"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5" w:color="auto" w:fill="auto"/>
          </w:tcPr>
          <w:p w14:paraId="688D5D16" w14:textId="77777777" w:rsidR="00424BA4" w:rsidRPr="002F11B4" w:rsidRDefault="00424BA4" w:rsidP="00F15625">
            <w:pPr>
              <w:pStyle w:val="Agency-body-text"/>
              <w:rPr>
                <w:lang w:val="bg-BG"/>
              </w:rPr>
            </w:pPr>
            <w:r w:rsidRPr="002F11B4">
              <w:rPr>
                <w:lang w:val="bg-BG" w:bidi="bg-BG"/>
              </w:rPr>
              <w:sym w:font="Symbol" w:char="F0DE"/>
            </w:r>
          </w:p>
        </w:tc>
        <w:tc>
          <w:tcPr>
            <w:tcW w:w="1050" w:type="pct"/>
            <w:shd w:val="pct30" w:color="auto" w:fill="auto"/>
          </w:tcPr>
          <w:p w14:paraId="123916EC" w14:textId="77777777" w:rsidR="00424BA4" w:rsidRPr="002F11B4" w:rsidRDefault="00424BA4" w:rsidP="00F15625">
            <w:pPr>
              <w:pStyle w:val="Agency-body-text"/>
              <w:rPr>
                <w:lang w:val="bg-BG"/>
              </w:rPr>
            </w:pPr>
            <w:r w:rsidRPr="002F11B4">
              <w:rPr>
                <w:lang w:val="bg-BG" w:bidi="bg-BG"/>
              </w:rPr>
              <w:t>Налице е широк набор от ресурси в подкрепа на училищата за изпълнението на делегирани ръководни функции.</w:t>
            </w:r>
          </w:p>
        </w:tc>
        <w:tc>
          <w:tcPr>
            <w:tcW w:w="1050" w:type="pct"/>
            <w:shd w:val="clear" w:color="auto" w:fill="auto"/>
          </w:tcPr>
          <w:p w14:paraId="33310DDD" w14:textId="77777777" w:rsidR="00424BA4" w:rsidRPr="002F11B4" w:rsidRDefault="00424BA4" w:rsidP="00F15625">
            <w:pPr>
              <w:pStyle w:val="Agency-body-text"/>
              <w:rPr>
                <w:lang w:val="bg-BG"/>
              </w:rPr>
            </w:pPr>
          </w:p>
        </w:tc>
        <w:tc>
          <w:tcPr>
            <w:tcW w:w="1350" w:type="pct"/>
            <w:shd w:val="clear" w:color="auto" w:fill="auto"/>
          </w:tcPr>
          <w:p w14:paraId="7BED9E9D" w14:textId="77777777" w:rsidR="00424BA4" w:rsidRPr="002F11B4" w:rsidRDefault="00424BA4" w:rsidP="00F15625">
            <w:pPr>
              <w:pStyle w:val="Agency-body-text"/>
              <w:rPr>
                <w:lang w:val="bg-BG"/>
              </w:rPr>
            </w:pPr>
          </w:p>
        </w:tc>
      </w:tr>
      <w:tr w:rsidR="00424BA4" w:rsidRPr="002F11B4" w14:paraId="73CD81BD" w14:textId="77777777" w:rsidTr="00F15625">
        <w:trPr>
          <w:cantSplit/>
        </w:trPr>
        <w:tc>
          <w:tcPr>
            <w:tcW w:w="1050" w:type="pct"/>
          </w:tcPr>
          <w:p w14:paraId="00291416" w14:textId="77777777" w:rsidR="00424BA4" w:rsidRPr="002F11B4" w:rsidRDefault="00424BA4" w:rsidP="00F15625">
            <w:pPr>
              <w:pStyle w:val="Agency-body-text"/>
              <w:rPr>
                <w:lang w:val="bg-BG"/>
              </w:rPr>
            </w:pPr>
            <w:r w:rsidRPr="002F11B4">
              <w:rPr>
                <w:lang w:val="bg-BG" w:bidi="bg-BG"/>
              </w:rPr>
              <w:t>2.3.2 Не е установена рамка на механизмите за осигуряване на ресурси, необходими за подкрепяща и иновативна обучителна среда.</w:t>
            </w:r>
          </w:p>
        </w:tc>
        <w:tc>
          <w:tcPr>
            <w:tcW w:w="100" w:type="pct"/>
            <w:shd w:val="pct5" w:color="auto" w:fill="auto"/>
          </w:tcPr>
          <w:p w14:paraId="42F42F03"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0" w:color="auto" w:fill="auto"/>
          </w:tcPr>
          <w:p w14:paraId="2CBC6793"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5" w:color="auto" w:fill="auto"/>
          </w:tcPr>
          <w:p w14:paraId="52DE4054"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0" w:color="auto" w:fill="auto"/>
          </w:tcPr>
          <w:p w14:paraId="3356ACC2"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5" w:color="auto" w:fill="auto"/>
          </w:tcPr>
          <w:p w14:paraId="1F2E6AF1" w14:textId="77777777" w:rsidR="00424BA4" w:rsidRPr="002F11B4" w:rsidRDefault="00424BA4" w:rsidP="00F15625">
            <w:pPr>
              <w:pStyle w:val="Agency-body-text"/>
              <w:rPr>
                <w:lang w:val="bg-BG"/>
              </w:rPr>
            </w:pPr>
            <w:r w:rsidRPr="002F11B4">
              <w:rPr>
                <w:lang w:val="bg-BG" w:bidi="bg-BG"/>
              </w:rPr>
              <w:sym w:font="Symbol" w:char="F0DE"/>
            </w:r>
          </w:p>
        </w:tc>
        <w:tc>
          <w:tcPr>
            <w:tcW w:w="1050" w:type="pct"/>
            <w:shd w:val="pct30" w:color="auto" w:fill="auto"/>
          </w:tcPr>
          <w:p w14:paraId="52C95892" w14:textId="77777777" w:rsidR="00424BA4" w:rsidRPr="002F11B4" w:rsidRDefault="00424BA4" w:rsidP="00F15625">
            <w:pPr>
              <w:pStyle w:val="Agency-body-text"/>
              <w:rPr>
                <w:lang w:val="bg-BG"/>
              </w:rPr>
            </w:pPr>
            <w:r w:rsidRPr="002F11B4">
              <w:rPr>
                <w:lang w:val="bg-BG" w:bidi="bg-BG"/>
              </w:rPr>
              <w:t>Установена е ефективна рамка на механизмите за осигуряване на ресурси, необходими за подкрепяща и иновативна обучителна среда.</w:t>
            </w:r>
          </w:p>
        </w:tc>
        <w:tc>
          <w:tcPr>
            <w:tcW w:w="1050" w:type="pct"/>
            <w:shd w:val="clear" w:color="auto" w:fill="auto"/>
          </w:tcPr>
          <w:p w14:paraId="1157BBA6" w14:textId="77777777" w:rsidR="00424BA4" w:rsidRPr="002F11B4" w:rsidRDefault="00424BA4" w:rsidP="00F15625">
            <w:pPr>
              <w:pStyle w:val="Agency-body-text"/>
              <w:rPr>
                <w:lang w:val="bg-BG"/>
              </w:rPr>
            </w:pPr>
          </w:p>
        </w:tc>
        <w:tc>
          <w:tcPr>
            <w:tcW w:w="1350" w:type="pct"/>
            <w:shd w:val="clear" w:color="auto" w:fill="auto"/>
          </w:tcPr>
          <w:p w14:paraId="6DC68447" w14:textId="77777777" w:rsidR="00424BA4" w:rsidRPr="002F11B4" w:rsidRDefault="00424BA4" w:rsidP="00F15625">
            <w:pPr>
              <w:pStyle w:val="Agency-body-text"/>
              <w:rPr>
                <w:lang w:val="bg-BG"/>
              </w:rPr>
            </w:pPr>
          </w:p>
        </w:tc>
      </w:tr>
    </w:tbl>
    <w:p w14:paraId="2DF729DF" w14:textId="77777777" w:rsidR="00424BA4" w:rsidRPr="002F11B4" w:rsidRDefault="00424BA4" w:rsidP="00424BA4">
      <w:pPr>
        <w:pStyle w:val="Agency-heading-2"/>
      </w:pPr>
      <w:r w:rsidRPr="002F11B4">
        <w:rPr>
          <w:lang w:bidi="bg-BG"/>
        </w:rPr>
        <w:lastRenderedPageBreak/>
        <w:t>Раздел 3. Необходимост от осигуряване на иновативна и гъвкава обучителна среда</w:t>
      </w:r>
    </w:p>
    <w:p w14:paraId="7E0E0D60" w14:textId="77777777" w:rsidR="00424BA4" w:rsidRPr="002F11B4" w:rsidRDefault="00424BA4" w:rsidP="00424BA4">
      <w:pPr>
        <w:pStyle w:val="Agency-heading-3"/>
      </w:pPr>
      <w:r w:rsidRPr="002F11B4">
        <w:rPr>
          <w:lang w:bidi="bg-BG"/>
        </w:rPr>
        <w:t>3.1 До каква степен системите за осигуряване на ресурси и на подкрепа насърчават стратегиите за изграждане на капацитет на различните равнища на системата?</w:t>
      </w:r>
    </w:p>
    <w:tbl>
      <w:tblPr>
        <w:tblStyle w:val="TableGrid"/>
        <w:tblW w:w="5000" w:type="pct"/>
        <w:tblLook w:val="04A0" w:firstRow="1" w:lastRow="0" w:firstColumn="1" w:lastColumn="0" w:noHBand="0" w:noVBand="1"/>
        <w:tblDescription w:val="Графа 1: Изходно положение на политиката; Графи 2—6: Постепенен, непрекъснат процес: пет защриховани графи със стрелки; Графа 7: Идеално състояние на политиката; Графа 8: Доказателства/коментари; Графа 9: Потенциални приоритети/следващи стъпки"/>
      </w:tblPr>
      <w:tblGrid>
        <w:gridCol w:w="2817"/>
        <w:gridCol w:w="453"/>
        <w:gridCol w:w="453"/>
        <w:gridCol w:w="453"/>
        <w:gridCol w:w="453"/>
        <w:gridCol w:w="453"/>
        <w:gridCol w:w="2818"/>
        <w:gridCol w:w="2985"/>
        <w:gridCol w:w="3515"/>
      </w:tblGrid>
      <w:tr w:rsidR="00424BA4" w:rsidRPr="002F11B4" w14:paraId="7D2DBD6F" w14:textId="77777777" w:rsidTr="00F15625">
        <w:trPr>
          <w:cantSplit/>
          <w:tblHeader/>
        </w:trPr>
        <w:tc>
          <w:tcPr>
            <w:tcW w:w="1050" w:type="pct"/>
          </w:tcPr>
          <w:p w14:paraId="7C241302" w14:textId="77777777" w:rsidR="00424BA4" w:rsidRPr="002F11B4" w:rsidRDefault="00424BA4" w:rsidP="00332FCA">
            <w:pPr>
              <w:pStyle w:val="Agency-body-text"/>
              <w:keepNext/>
              <w:rPr>
                <w:lang w:val="bg-BG"/>
              </w:rPr>
            </w:pPr>
            <w:r w:rsidRPr="002F11B4">
              <w:rPr>
                <w:b/>
                <w:lang w:val="bg-BG" w:bidi="bg-BG"/>
              </w:rPr>
              <w:t>Изходно положение на политиката</w:t>
            </w:r>
          </w:p>
        </w:tc>
        <w:tc>
          <w:tcPr>
            <w:tcW w:w="100" w:type="pct"/>
            <w:shd w:val="pct5" w:color="auto" w:fill="auto"/>
          </w:tcPr>
          <w:p w14:paraId="0EFA2CBD"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10" w:color="auto" w:fill="auto"/>
          </w:tcPr>
          <w:p w14:paraId="2E930FA0"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15" w:color="auto" w:fill="auto"/>
          </w:tcPr>
          <w:p w14:paraId="5ACB331B"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20" w:color="auto" w:fill="auto"/>
          </w:tcPr>
          <w:p w14:paraId="407485AD"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25" w:color="auto" w:fill="auto"/>
          </w:tcPr>
          <w:p w14:paraId="513902C8" w14:textId="77777777" w:rsidR="00424BA4" w:rsidRPr="002F11B4" w:rsidRDefault="00424BA4" w:rsidP="00332FCA">
            <w:pPr>
              <w:pStyle w:val="Agency-body-text"/>
              <w:keepNext/>
              <w:rPr>
                <w:lang w:val="bg-BG"/>
              </w:rPr>
            </w:pPr>
            <w:r w:rsidRPr="002F11B4">
              <w:rPr>
                <w:lang w:val="bg-BG" w:bidi="bg-BG"/>
              </w:rPr>
              <w:sym w:font="Symbol" w:char="F0DE"/>
            </w:r>
          </w:p>
        </w:tc>
        <w:tc>
          <w:tcPr>
            <w:tcW w:w="1050" w:type="pct"/>
            <w:shd w:val="pct30" w:color="auto" w:fill="auto"/>
          </w:tcPr>
          <w:p w14:paraId="132C90B2" w14:textId="77777777" w:rsidR="00424BA4" w:rsidRPr="002F11B4" w:rsidRDefault="00424BA4" w:rsidP="00332FCA">
            <w:pPr>
              <w:pStyle w:val="Agency-body-text"/>
              <w:keepNext/>
              <w:rPr>
                <w:lang w:val="bg-BG"/>
              </w:rPr>
            </w:pPr>
            <w:r w:rsidRPr="002F11B4">
              <w:rPr>
                <w:b/>
                <w:lang w:val="bg-BG" w:bidi="bg-BG"/>
              </w:rPr>
              <w:t>Идеално състояние на политиката</w:t>
            </w:r>
          </w:p>
        </w:tc>
        <w:tc>
          <w:tcPr>
            <w:tcW w:w="1050" w:type="pct"/>
            <w:shd w:val="clear" w:color="auto" w:fill="auto"/>
          </w:tcPr>
          <w:p w14:paraId="2FB7AE91" w14:textId="77777777" w:rsidR="00424BA4" w:rsidRPr="002F11B4" w:rsidRDefault="00424BA4" w:rsidP="00332FCA">
            <w:pPr>
              <w:pStyle w:val="Agency-body-text"/>
              <w:keepNext/>
              <w:rPr>
                <w:rFonts w:asciiTheme="majorHAnsi" w:hAnsiTheme="majorHAnsi"/>
                <w:b/>
                <w:lang w:val="bg-BG"/>
              </w:rPr>
            </w:pPr>
            <w:r w:rsidRPr="002F11B4">
              <w:rPr>
                <w:rFonts w:asciiTheme="majorHAnsi" w:hAnsiTheme="majorHAnsi"/>
                <w:b/>
                <w:lang w:val="bg-BG" w:bidi="bg-BG"/>
              </w:rPr>
              <w:t>Доказателства/коментари</w:t>
            </w:r>
          </w:p>
        </w:tc>
        <w:tc>
          <w:tcPr>
            <w:tcW w:w="1350" w:type="pct"/>
            <w:shd w:val="clear" w:color="auto" w:fill="auto"/>
          </w:tcPr>
          <w:p w14:paraId="34B0C978" w14:textId="3201806B" w:rsidR="00424BA4" w:rsidRPr="002F11B4" w:rsidRDefault="00424BA4" w:rsidP="00332FCA">
            <w:pPr>
              <w:pStyle w:val="Agency-body-text"/>
              <w:keepNext/>
              <w:rPr>
                <w:rFonts w:asciiTheme="majorHAnsi" w:hAnsiTheme="majorHAnsi"/>
                <w:b/>
                <w:lang w:val="bg-BG"/>
              </w:rPr>
            </w:pPr>
            <w:r w:rsidRPr="002F11B4">
              <w:rPr>
                <w:rFonts w:asciiTheme="majorHAnsi" w:hAnsiTheme="majorHAnsi"/>
                <w:b/>
                <w:lang w:val="bg-BG" w:bidi="bg-BG"/>
              </w:rPr>
              <w:t xml:space="preserve">Потенциални </w:t>
            </w:r>
            <w:r w:rsidR="00C21060" w:rsidRPr="002F11B4">
              <w:rPr>
                <w:rFonts w:asciiTheme="majorHAnsi" w:hAnsiTheme="majorHAnsi"/>
                <w:b/>
                <w:lang w:val="bg-BG" w:bidi="bg-BG"/>
              </w:rPr>
              <w:t xml:space="preserve">приоритети/ </w:t>
            </w:r>
            <w:r w:rsidRPr="002F11B4">
              <w:rPr>
                <w:rFonts w:asciiTheme="majorHAnsi" w:hAnsiTheme="majorHAnsi"/>
                <w:b/>
                <w:lang w:val="bg-BG" w:bidi="bg-BG"/>
              </w:rPr>
              <w:t>следващи стъпки</w:t>
            </w:r>
          </w:p>
        </w:tc>
      </w:tr>
      <w:tr w:rsidR="00424BA4" w:rsidRPr="002F11B4" w14:paraId="1B6E97CA" w14:textId="77777777" w:rsidTr="00F15625">
        <w:trPr>
          <w:cantSplit/>
        </w:trPr>
        <w:tc>
          <w:tcPr>
            <w:tcW w:w="1050" w:type="pct"/>
          </w:tcPr>
          <w:p w14:paraId="5EC9380B" w14:textId="77777777" w:rsidR="00424BA4" w:rsidRPr="002F11B4" w:rsidRDefault="00424BA4" w:rsidP="00F15625">
            <w:pPr>
              <w:pStyle w:val="Agency-body-text"/>
              <w:rPr>
                <w:lang w:val="bg-BG"/>
              </w:rPr>
            </w:pPr>
            <w:r w:rsidRPr="002F11B4">
              <w:rPr>
                <w:lang w:val="bg-BG" w:bidi="bg-BG"/>
              </w:rPr>
              <w:t>3.1.1 Ресурсите за подкрепа на стратегиите за изграждане на капацитет, основани на местните общности, не са налични.</w:t>
            </w:r>
          </w:p>
        </w:tc>
        <w:tc>
          <w:tcPr>
            <w:tcW w:w="100" w:type="pct"/>
            <w:shd w:val="pct5" w:color="auto" w:fill="auto"/>
          </w:tcPr>
          <w:p w14:paraId="6877ED6A"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0" w:color="auto" w:fill="auto"/>
          </w:tcPr>
          <w:p w14:paraId="5BDBD92B"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5" w:color="auto" w:fill="auto"/>
          </w:tcPr>
          <w:p w14:paraId="1C272269"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0" w:color="auto" w:fill="auto"/>
          </w:tcPr>
          <w:p w14:paraId="245FDD2E"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5" w:color="auto" w:fill="auto"/>
          </w:tcPr>
          <w:p w14:paraId="0CB4E8AF" w14:textId="77777777" w:rsidR="00424BA4" w:rsidRPr="002F11B4" w:rsidRDefault="00424BA4" w:rsidP="00F15625">
            <w:pPr>
              <w:pStyle w:val="Agency-body-text"/>
              <w:rPr>
                <w:lang w:val="bg-BG"/>
              </w:rPr>
            </w:pPr>
            <w:r w:rsidRPr="002F11B4">
              <w:rPr>
                <w:lang w:val="bg-BG" w:bidi="bg-BG"/>
              </w:rPr>
              <w:sym w:font="Symbol" w:char="F0DE"/>
            </w:r>
          </w:p>
        </w:tc>
        <w:tc>
          <w:tcPr>
            <w:tcW w:w="1050" w:type="pct"/>
            <w:shd w:val="pct30" w:color="auto" w:fill="auto"/>
          </w:tcPr>
          <w:p w14:paraId="134F332E" w14:textId="77777777" w:rsidR="00424BA4" w:rsidRPr="002F11B4" w:rsidRDefault="00424BA4" w:rsidP="00F15625">
            <w:pPr>
              <w:pStyle w:val="Agency-body-text"/>
              <w:rPr>
                <w:lang w:val="bg-BG"/>
              </w:rPr>
            </w:pPr>
            <w:r w:rsidRPr="002F11B4">
              <w:rPr>
                <w:lang w:val="bg-BG" w:bidi="bg-BG"/>
              </w:rPr>
              <w:t>Ресурсите за подкрепа на стратегиите за изграждане на капацитет, основани на местните общности, са широко достъпни.</w:t>
            </w:r>
          </w:p>
        </w:tc>
        <w:tc>
          <w:tcPr>
            <w:tcW w:w="1050" w:type="pct"/>
            <w:shd w:val="clear" w:color="auto" w:fill="auto"/>
          </w:tcPr>
          <w:p w14:paraId="606B28A0" w14:textId="77777777" w:rsidR="00424BA4" w:rsidRPr="002F11B4" w:rsidRDefault="00424BA4" w:rsidP="00F15625">
            <w:pPr>
              <w:pStyle w:val="Agency-body-text"/>
              <w:rPr>
                <w:lang w:val="bg-BG"/>
              </w:rPr>
            </w:pPr>
          </w:p>
        </w:tc>
        <w:tc>
          <w:tcPr>
            <w:tcW w:w="1350" w:type="pct"/>
            <w:shd w:val="clear" w:color="auto" w:fill="auto"/>
          </w:tcPr>
          <w:p w14:paraId="0A0275D1" w14:textId="77777777" w:rsidR="00424BA4" w:rsidRPr="002F11B4" w:rsidRDefault="00424BA4" w:rsidP="00F15625">
            <w:pPr>
              <w:pStyle w:val="Agency-body-text"/>
              <w:rPr>
                <w:lang w:val="bg-BG"/>
              </w:rPr>
            </w:pPr>
          </w:p>
        </w:tc>
      </w:tr>
      <w:tr w:rsidR="00424BA4" w:rsidRPr="002F11B4" w14:paraId="4CEAE6A7" w14:textId="77777777" w:rsidTr="00F15625">
        <w:trPr>
          <w:cantSplit/>
        </w:trPr>
        <w:tc>
          <w:tcPr>
            <w:tcW w:w="1050" w:type="pct"/>
          </w:tcPr>
          <w:p w14:paraId="7CC1D115" w14:textId="77777777" w:rsidR="00424BA4" w:rsidRPr="002F11B4" w:rsidRDefault="00424BA4" w:rsidP="00F15625">
            <w:pPr>
              <w:pStyle w:val="Agency-body-text"/>
              <w:rPr>
                <w:lang w:val="bg-BG"/>
              </w:rPr>
            </w:pPr>
            <w:r w:rsidRPr="002F11B4">
              <w:rPr>
                <w:lang w:val="bg-BG" w:bidi="bg-BG"/>
              </w:rPr>
              <w:t>3.1.2 Ресурсите за подкрепа на стратегиите за изграждане на капацитет, основани на местните общности, са ограничени или липсват.</w:t>
            </w:r>
          </w:p>
        </w:tc>
        <w:tc>
          <w:tcPr>
            <w:tcW w:w="100" w:type="pct"/>
            <w:shd w:val="pct5" w:color="auto" w:fill="auto"/>
          </w:tcPr>
          <w:p w14:paraId="327F1561"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0" w:color="auto" w:fill="auto"/>
          </w:tcPr>
          <w:p w14:paraId="506402BA"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5" w:color="auto" w:fill="auto"/>
          </w:tcPr>
          <w:p w14:paraId="27C98744"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0" w:color="auto" w:fill="auto"/>
          </w:tcPr>
          <w:p w14:paraId="7957128B"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5" w:color="auto" w:fill="auto"/>
          </w:tcPr>
          <w:p w14:paraId="1C6F4C58" w14:textId="77777777" w:rsidR="00424BA4" w:rsidRPr="002F11B4" w:rsidRDefault="00424BA4" w:rsidP="00F15625">
            <w:pPr>
              <w:pStyle w:val="Agency-body-text"/>
              <w:rPr>
                <w:lang w:val="bg-BG"/>
              </w:rPr>
            </w:pPr>
            <w:r w:rsidRPr="002F11B4">
              <w:rPr>
                <w:lang w:val="bg-BG" w:bidi="bg-BG"/>
              </w:rPr>
              <w:sym w:font="Symbol" w:char="F0DE"/>
            </w:r>
          </w:p>
        </w:tc>
        <w:tc>
          <w:tcPr>
            <w:tcW w:w="1050" w:type="pct"/>
            <w:shd w:val="pct30" w:color="auto" w:fill="auto"/>
          </w:tcPr>
          <w:p w14:paraId="74D08A88" w14:textId="77777777" w:rsidR="00424BA4" w:rsidRPr="002F11B4" w:rsidRDefault="00424BA4" w:rsidP="00F15625">
            <w:pPr>
              <w:pStyle w:val="Agency-body-text"/>
              <w:rPr>
                <w:lang w:val="bg-BG"/>
              </w:rPr>
            </w:pPr>
            <w:r w:rsidRPr="002F11B4">
              <w:rPr>
                <w:lang w:val="bg-BG" w:bidi="bg-BG"/>
              </w:rPr>
              <w:t>Налице е широк набор от ресурси за подкрепа на стратегиите за изграждане на капацитет, основани на местните общности.</w:t>
            </w:r>
          </w:p>
        </w:tc>
        <w:tc>
          <w:tcPr>
            <w:tcW w:w="1050" w:type="pct"/>
            <w:shd w:val="clear" w:color="auto" w:fill="auto"/>
          </w:tcPr>
          <w:p w14:paraId="7F5F76F1" w14:textId="77777777" w:rsidR="00424BA4" w:rsidRPr="002F11B4" w:rsidRDefault="00424BA4" w:rsidP="00F15625">
            <w:pPr>
              <w:pStyle w:val="Agency-body-text"/>
              <w:rPr>
                <w:lang w:val="bg-BG"/>
              </w:rPr>
            </w:pPr>
          </w:p>
        </w:tc>
        <w:tc>
          <w:tcPr>
            <w:tcW w:w="1350" w:type="pct"/>
            <w:shd w:val="clear" w:color="auto" w:fill="auto"/>
          </w:tcPr>
          <w:p w14:paraId="0C62FF5A" w14:textId="77777777" w:rsidR="00424BA4" w:rsidRPr="002F11B4" w:rsidRDefault="00424BA4" w:rsidP="00F15625">
            <w:pPr>
              <w:pStyle w:val="Agency-body-text"/>
              <w:rPr>
                <w:lang w:val="bg-BG"/>
              </w:rPr>
            </w:pPr>
          </w:p>
        </w:tc>
      </w:tr>
      <w:tr w:rsidR="00424BA4" w:rsidRPr="002F11B4" w14:paraId="3ACB0E2B" w14:textId="77777777" w:rsidTr="00F15625">
        <w:trPr>
          <w:cantSplit/>
        </w:trPr>
        <w:tc>
          <w:tcPr>
            <w:tcW w:w="1050" w:type="pct"/>
          </w:tcPr>
          <w:p w14:paraId="6A9F6F07" w14:textId="77777777" w:rsidR="00424BA4" w:rsidRPr="002F11B4" w:rsidRDefault="00424BA4" w:rsidP="00F15625">
            <w:pPr>
              <w:pStyle w:val="Agency-body-text"/>
              <w:rPr>
                <w:lang w:val="bg-BG"/>
              </w:rPr>
            </w:pPr>
            <w:r w:rsidRPr="002F11B4">
              <w:rPr>
                <w:lang w:val="bg-BG" w:bidi="bg-BG"/>
              </w:rPr>
              <w:lastRenderedPageBreak/>
              <w:t>3.1.3 Конкретните и целевите ресурси за стратегии за изграждане на капацитет във връзка с предоставянето на външна подкрепа за нуждите на учащите са ограничени или липсват.</w:t>
            </w:r>
          </w:p>
        </w:tc>
        <w:tc>
          <w:tcPr>
            <w:tcW w:w="100" w:type="pct"/>
            <w:shd w:val="pct5" w:color="auto" w:fill="auto"/>
          </w:tcPr>
          <w:p w14:paraId="017361FF"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0" w:color="auto" w:fill="auto"/>
          </w:tcPr>
          <w:p w14:paraId="4283302E"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5" w:color="auto" w:fill="auto"/>
          </w:tcPr>
          <w:p w14:paraId="3DDC258F"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0" w:color="auto" w:fill="auto"/>
          </w:tcPr>
          <w:p w14:paraId="4199C3E1"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5" w:color="auto" w:fill="auto"/>
          </w:tcPr>
          <w:p w14:paraId="42FC5BEA" w14:textId="77777777" w:rsidR="00424BA4" w:rsidRPr="002F11B4" w:rsidRDefault="00424BA4" w:rsidP="00F15625">
            <w:pPr>
              <w:pStyle w:val="Agency-body-text"/>
              <w:rPr>
                <w:lang w:val="bg-BG"/>
              </w:rPr>
            </w:pPr>
            <w:r w:rsidRPr="002F11B4">
              <w:rPr>
                <w:lang w:val="bg-BG" w:bidi="bg-BG"/>
              </w:rPr>
              <w:sym w:font="Symbol" w:char="F0DE"/>
            </w:r>
          </w:p>
        </w:tc>
        <w:tc>
          <w:tcPr>
            <w:tcW w:w="1050" w:type="pct"/>
            <w:shd w:val="pct30" w:color="auto" w:fill="auto"/>
          </w:tcPr>
          <w:p w14:paraId="665EFD4B" w14:textId="77777777" w:rsidR="00424BA4" w:rsidRPr="002F11B4" w:rsidRDefault="00424BA4" w:rsidP="00F15625">
            <w:pPr>
              <w:pStyle w:val="Agency-body-text"/>
              <w:rPr>
                <w:lang w:val="bg-BG"/>
              </w:rPr>
            </w:pPr>
            <w:r w:rsidRPr="002F11B4">
              <w:rPr>
                <w:lang w:val="bg-BG" w:bidi="bg-BG"/>
              </w:rPr>
              <w:t>Конкретните и целевите ресурси за стратегии за изграждане на капацитет във връзка с предоставянето на външна подкрепа за нуждите на учащите са широко достъпни.</w:t>
            </w:r>
          </w:p>
        </w:tc>
        <w:tc>
          <w:tcPr>
            <w:tcW w:w="1050" w:type="pct"/>
            <w:shd w:val="clear" w:color="auto" w:fill="auto"/>
          </w:tcPr>
          <w:p w14:paraId="6528058E" w14:textId="77777777" w:rsidR="00424BA4" w:rsidRPr="002F11B4" w:rsidRDefault="00424BA4" w:rsidP="00F15625">
            <w:pPr>
              <w:pStyle w:val="Agency-body-text"/>
              <w:rPr>
                <w:lang w:val="bg-BG"/>
              </w:rPr>
            </w:pPr>
          </w:p>
        </w:tc>
        <w:tc>
          <w:tcPr>
            <w:tcW w:w="1350" w:type="pct"/>
            <w:shd w:val="clear" w:color="auto" w:fill="auto"/>
          </w:tcPr>
          <w:p w14:paraId="4B69F439" w14:textId="77777777" w:rsidR="00424BA4" w:rsidRPr="002F11B4" w:rsidRDefault="00424BA4" w:rsidP="00F15625">
            <w:pPr>
              <w:pStyle w:val="Agency-body-text"/>
              <w:rPr>
                <w:lang w:val="bg-BG"/>
              </w:rPr>
            </w:pPr>
          </w:p>
        </w:tc>
      </w:tr>
    </w:tbl>
    <w:p w14:paraId="1AEB4AD6" w14:textId="77777777" w:rsidR="00424BA4" w:rsidRPr="002F11B4" w:rsidRDefault="00424BA4" w:rsidP="00424BA4">
      <w:pPr>
        <w:pStyle w:val="Agency-heading-3"/>
      </w:pPr>
      <w:r w:rsidRPr="002F11B4">
        <w:rPr>
          <w:lang w:bidi="bg-BG"/>
        </w:rPr>
        <w:t>3.2 До каква степен на обособените специални учебни заведения се оказва ефективна подкрепа да действат като ресурс за общообразователните учебни заведения?</w:t>
      </w:r>
    </w:p>
    <w:tbl>
      <w:tblPr>
        <w:tblStyle w:val="TableGrid"/>
        <w:tblW w:w="5000" w:type="pct"/>
        <w:tblLook w:val="04A0" w:firstRow="1" w:lastRow="0" w:firstColumn="1" w:lastColumn="0" w:noHBand="0" w:noVBand="1"/>
        <w:tblDescription w:val="Графа 1: Изходно положение на политиката; Графи 2—6: Постепенен, непрекъснат процес: пет защриховани графи със стрелки; Графа 7: Идеално състояние на политиката; Графа 8: Доказателства/коментари; Графа 9: Потенциални приоритети/следващи стъпки"/>
      </w:tblPr>
      <w:tblGrid>
        <w:gridCol w:w="2817"/>
        <w:gridCol w:w="453"/>
        <w:gridCol w:w="453"/>
        <w:gridCol w:w="453"/>
        <w:gridCol w:w="453"/>
        <w:gridCol w:w="453"/>
        <w:gridCol w:w="2818"/>
        <w:gridCol w:w="2985"/>
        <w:gridCol w:w="3515"/>
      </w:tblGrid>
      <w:tr w:rsidR="00424BA4" w:rsidRPr="002F11B4" w14:paraId="517A9695" w14:textId="77777777" w:rsidTr="00F15625">
        <w:trPr>
          <w:cantSplit/>
          <w:tblHeader/>
        </w:trPr>
        <w:tc>
          <w:tcPr>
            <w:tcW w:w="1050" w:type="pct"/>
          </w:tcPr>
          <w:p w14:paraId="4FA2A498" w14:textId="77777777" w:rsidR="00424BA4" w:rsidRPr="002F11B4" w:rsidRDefault="00424BA4" w:rsidP="00332FCA">
            <w:pPr>
              <w:pStyle w:val="Agency-body-text"/>
              <w:keepNext/>
              <w:rPr>
                <w:lang w:val="bg-BG"/>
              </w:rPr>
            </w:pPr>
            <w:r w:rsidRPr="002F11B4">
              <w:rPr>
                <w:b/>
                <w:lang w:val="bg-BG" w:bidi="bg-BG"/>
              </w:rPr>
              <w:t>Изходно положение на политиката</w:t>
            </w:r>
          </w:p>
        </w:tc>
        <w:tc>
          <w:tcPr>
            <w:tcW w:w="100" w:type="pct"/>
            <w:shd w:val="pct5" w:color="auto" w:fill="auto"/>
          </w:tcPr>
          <w:p w14:paraId="2D91458B"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10" w:color="auto" w:fill="auto"/>
          </w:tcPr>
          <w:p w14:paraId="3925B5AC"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15" w:color="auto" w:fill="auto"/>
          </w:tcPr>
          <w:p w14:paraId="76B74898"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20" w:color="auto" w:fill="auto"/>
          </w:tcPr>
          <w:p w14:paraId="7068E980"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25" w:color="auto" w:fill="auto"/>
          </w:tcPr>
          <w:p w14:paraId="03D2BE21" w14:textId="77777777" w:rsidR="00424BA4" w:rsidRPr="002F11B4" w:rsidRDefault="00424BA4" w:rsidP="00332FCA">
            <w:pPr>
              <w:pStyle w:val="Agency-body-text"/>
              <w:keepNext/>
              <w:rPr>
                <w:lang w:val="bg-BG"/>
              </w:rPr>
            </w:pPr>
            <w:r w:rsidRPr="002F11B4">
              <w:rPr>
                <w:lang w:val="bg-BG" w:bidi="bg-BG"/>
              </w:rPr>
              <w:sym w:font="Symbol" w:char="F0DE"/>
            </w:r>
          </w:p>
        </w:tc>
        <w:tc>
          <w:tcPr>
            <w:tcW w:w="1050" w:type="pct"/>
            <w:shd w:val="pct30" w:color="auto" w:fill="auto"/>
          </w:tcPr>
          <w:p w14:paraId="46D49762" w14:textId="77777777" w:rsidR="00424BA4" w:rsidRPr="002F11B4" w:rsidRDefault="00424BA4" w:rsidP="00332FCA">
            <w:pPr>
              <w:pStyle w:val="Agency-body-text"/>
              <w:keepNext/>
              <w:rPr>
                <w:lang w:val="bg-BG"/>
              </w:rPr>
            </w:pPr>
            <w:r w:rsidRPr="002F11B4">
              <w:rPr>
                <w:b/>
                <w:lang w:val="bg-BG" w:bidi="bg-BG"/>
              </w:rPr>
              <w:t>Идеално състояние на политиката</w:t>
            </w:r>
          </w:p>
        </w:tc>
        <w:tc>
          <w:tcPr>
            <w:tcW w:w="1050" w:type="pct"/>
            <w:shd w:val="clear" w:color="auto" w:fill="auto"/>
          </w:tcPr>
          <w:p w14:paraId="64C0688F" w14:textId="77777777" w:rsidR="00424BA4" w:rsidRPr="002F11B4" w:rsidRDefault="00424BA4" w:rsidP="00332FCA">
            <w:pPr>
              <w:pStyle w:val="Agency-body-text"/>
              <w:keepNext/>
              <w:rPr>
                <w:rFonts w:asciiTheme="majorHAnsi" w:hAnsiTheme="majorHAnsi"/>
                <w:b/>
                <w:lang w:val="bg-BG"/>
              </w:rPr>
            </w:pPr>
            <w:r w:rsidRPr="002F11B4">
              <w:rPr>
                <w:rFonts w:asciiTheme="majorHAnsi" w:hAnsiTheme="majorHAnsi"/>
                <w:b/>
                <w:lang w:val="bg-BG" w:bidi="bg-BG"/>
              </w:rPr>
              <w:t>Доказателства/коментари</w:t>
            </w:r>
          </w:p>
        </w:tc>
        <w:tc>
          <w:tcPr>
            <w:tcW w:w="1350" w:type="pct"/>
            <w:shd w:val="clear" w:color="auto" w:fill="auto"/>
          </w:tcPr>
          <w:p w14:paraId="44782D9C" w14:textId="18FD358B" w:rsidR="00424BA4" w:rsidRPr="002F11B4" w:rsidRDefault="00424BA4" w:rsidP="00332FCA">
            <w:pPr>
              <w:pStyle w:val="Agency-body-text"/>
              <w:keepNext/>
              <w:rPr>
                <w:rFonts w:asciiTheme="majorHAnsi" w:hAnsiTheme="majorHAnsi"/>
                <w:b/>
                <w:lang w:val="bg-BG"/>
              </w:rPr>
            </w:pPr>
            <w:r w:rsidRPr="002F11B4">
              <w:rPr>
                <w:rFonts w:asciiTheme="majorHAnsi" w:hAnsiTheme="majorHAnsi"/>
                <w:b/>
                <w:lang w:val="bg-BG" w:bidi="bg-BG"/>
              </w:rPr>
              <w:t xml:space="preserve">Потенциални </w:t>
            </w:r>
            <w:r w:rsidR="00C21060" w:rsidRPr="002F11B4">
              <w:rPr>
                <w:rFonts w:asciiTheme="majorHAnsi" w:hAnsiTheme="majorHAnsi"/>
                <w:b/>
                <w:lang w:val="bg-BG" w:bidi="bg-BG"/>
              </w:rPr>
              <w:t xml:space="preserve">приоритети/ </w:t>
            </w:r>
            <w:r w:rsidRPr="002F11B4">
              <w:rPr>
                <w:rFonts w:asciiTheme="majorHAnsi" w:hAnsiTheme="majorHAnsi"/>
                <w:b/>
                <w:lang w:val="bg-BG" w:bidi="bg-BG"/>
              </w:rPr>
              <w:t>следващи стъпки</w:t>
            </w:r>
          </w:p>
        </w:tc>
      </w:tr>
      <w:tr w:rsidR="00424BA4" w:rsidRPr="002F11B4" w14:paraId="0B72F6A5" w14:textId="77777777" w:rsidTr="00F15625">
        <w:trPr>
          <w:cantSplit/>
        </w:trPr>
        <w:tc>
          <w:tcPr>
            <w:tcW w:w="1050" w:type="pct"/>
          </w:tcPr>
          <w:p w14:paraId="66EFB4F5" w14:textId="77777777" w:rsidR="00424BA4" w:rsidRPr="002F11B4" w:rsidRDefault="00424BA4" w:rsidP="00F15625">
            <w:pPr>
              <w:pStyle w:val="Agency-body-text"/>
              <w:rPr>
                <w:lang w:val="bg-BG"/>
              </w:rPr>
            </w:pPr>
            <w:r w:rsidRPr="002F11B4">
              <w:rPr>
                <w:lang w:val="bg-BG" w:bidi="bg-BG"/>
              </w:rPr>
              <w:t>3.2.1 Стимулите специалните учебни заведения да действат като ресурсни центрове в подкрепа на общообразователния сектор са ограничени или липсват.</w:t>
            </w:r>
          </w:p>
        </w:tc>
        <w:tc>
          <w:tcPr>
            <w:tcW w:w="100" w:type="pct"/>
            <w:shd w:val="pct5" w:color="auto" w:fill="auto"/>
          </w:tcPr>
          <w:p w14:paraId="14FE0B40"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0" w:color="auto" w:fill="auto"/>
          </w:tcPr>
          <w:p w14:paraId="71024D78"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5" w:color="auto" w:fill="auto"/>
          </w:tcPr>
          <w:p w14:paraId="0062EFC8"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0" w:color="auto" w:fill="auto"/>
          </w:tcPr>
          <w:p w14:paraId="6E957072"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5" w:color="auto" w:fill="auto"/>
          </w:tcPr>
          <w:p w14:paraId="7607A65F" w14:textId="77777777" w:rsidR="00424BA4" w:rsidRPr="002F11B4" w:rsidRDefault="00424BA4" w:rsidP="00F15625">
            <w:pPr>
              <w:pStyle w:val="Agency-body-text"/>
              <w:rPr>
                <w:lang w:val="bg-BG"/>
              </w:rPr>
            </w:pPr>
            <w:r w:rsidRPr="002F11B4">
              <w:rPr>
                <w:lang w:val="bg-BG" w:bidi="bg-BG"/>
              </w:rPr>
              <w:sym w:font="Symbol" w:char="F0DE"/>
            </w:r>
          </w:p>
        </w:tc>
        <w:tc>
          <w:tcPr>
            <w:tcW w:w="1050" w:type="pct"/>
            <w:shd w:val="pct30" w:color="auto" w:fill="auto"/>
          </w:tcPr>
          <w:p w14:paraId="1E867463" w14:textId="77777777" w:rsidR="00424BA4" w:rsidRPr="002F11B4" w:rsidRDefault="00424BA4" w:rsidP="00F15625">
            <w:pPr>
              <w:pStyle w:val="Agency-body-text"/>
              <w:rPr>
                <w:lang w:val="bg-BG"/>
              </w:rPr>
            </w:pPr>
            <w:r w:rsidRPr="002F11B4">
              <w:rPr>
                <w:lang w:val="bg-BG" w:bidi="bg-BG"/>
              </w:rPr>
              <w:t>Налице е набор от стимули специалните учебни заведения да действат като ресурсни центрове в подкрепа на общообразователния сектор.</w:t>
            </w:r>
          </w:p>
        </w:tc>
        <w:tc>
          <w:tcPr>
            <w:tcW w:w="1050" w:type="pct"/>
            <w:shd w:val="clear" w:color="auto" w:fill="auto"/>
          </w:tcPr>
          <w:p w14:paraId="272BC6C5" w14:textId="77777777" w:rsidR="00424BA4" w:rsidRPr="002F11B4" w:rsidRDefault="00424BA4" w:rsidP="00F15625">
            <w:pPr>
              <w:pStyle w:val="Agency-body-text"/>
              <w:rPr>
                <w:lang w:val="bg-BG"/>
              </w:rPr>
            </w:pPr>
          </w:p>
        </w:tc>
        <w:tc>
          <w:tcPr>
            <w:tcW w:w="1350" w:type="pct"/>
            <w:shd w:val="clear" w:color="auto" w:fill="auto"/>
          </w:tcPr>
          <w:p w14:paraId="55752E02" w14:textId="77777777" w:rsidR="00424BA4" w:rsidRPr="002F11B4" w:rsidRDefault="00424BA4" w:rsidP="00F15625">
            <w:pPr>
              <w:pStyle w:val="Agency-body-text"/>
              <w:rPr>
                <w:lang w:val="bg-BG"/>
              </w:rPr>
            </w:pPr>
          </w:p>
        </w:tc>
      </w:tr>
      <w:tr w:rsidR="00424BA4" w:rsidRPr="002F11B4" w14:paraId="004EB3A7" w14:textId="77777777" w:rsidTr="00F15625">
        <w:trPr>
          <w:cantSplit/>
        </w:trPr>
        <w:tc>
          <w:tcPr>
            <w:tcW w:w="1050" w:type="pct"/>
          </w:tcPr>
          <w:p w14:paraId="546CCB57" w14:textId="77777777" w:rsidR="00424BA4" w:rsidRPr="002F11B4" w:rsidRDefault="00424BA4" w:rsidP="00F15625">
            <w:pPr>
              <w:pStyle w:val="Agency-body-text"/>
              <w:rPr>
                <w:lang w:val="bg-BG"/>
              </w:rPr>
            </w:pPr>
            <w:r w:rsidRPr="002F11B4">
              <w:rPr>
                <w:lang w:val="bg-BG" w:bidi="bg-BG"/>
              </w:rPr>
              <w:lastRenderedPageBreak/>
              <w:t>3.2.2 Ресурсите, необходими да се гарантира включването на въпроси, свързани с приобщаващото образование, в предварителната подготовка и в обучението на работното място на всички специалисти, които работят в обособени учебни заведения, не са налице.</w:t>
            </w:r>
          </w:p>
        </w:tc>
        <w:tc>
          <w:tcPr>
            <w:tcW w:w="100" w:type="pct"/>
            <w:shd w:val="pct5" w:color="auto" w:fill="auto"/>
          </w:tcPr>
          <w:p w14:paraId="6CC1B9AB"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0" w:color="auto" w:fill="auto"/>
          </w:tcPr>
          <w:p w14:paraId="5EFCD8FE"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5" w:color="auto" w:fill="auto"/>
          </w:tcPr>
          <w:p w14:paraId="251D7C7D"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0" w:color="auto" w:fill="auto"/>
          </w:tcPr>
          <w:p w14:paraId="773D96AE"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5" w:color="auto" w:fill="auto"/>
          </w:tcPr>
          <w:p w14:paraId="10CA9829" w14:textId="77777777" w:rsidR="00424BA4" w:rsidRPr="002F11B4" w:rsidRDefault="00424BA4" w:rsidP="00F15625">
            <w:pPr>
              <w:pStyle w:val="Agency-body-text"/>
              <w:rPr>
                <w:lang w:val="bg-BG"/>
              </w:rPr>
            </w:pPr>
            <w:r w:rsidRPr="002F11B4">
              <w:rPr>
                <w:lang w:val="bg-BG" w:bidi="bg-BG"/>
              </w:rPr>
              <w:sym w:font="Symbol" w:char="F0DE"/>
            </w:r>
          </w:p>
        </w:tc>
        <w:tc>
          <w:tcPr>
            <w:tcW w:w="1050" w:type="pct"/>
            <w:shd w:val="pct30" w:color="auto" w:fill="auto"/>
          </w:tcPr>
          <w:p w14:paraId="473C159D" w14:textId="77777777" w:rsidR="00424BA4" w:rsidRPr="002F11B4" w:rsidRDefault="00424BA4" w:rsidP="00F15625">
            <w:pPr>
              <w:pStyle w:val="Agency-body-text"/>
              <w:rPr>
                <w:lang w:val="bg-BG"/>
              </w:rPr>
            </w:pPr>
            <w:r w:rsidRPr="002F11B4">
              <w:rPr>
                <w:lang w:val="bg-BG" w:bidi="bg-BG"/>
              </w:rPr>
              <w:t>Налице е набор от ресурси, необходими да се гарантира включването на въпроси, свързани с приобщаващото образование, в предварителната подготовка и в обучението на работното място на всички специалисти, които работят в обособени учебни заведения.</w:t>
            </w:r>
          </w:p>
        </w:tc>
        <w:tc>
          <w:tcPr>
            <w:tcW w:w="1050" w:type="pct"/>
            <w:shd w:val="clear" w:color="auto" w:fill="auto"/>
          </w:tcPr>
          <w:p w14:paraId="67161521" w14:textId="77777777" w:rsidR="00424BA4" w:rsidRPr="002F11B4" w:rsidRDefault="00424BA4" w:rsidP="00F15625">
            <w:pPr>
              <w:pStyle w:val="Agency-body-text"/>
              <w:rPr>
                <w:lang w:val="bg-BG"/>
              </w:rPr>
            </w:pPr>
          </w:p>
        </w:tc>
        <w:tc>
          <w:tcPr>
            <w:tcW w:w="1350" w:type="pct"/>
            <w:shd w:val="clear" w:color="auto" w:fill="auto"/>
          </w:tcPr>
          <w:p w14:paraId="55357ECF" w14:textId="77777777" w:rsidR="00424BA4" w:rsidRPr="002F11B4" w:rsidRDefault="00424BA4" w:rsidP="00F15625">
            <w:pPr>
              <w:pStyle w:val="Agency-body-text"/>
              <w:rPr>
                <w:lang w:val="bg-BG"/>
              </w:rPr>
            </w:pPr>
          </w:p>
        </w:tc>
      </w:tr>
    </w:tbl>
    <w:p w14:paraId="664EC916" w14:textId="77777777" w:rsidR="00424BA4" w:rsidRPr="002F11B4" w:rsidRDefault="00424BA4" w:rsidP="00424BA4">
      <w:pPr>
        <w:pStyle w:val="Agency-heading-3"/>
        <w:rPr>
          <w:highlight w:val="yellow"/>
        </w:rPr>
      </w:pPr>
      <w:r w:rsidRPr="002F11B4">
        <w:rPr>
          <w:lang w:bidi="bg-BG"/>
        </w:rPr>
        <w:lastRenderedPageBreak/>
        <w:t>3.3 До каква степен приобщаващото образование е включено във всички възможности за професионално развитие?</w:t>
      </w:r>
    </w:p>
    <w:tbl>
      <w:tblPr>
        <w:tblStyle w:val="TableGrid"/>
        <w:tblW w:w="5000" w:type="pct"/>
        <w:tblLook w:val="04A0" w:firstRow="1" w:lastRow="0" w:firstColumn="1" w:lastColumn="0" w:noHBand="0" w:noVBand="1"/>
        <w:tblDescription w:val="Графа 1: Изходно положение на политиката; Графи 2—6: Постепенен, непрекъснат процес: пет защриховани графи със стрелки; Графа 7: Идеално състояние на политиката; Графа 8: Доказателства/коментари; Графа 9: Потенциални приоритети/следващи стъпки"/>
      </w:tblPr>
      <w:tblGrid>
        <w:gridCol w:w="2817"/>
        <w:gridCol w:w="453"/>
        <w:gridCol w:w="453"/>
        <w:gridCol w:w="453"/>
        <w:gridCol w:w="453"/>
        <w:gridCol w:w="453"/>
        <w:gridCol w:w="2818"/>
        <w:gridCol w:w="2985"/>
        <w:gridCol w:w="3515"/>
      </w:tblGrid>
      <w:tr w:rsidR="00424BA4" w:rsidRPr="002F11B4" w14:paraId="7973F42D" w14:textId="77777777" w:rsidTr="00F15625">
        <w:trPr>
          <w:cantSplit/>
          <w:tblHeader/>
        </w:trPr>
        <w:tc>
          <w:tcPr>
            <w:tcW w:w="1050" w:type="pct"/>
          </w:tcPr>
          <w:p w14:paraId="77852C67" w14:textId="77777777" w:rsidR="00424BA4" w:rsidRPr="002F11B4" w:rsidRDefault="00424BA4" w:rsidP="00332FCA">
            <w:pPr>
              <w:pStyle w:val="Agency-body-text"/>
              <w:keepNext/>
              <w:rPr>
                <w:lang w:val="bg-BG"/>
              </w:rPr>
            </w:pPr>
            <w:r w:rsidRPr="002F11B4">
              <w:rPr>
                <w:b/>
                <w:lang w:val="bg-BG" w:bidi="bg-BG"/>
              </w:rPr>
              <w:t>Изходно положение на политиката</w:t>
            </w:r>
          </w:p>
        </w:tc>
        <w:tc>
          <w:tcPr>
            <w:tcW w:w="100" w:type="pct"/>
            <w:shd w:val="pct5" w:color="auto" w:fill="auto"/>
          </w:tcPr>
          <w:p w14:paraId="4B056AB9"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10" w:color="auto" w:fill="auto"/>
          </w:tcPr>
          <w:p w14:paraId="29DC0610"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15" w:color="auto" w:fill="auto"/>
          </w:tcPr>
          <w:p w14:paraId="78E158E5"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20" w:color="auto" w:fill="auto"/>
          </w:tcPr>
          <w:p w14:paraId="781C3529"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25" w:color="auto" w:fill="auto"/>
          </w:tcPr>
          <w:p w14:paraId="6D305C5B" w14:textId="77777777" w:rsidR="00424BA4" w:rsidRPr="002F11B4" w:rsidRDefault="00424BA4" w:rsidP="00332FCA">
            <w:pPr>
              <w:pStyle w:val="Agency-body-text"/>
              <w:keepNext/>
              <w:rPr>
                <w:lang w:val="bg-BG"/>
              </w:rPr>
            </w:pPr>
            <w:r w:rsidRPr="002F11B4">
              <w:rPr>
                <w:lang w:val="bg-BG" w:bidi="bg-BG"/>
              </w:rPr>
              <w:sym w:font="Symbol" w:char="F0DE"/>
            </w:r>
          </w:p>
        </w:tc>
        <w:tc>
          <w:tcPr>
            <w:tcW w:w="1050" w:type="pct"/>
            <w:shd w:val="pct30" w:color="auto" w:fill="auto"/>
          </w:tcPr>
          <w:p w14:paraId="7353EFA3" w14:textId="77777777" w:rsidR="00424BA4" w:rsidRPr="002F11B4" w:rsidRDefault="00424BA4" w:rsidP="00332FCA">
            <w:pPr>
              <w:pStyle w:val="Agency-body-text"/>
              <w:keepNext/>
              <w:rPr>
                <w:lang w:val="bg-BG"/>
              </w:rPr>
            </w:pPr>
            <w:r w:rsidRPr="002F11B4">
              <w:rPr>
                <w:b/>
                <w:lang w:val="bg-BG" w:bidi="bg-BG"/>
              </w:rPr>
              <w:t>Идеално състояние на политиката</w:t>
            </w:r>
          </w:p>
        </w:tc>
        <w:tc>
          <w:tcPr>
            <w:tcW w:w="1050" w:type="pct"/>
            <w:shd w:val="clear" w:color="auto" w:fill="FFFFFF" w:themeFill="background1"/>
          </w:tcPr>
          <w:p w14:paraId="761D45A9" w14:textId="77777777" w:rsidR="00424BA4" w:rsidRPr="002F11B4" w:rsidRDefault="00424BA4" w:rsidP="00332FCA">
            <w:pPr>
              <w:pStyle w:val="Agency-body-text"/>
              <w:keepNext/>
              <w:rPr>
                <w:rFonts w:asciiTheme="majorHAnsi" w:hAnsiTheme="majorHAnsi"/>
                <w:b/>
                <w:lang w:val="bg-BG"/>
              </w:rPr>
            </w:pPr>
            <w:r w:rsidRPr="002F11B4">
              <w:rPr>
                <w:rFonts w:asciiTheme="majorHAnsi" w:hAnsiTheme="majorHAnsi"/>
                <w:b/>
                <w:lang w:val="bg-BG" w:bidi="bg-BG"/>
              </w:rPr>
              <w:t>Доказателства/коментари</w:t>
            </w:r>
          </w:p>
        </w:tc>
        <w:tc>
          <w:tcPr>
            <w:tcW w:w="1350" w:type="pct"/>
            <w:shd w:val="clear" w:color="auto" w:fill="FFFFFF" w:themeFill="background1"/>
          </w:tcPr>
          <w:p w14:paraId="5C065190" w14:textId="09E6CF4E" w:rsidR="00424BA4" w:rsidRPr="002F11B4" w:rsidRDefault="00424BA4" w:rsidP="00332FCA">
            <w:pPr>
              <w:pStyle w:val="Agency-body-text"/>
              <w:keepNext/>
              <w:rPr>
                <w:rFonts w:asciiTheme="majorHAnsi" w:hAnsiTheme="majorHAnsi"/>
                <w:b/>
                <w:lang w:val="bg-BG"/>
              </w:rPr>
            </w:pPr>
            <w:r w:rsidRPr="002F11B4">
              <w:rPr>
                <w:rFonts w:asciiTheme="majorHAnsi" w:hAnsiTheme="majorHAnsi"/>
                <w:b/>
                <w:lang w:val="bg-BG" w:bidi="bg-BG"/>
              </w:rPr>
              <w:t xml:space="preserve">Потенциални </w:t>
            </w:r>
            <w:r w:rsidR="00C21060" w:rsidRPr="002F11B4">
              <w:rPr>
                <w:rFonts w:asciiTheme="majorHAnsi" w:hAnsiTheme="majorHAnsi"/>
                <w:b/>
                <w:lang w:val="bg-BG" w:bidi="bg-BG"/>
              </w:rPr>
              <w:t xml:space="preserve">приоритети/ </w:t>
            </w:r>
            <w:r w:rsidRPr="002F11B4">
              <w:rPr>
                <w:rFonts w:asciiTheme="majorHAnsi" w:hAnsiTheme="majorHAnsi"/>
                <w:b/>
                <w:lang w:val="bg-BG" w:bidi="bg-BG"/>
              </w:rPr>
              <w:t>следващи стъпки</w:t>
            </w:r>
          </w:p>
        </w:tc>
      </w:tr>
      <w:tr w:rsidR="00424BA4" w:rsidRPr="002F11B4" w14:paraId="2730859F" w14:textId="77777777" w:rsidTr="00F15625">
        <w:trPr>
          <w:cantSplit/>
        </w:trPr>
        <w:tc>
          <w:tcPr>
            <w:tcW w:w="1050" w:type="pct"/>
          </w:tcPr>
          <w:p w14:paraId="706B4DA4" w14:textId="77777777" w:rsidR="00424BA4" w:rsidRPr="002F11B4" w:rsidRDefault="00424BA4" w:rsidP="00F15625">
            <w:pPr>
              <w:pStyle w:val="Agency-body-text"/>
              <w:rPr>
                <w:lang w:val="bg-BG"/>
              </w:rPr>
            </w:pPr>
            <w:r w:rsidRPr="002F11B4">
              <w:rPr>
                <w:lang w:val="bg-BG" w:bidi="bg-BG"/>
              </w:rPr>
              <w:t>3.3.1 Ресурсите за включване на приобщаващото образование във всички възможности за обучение/образование на учители са ограничени или липсват.</w:t>
            </w:r>
          </w:p>
        </w:tc>
        <w:tc>
          <w:tcPr>
            <w:tcW w:w="100" w:type="pct"/>
            <w:shd w:val="pct5" w:color="auto" w:fill="auto"/>
          </w:tcPr>
          <w:p w14:paraId="5F8E90FA"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0" w:color="auto" w:fill="auto"/>
          </w:tcPr>
          <w:p w14:paraId="7B5C9F28"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5" w:color="auto" w:fill="auto"/>
          </w:tcPr>
          <w:p w14:paraId="2B52C7A8"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0" w:color="auto" w:fill="auto"/>
          </w:tcPr>
          <w:p w14:paraId="21C230E7"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5" w:color="auto" w:fill="auto"/>
          </w:tcPr>
          <w:p w14:paraId="31DAE297" w14:textId="77777777" w:rsidR="00424BA4" w:rsidRPr="002F11B4" w:rsidRDefault="00424BA4" w:rsidP="00F15625">
            <w:pPr>
              <w:pStyle w:val="Agency-body-text"/>
              <w:rPr>
                <w:lang w:val="bg-BG"/>
              </w:rPr>
            </w:pPr>
            <w:r w:rsidRPr="002F11B4">
              <w:rPr>
                <w:lang w:val="bg-BG" w:bidi="bg-BG"/>
              </w:rPr>
              <w:sym w:font="Symbol" w:char="F0DE"/>
            </w:r>
          </w:p>
        </w:tc>
        <w:tc>
          <w:tcPr>
            <w:tcW w:w="1050" w:type="pct"/>
            <w:shd w:val="pct30" w:color="auto" w:fill="auto"/>
          </w:tcPr>
          <w:p w14:paraId="35337813" w14:textId="77777777" w:rsidR="00424BA4" w:rsidRPr="002F11B4" w:rsidRDefault="00424BA4" w:rsidP="00F15625">
            <w:pPr>
              <w:pStyle w:val="Agency-body-text"/>
              <w:rPr>
                <w:lang w:val="bg-BG"/>
              </w:rPr>
            </w:pPr>
            <w:r w:rsidRPr="002F11B4">
              <w:rPr>
                <w:lang w:val="bg-BG" w:bidi="bg-BG"/>
              </w:rPr>
              <w:t>Ресурсите, необходими за включване на приобщаващото образование във всички възможности за обучение/образование на учители, са широко достъпни.</w:t>
            </w:r>
          </w:p>
        </w:tc>
        <w:tc>
          <w:tcPr>
            <w:tcW w:w="1050" w:type="pct"/>
            <w:shd w:val="clear" w:color="auto" w:fill="FFFFFF" w:themeFill="background1"/>
          </w:tcPr>
          <w:p w14:paraId="129233BE" w14:textId="77777777" w:rsidR="00424BA4" w:rsidRPr="002F11B4" w:rsidRDefault="00424BA4" w:rsidP="00F15625">
            <w:pPr>
              <w:pStyle w:val="Agency-body-text"/>
              <w:rPr>
                <w:lang w:val="bg-BG"/>
              </w:rPr>
            </w:pPr>
          </w:p>
        </w:tc>
        <w:tc>
          <w:tcPr>
            <w:tcW w:w="1350" w:type="pct"/>
            <w:shd w:val="clear" w:color="auto" w:fill="FFFFFF" w:themeFill="background1"/>
          </w:tcPr>
          <w:p w14:paraId="0DD7B467" w14:textId="77777777" w:rsidR="00424BA4" w:rsidRPr="002F11B4" w:rsidRDefault="00424BA4" w:rsidP="00F15625">
            <w:pPr>
              <w:pStyle w:val="Agency-body-text"/>
              <w:rPr>
                <w:lang w:val="bg-BG"/>
              </w:rPr>
            </w:pPr>
          </w:p>
        </w:tc>
      </w:tr>
      <w:tr w:rsidR="00424BA4" w:rsidRPr="002F11B4" w14:paraId="36C5EC2D" w14:textId="77777777" w:rsidTr="00F15625">
        <w:trPr>
          <w:cantSplit/>
        </w:trPr>
        <w:tc>
          <w:tcPr>
            <w:tcW w:w="1050" w:type="pct"/>
          </w:tcPr>
          <w:p w14:paraId="0B82F311" w14:textId="77777777" w:rsidR="00424BA4" w:rsidRPr="002F11B4" w:rsidRDefault="00424BA4" w:rsidP="00F15625">
            <w:pPr>
              <w:pStyle w:val="Agency-body-text"/>
              <w:rPr>
                <w:lang w:val="bg-BG"/>
              </w:rPr>
            </w:pPr>
            <w:r w:rsidRPr="002F11B4">
              <w:rPr>
                <w:lang w:val="bg-BG" w:bidi="bg-BG"/>
              </w:rPr>
              <w:t>3.3.2 Ресурсите за насърчаване на формирането на ръководен капацитет за развитието на приобщаващи училища са ограничени или липсват.</w:t>
            </w:r>
          </w:p>
        </w:tc>
        <w:tc>
          <w:tcPr>
            <w:tcW w:w="100" w:type="pct"/>
            <w:shd w:val="pct5" w:color="auto" w:fill="auto"/>
          </w:tcPr>
          <w:p w14:paraId="39B37F89"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0" w:color="auto" w:fill="auto"/>
          </w:tcPr>
          <w:p w14:paraId="363072A0"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5" w:color="auto" w:fill="auto"/>
          </w:tcPr>
          <w:p w14:paraId="7BAA4561"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0" w:color="auto" w:fill="auto"/>
          </w:tcPr>
          <w:p w14:paraId="4E349199"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5" w:color="auto" w:fill="auto"/>
          </w:tcPr>
          <w:p w14:paraId="51C2820F" w14:textId="77777777" w:rsidR="00424BA4" w:rsidRPr="002F11B4" w:rsidRDefault="00424BA4" w:rsidP="00F15625">
            <w:pPr>
              <w:pStyle w:val="Agency-body-text"/>
              <w:rPr>
                <w:lang w:val="bg-BG"/>
              </w:rPr>
            </w:pPr>
            <w:r w:rsidRPr="002F11B4">
              <w:rPr>
                <w:lang w:val="bg-BG" w:bidi="bg-BG"/>
              </w:rPr>
              <w:sym w:font="Symbol" w:char="F0DE"/>
            </w:r>
          </w:p>
        </w:tc>
        <w:tc>
          <w:tcPr>
            <w:tcW w:w="1050" w:type="pct"/>
            <w:shd w:val="pct30" w:color="auto" w:fill="auto"/>
          </w:tcPr>
          <w:p w14:paraId="2E044D5F" w14:textId="77777777" w:rsidR="00424BA4" w:rsidRPr="002F11B4" w:rsidRDefault="00424BA4" w:rsidP="00F15625">
            <w:pPr>
              <w:pStyle w:val="Agency-body-text"/>
              <w:rPr>
                <w:lang w:val="bg-BG"/>
              </w:rPr>
            </w:pPr>
            <w:r w:rsidRPr="002F11B4">
              <w:rPr>
                <w:lang w:val="bg-BG" w:bidi="bg-BG"/>
              </w:rPr>
              <w:t>Ресурсите, необходими за насърчаване на формирането на ръководен капацитет за развитието на приобщаващи училища, са широко достъпни.</w:t>
            </w:r>
          </w:p>
        </w:tc>
        <w:tc>
          <w:tcPr>
            <w:tcW w:w="1050" w:type="pct"/>
            <w:shd w:val="clear" w:color="auto" w:fill="FFFFFF" w:themeFill="background1"/>
          </w:tcPr>
          <w:p w14:paraId="7618F9C5" w14:textId="77777777" w:rsidR="00424BA4" w:rsidRPr="002F11B4" w:rsidRDefault="00424BA4" w:rsidP="00F15625">
            <w:pPr>
              <w:pStyle w:val="Agency-body-text"/>
              <w:rPr>
                <w:lang w:val="bg-BG"/>
              </w:rPr>
            </w:pPr>
          </w:p>
        </w:tc>
        <w:tc>
          <w:tcPr>
            <w:tcW w:w="1350" w:type="pct"/>
            <w:shd w:val="clear" w:color="auto" w:fill="FFFFFF" w:themeFill="background1"/>
          </w:tcPr>
          <w:p w14:paraId="3732E69D" w14:textId="77777777" w:rsidR="00424BA4" w:rsidRPr="002F11B4" w:rsidRDefault="00424BA4" w:rsidP="00F15625">
            <w:pPr>
              <w:pStyle w:val="Agency-body-text"/>
              <w:rPr>
                <w:lang w:val="bg-BG"/>
              </w:rPr>
            </w:pPr>
          </w:p>
        </w:tc>
      </w:tr>
      <w:tr w:rsidR="00424BA4" w:rsidRPr="002F11B4" w14:paraId="765743CD" w14:textId="77777777" w:rsidTr="00F15625">
        <w:trPr>
          <w:cantSplit/>
        </w:trPr>
        <w:tc>
          <w:tcPr>
            <w:tcW w:w="1050" w:type="pct"/>
          </w:tcPr>
          <w:p w14:paraId="62025DB3" w14:textId="77777777" w:rsidR="00424BA4" w:rsidRPr="002F11B4" w:rsidRDefault="00424BA4" w:rsidP="00F15625">
            <w:pPr>
              <w:pStyle w:val="Agency-body-text"/>
              <w:rPr>
                <w:lang w:val="bg-BG"/>
              </w:rPr>
            </w:pPr>
            <w:r w:rsidRPr="002F11B4">
              <w:rPr>
                <w:lang w:val="bg-BG" w:bidi="bg-BG"/>
              </w:rPr>
              <w:lastRenderedPageBreak/>
              <w:t xml:space="preserve">3.3.3 Ресурсите за </w:t>
            </w:r>
            <w:r w:rsidRPr="002F11B4">
              <w:rPr>
                <w:rFonts w:eastAsiaTheme="minorHAnsi"/>
                <w:lang w:val="bg-BG" w:bidi="bg-BG"/>
              </w:rPr>
              <w:t>включване на родителите във възможностите за обучение/развитие</w:t>
            </w:r>
            <w:r w:rsidRPr="002F11B4">
              <w:rPr>
                <w:lang w:val="bg-BG" w:bidi="bg-BG"/>
              </w:rPr>
              <w:t xml:space="preserve"> са ограничени или липсват.</w:t>
            </w:r>
          </w:p>
        </w:tc>
        <w:tc>
          <w:tcPr>
            <w:tcW w:w="100" w:type="pct"/>
            <w:shd w:val="pct5" w:color="auto" w:fill="auto"/>
          </w:tcPr>
          <w:p w14:paraId="0FD196B0"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0" w:color="auto" w:fill="auto"/>
          </w:tcPr>
          <w:p w14:paraId="768E9EAC"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5" w:color="auto" w:fill="auto"/>
          </w:tcPr>
          <w:p w14:paraId="586A2A4A"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0" w:color="auto" w:fill="auto"/>
          </w:tcPr>
          <w:p w14:paraId="7BE531D2"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5" w:color="auto" w:fill="auto"/>
          </w:tcPr>
          <w:p w14:paraId="22B5366F" w14:textId="77777777" w:rsidR="00424BA4" w:rsidRPr="002F11B4" w:rsidRDefault="00424BA4" w:rsidP="00F15625">
            <w:pPr>
              <w:pStyle w:val="Agency-body-text"/>
              <w:rPr>
                <w:lang w:val="bg-BG"/>
              </w:rPr>
            </w:pPr>
            <w:r w:rsidRPr="002F11B4">
              <w:rPr>
                <w:lang w:val="bg-BG" w:bidi="bg-BG"/>
              </w:rPr>
              <w:sym w:font="Symbol" w:char="F0DE"/>
            </w:r>
          </w:p>
        </w:tc>
        <w:tc>
          <w:tcPr>
            <w:tcW w:w="1050" w:type="pct"/>
            <w:shd w:val="pct30" w:color="auto" w:fill="auto"/>
          </w:tcPr>
          <w:p w14:paraId="1CF5FE98" w14:textId="77777777" w:rsidR="00424BA4" w:rsidRPr="002F11B4" w:rsidRDefault="00424BA4" w:rsidP="00F15625">
            <w:pPr>
              <w:pStyle w:val="Agency-body-text"/>
              <w:rPr>
                <w:lang w:val="bg-BG"/>
              </w:rPr>
            </w:pPr>
            <w:r w:rsidRPr="002F11B4">
              <w:rPr>
                <w:lang w:val="bg-BG" w:bidi="bg-BG"/>
              </w:rPr>
              <w:t xml:space="preserve">Ресурсите, необходими за </w:t>
            </w:r>
            <w:r w:rsidRPr="002F11B4">
              <w:rPr>
                <w:rFonts w:eastAsiaTheme="minorHAnsi"/>
                <w:lang w:val="bg-BG" w:bidi="bg-BG"/>
              </w:rPr>
              <w:t>включване на родителите във възможностите за обучение/развитие</w:t>
            </w:r>
            <w:r w:rsidRPr="002F11B4">
              <w:rPr>
                <w:lang w:val="bg-BG" w:bidi="bg-BG"/>
              </w:rPr>
              <w:t>, са широко достъпни.</w:t>
            </w:r>
          </w:p>
        </w:tc>
        <w:tc>
          <w:tcPr>
            <w:tcW w:w="1050" w:type="pct"/>
            <w:shd w:val="clear" w:color="auto" w:fill="FFFFFF" w:themeFill="background1"/>
          </w:tcPr>
          <w:p w14:paraId="2434BE86" w14:textId="77777777" w:rsidR="00424BA4" w:rsidRPr="002F11B4" w:rsidRDefault="00424BA4" w:rsidP="00F15625">
            <w:pPr>
              <w:pStyle w:val="Agency-body-text"/>
              <w:rPr>
                <w:lang w:val="bg-BG"/>
              </w:rPr>
            </w:pPr>
          </w:p>
        </w:tc>
        <w:tc>
          <w:tcPr>
            <w:tcW w:w="1350" w:type="pct"/>
            <w:shd w:val="clear" w:color="auto" w:fill="FFFFFF" w:themeFill="background1"/>
          </w:tcPr>
          <w:p w14:paraId="167DE217" w14:textId="77777777" w:rsidR="00424BA4" w:rsidRPr="002F11B4" w:rsidRDefault="00424BA4" w:rsidP="00F15625">
            <w:pPr>
              <w:pStyle w:val="Agency-body-text"/>
              <w:rPr>
                <w:lang w:val="bg-BG"/>
              </w:rPr>
            </w:pPr>
          </w:p>
        </w:tc>
      </w:tr>
    </w:tbl>
    <w:p w14:paraId="0CD0F933" w14:textId="77777777" w:rsidR="00424BA4" w:rsidRPr="002F11B4" w:rsidRDefault="00424BA4" w:rsidP="00424BA4">
      <w:pPr>
        <w:pStyle w:val="Agency-heading-2"/>
      </w:pPr>
      <w:r w:rsidRPr="002F11B4">
        <w:rPr>
          <w:lang w:bidi="bg-BG"/>
        </w:rPr>
        <w:lastRenderedPageBreak/>
        <w:t>Раздел 4. Необходимост от гарантиране на прозрачни и отчетни системи за приобщаващо образование</w:t>
      </w:r>
    </w:p>
    <w:p w14:paraId="47F4D864" w14:textId="77777777" w:rsidR="00424BA4" w:rsidRPr="002F11B4" w:rsidRDefault="00424BA4" w:rsidP="00424BA4">
      <w:pPr>
        <w:pStyle w:val="Agency-heading-3"/>
      </w:pPr>
      <w:r w:rsidRPr="002F11B4">
        <w:rPr>
          <w:lang w:bidi="bg-BG"/>
        </w:rPr>
        <w:t>4.1 Съществуват ли стратегии за управление на множество равнища и с множество заинтересовани страни, които да насърчават ефективно координирани системи за приобщаващо образование?</w:t>
      </w:r>
    </w:p>
    <w:tbl>
      <w:tblPr>
        <w:tblStyle w:val="TableGrid"/>
        <w:tblW w:w="5000" w:type="pct"/>
        <w:tblLook w:val="04A0" w:firstRow="1" w:lastRow="0" w:firstColumn="1" w:lastColumn="0" w:noHBand="0" w:noVBand="1"/>
        <w:tblDescription w:val="Графа 1: Изходно положение на политиката; Графи 2—6: Постепенен, непрекъснат процес: пет защриховани графи със стрелки; Графа 7: Идеално състояние на политиката; Графа 8: Доказателства/коментари; Графа 9: Потенциални приоритети/следващи стъпки"/>
      </w:tblPr>
      <w:tblGrid>
        <w:gridCol w:w="2817"/>
        <w:gridCol w:w="453"/>
        <w:gridCol w:w="453"/>
        <w:gridCol w:w="453"/>
        <w:gridCol w:w="453"/>
        <w:gridCol w:w="453"/>
        <w:gridCol w:w="2818"/>
        <w:gridCol w:w="2985"/>
        <w:gridCol w:w="3515"/>
      </w:tblGrid>
      <w:tr w:rsidR="00424BA4" w:rsidRPr="002F11B4" w14:paraId="35A0D259" w14:textId="77777777" w:rsidTr="00F15625">
        <w:trPr>
          <w:cantSplit/>
          <w:tblHeader/>
        </w:trPr>
        <w:tc>
          <w:tcPr>
            <w:tcW w:w="1050" w:type="pct"/>
          </w:tcPr>
          <w:p w14:paraId="171E5D61" w14:textId="77777777" w:rsidR="00424BA4" w:rsidRPr="002F11B4" w:rsidRDefault="00424BA4" w:rsidP="00332FCA">
            <w:pPr>
              <w:pStyle w:val="Agency-body-text"/>
              <w:keepNext/>
              <w:rPr>
                <w:lang w:val="bg-BG"/>
              </w:rPr>
            </w:pPr>
            <w:r w:rsidRPr="002F11B4">
              <w:rPr>
                <w:b/>
                <w:lang w:val="bg-BG" w:bidi="bg-BG"/>
              </w:rPr>
              <w:t>Изходно положение на политиката</w:t>
            </w:r>
          </w:p>
        </w:tc>
        <w:tc>
          <w:tcPr>
            <w:tcW w:w="100" w:type="pct"/>
            <w:shd w:val="pct5" w:color="auto" w:fill="auto"/>
          </w:tcPr>
          <w:p w14:paraId="02F11F0B"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10" w:color="auto" w:fill="auto"/>
          </w:tcPr>
          <w:p w14:paraId="7740A370"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15" w:color="auto" w:fill="auto"/>
          </w:tcPr>
          <w:p w14:paraId="05CAF39C"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20" w:color="auto" w:fill="auto"/>
          </w:tcPr>
          <w:p w14:paraId="55F04BB6"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25" w:color="auto" w:fill="auto"/>
          </w:tcPr>
          <w:p w14:paraId="7E956D1D" w14:textId="77777777" w:rsidR="00424BA4" w:rsidRPr="002F11B4" w:rsidRDefault="00424BA4" w:rsidP="00332FCA">
            <w:pPr>
              <w:pStyle w:val="Agency-body-text"/>
              <w:keepNext/>
              <w:rPr>
                <w:lang w:val="bg-BG"/>
              </w:rPr>
            </w:pPr>
            <w:r w:rsidRPr="002F11B4">
              <w:rPr>
                <w:lang w:val="bg-BG" w:bidi="bg-BG"/>
              </w:rPr>
              <w:sym w:font="Symbol" w:char="F0DE"/>
            </w:r>
          </w:p>
        </w:tc>
        <w:tc>
          <w:tcPr>
            <w:tcW w:w="1050" w:type="pct"/>
            <w:shd w:val="pct30" w:color="auto" w:fill="auto"/>
          </w:tcPr>
          <w:p w14:paraId="4587F63C" w14:textId="77777777" w:rsidR="00424BA4" w:rsidRPr="002F11B4" w:rsidRDefault="00424BA4" w:rsidP="00332FCA">
            <w:pPr>
              <w:pStyle w:val="Agency-body-text"/>
              <w:keepNext/>
              <w:rPr>
                <w:lang w:val="bg-BG"/>
              </w:rPr>
            </w:pPr>
            <w:r w:rsidRPr="002F11B4">
              <w:rPr>
                <w:b/>
                <w:lang w:val="bg-BG" w:bidi="bg-BG"/>
              </w:rPr>
              <w:t>Идеално състояние на политиката</w:t>
            </w:r>
          </w:p>
        </w:tc>
        <w:tc>
          <w:tcPr>
            <w:tcW w:w="1050" w:type="pct"/>
            <w:shd w:val="clear" w:color="auto" w:fill="FFFFFF" w:themeFill="background1"/>
          </w:tcPr>
          <w:p w14:paraId="0BFE29A7" w14:textId="77777777" w:rsidR="00424BA4" w:rsidRPr="002F11B4" w:rsidRDefault="00424BA4" w:rsidP="00332FCA">
            <w:pPr>
              <w:pStyle w:val="Agency-body-text"/>
              <w:keepNext/>
              <w:rPr>
                <w:rFonts w:asciiTheme="majorHAnsi" w:hAnsiTheme="majorHAnsi"/>
                <w:b/>
                <w:lang w:val="bg-BG"/>
              </w:rPr>
            </w:pPr>
            <w:r w:rsidRPr="002F11B4">
              <w:rPr>
                <w:rFonts w:asciiTheme="majorHAnsi" w:hAnsiTheme="majorHAnsi"/>
                <w:b/>
                <w:lang w:val="bg-BG" w:bidi="bg-BG"/>
              </w:rPr>
              <w:t>Доказателства/коментари</w:t>
            </w:r>
          </w:p>
        </w:tc>
        <w:tc>
          <w:tcPr>
            <w:tcW w:w="1350" w:type="pct"/>
            <w:shd w:val="clear" w:color="auto" w:fill="FFFFFF" w:themeFill="background1"/>
          </w:tcPr>
          <w:p w14:paraId="30909495" w14:textId="3169285B" w:rsidR="00424BA4" w:rsidRPr="002F11B4" w:rsidRDefault="00424BA4" w:rsidP="00332FCA">
            <w:pPr>
              <w:pStyle w:val="Agency-body-text"/>
              <w:keepNext/>
              <w:rPr>
                <w:rFonts w:asciiTheme="majorHAnsi" w:hAnsiTheme="majorHAnsi"/>
                <w:b/>
                <w:lang w:val="bg-BG"/>
              </w:rPr>
            </w:pPr>
            <w:r w:rsidRPr="002F11B4">
              <w:rPr>
                <w:rFonts w:asciiTheme="majorHAnsi" w:hAnsiTheme="majorHAnsi"/>
                <w:b/>
                <w:lang w:val="bg-BG" w:bidi="bg-BG"/>
              </w:rPr>
              <w:t xml:space="preserve">Потенциални </w:t>
            </w:r>
            <w:r w:rsidR="00C21060" w:rsidRPr="002F11B4">
              <w:rPr>
                <w:rFonts w:asciiTheme="majorHAnsi" w:hAnsiTheme="majorHAnsi"/>
                <w:b/>
                <w:lang w:val="bg-BG" w:bidi="bg-BG"/>
              </w:rPr>
              <w:t xml:space="preserve">приоритети/ </w:t>
            </w:r>
            <w:r w:rsidRPr="002F11B4">
              <w:rPr>
                <w:rFonts w:asciiTheme="majorHAnsi" w:hAnsiTheme="majorHAnsi"/>
                <w:b/>
                <w:lang w:val="bg-BG" w:bidi="bg-BG"/>
              </w:rPr>
              <w:t>следващи стъпки</w:t>
            </w:r>
          </w:p>
        </w:tc>
      </w:tr>
      <w:tr w:rsidR="00424BA4" w:rsidRPr="002F11B4" w14:paraId="40FFE5E3" w14:textId="77777777" w:rsidTr="00F15625">
        <w:trPr>
          <w:cantSplit/>
        </w:trPr>
        <w:tc>
          <w:tcPr>
            <w:tcW w:w="1050" w:type="pct"/>
          </w:tcPr>
          <w:p w14:paraId="75B27F57" w14:textId="77777777" w:rsidR="00424BA4" w:rsidRPr="002F11B4" w:rsidRDefault="00424BA4" w:rsidP="00F15625">
            <w:pPr>
              <w:pStyle w:val="Agency-body-text"/>
              <w:rPr>
                <w:lang w:val="bg-BG"/>
              </w:rPr>
            </w:pPr>
            <w:r w:rsidRPr="002F11B4">
              <w:rPr>
                <w:lang w:val="bg-BG" w:bidi="bg-BG"/>
              </w:rPr>
              <w:t xml:space="preserve">4.1.1 Не са въведени механизми за управление и за осигуряване на ресурси, необходими за насърчаване и ръководене на </w:t>
            </w:r>
            <w:r w:rsidRPr="002F11B4">
              <w:rPr>
                <w:rFonts w:asciiTheme="majorHAnsi" w:hAnsiTheme="majorHAnsi"/>
                <w:lang w:val="bg-BG" w:bidi="bg-BG"/>
              </w:rPr>
              <w:t>работата на училищните мрежи.</w:t>
            </w:r>
          </w:p>
        </w:tc>
        <w:tc>
          <w:tcPr>
            <w:tcW w:w="100" w:type="pct"/>
            <w:shd w:val="pct5" w:color="auto" w:fill="auto"/>
          </w:tcPr>
          <w:p w14:paraId="5BCC12BB"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0" w:color="auto" w:fill="auto"/>
          </w:tcPr>
          <w:p w14:paraId="3EF77FF4"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5" w:color="auto" w:fill="auto"/>
          </w:tcPr>
          <w:p w14:paraId="37F47C52"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0" w:color="auto" w:fill="auto"/>
          </w:tcPr>
          <w:p w14:paraId="395236F9"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5" w:color="auto" w:fill="auto"/>
          </w:tcPr>
          <w:p w14:paraId="2213B87D" w14:textId="77777777" w:rsidR="00424BA4" w:rsidRPr="002F11B4" w:rsidRDefault="00424BA4" w:rsidP="00F15625">
            <w:pPr>
              <w:pStyle w:val="Agency-body-text"/>
              <w:rPr>
                <w:lang w:val="bg-BG"/>
              </w:rPr>
            </w:pPr>
            <w:r w:rsidRPr="002F11B4">
              <w:rPr>
                <w:lang w:val="bg-BG" w:bidi="bg-BG"/>
              </w:rPr>
              <w:sym w:font="Symbol" w:char="F0DE"/>
            </w:r>
          </w:p>
        </w:tc>
        <w:tc>
          <w:tcPr>
            <w:tcW w:w="1050" w:type="pct"/>
            <w:shd w:val="pct30" w:color="auto" w:fill="auto"/>
          </w:tcPr>
          <w:p w14:paraId="69995891" w14:textId="77777777" w:rsidR="00424BA4" w:rsidRPr="002F11B4" w:rsidRDefault="00424BA4" w:rsidP="00F15625">
            <w:pPr>
              <w:pStyle w:val="Agency-body-text"/>
              <w:rPr>
                <w:lang w:val="bg-BG"/>
              </w:rPr>
            </w:pPr>
            <w:r w:rsidRPr="002F11B4">
              <w:rPr>
                <w:lang w:val="bg-BG" w:bidi="bg-BG"/>
              </w:rPr>
              <w:t xml:space="preserve">Въведени са и широко се прилагат ефективни механизми за управление и за осигуряване на ресурси, необходими за насърчаване и ръководене на </w:t>
            </w:r>
            <w:r w:rsidRPr="002F11B4">
              <w:rPr>
                <w:rFonts w:asciiTheme="majorHAnsi" w:hAnsiTheme="majorHAnsi"/>
                <w:lang w:val="bg-BG" w:bidi="bg-BG"/>
              </w:rPr>
              <w:t>работата на училищните мрежи.</w:t>
            </w:r>
          </w:p>
        </w:tc>
        <w:tc>
          <w:tcPr>
            <w:tcW w:w="1050" w:type="pct"/>
            <w:shd w:val="clear" w:color="auto" w:fill="FFFFFF" w:themeFill="background1"/>
          </w:tcPr>
          <w:p w14:paraId="3AE7A59E" w14:textId="77777777" w:rsidR="00424BA4" w:rsidRPr="002F11B4" w:rsidRDefault="00424BA4" w:rsidP="00F15625">
            <w:pPr>
              <w:pStyle w:val="Agency-body-text"/>
              <w:rPr>
                <w:lang w:val="bg-BG"/>
              </w:rPr>
            </w:pPr>
          </w:p>
        </w:tc>
        <w:tc>
          <w:tcPr>
            <w:tcW w:w="1350" w:type="pct"/>
            <w:shd w:val="clear" w:color="auto" w:fill="FFFFFF" w:themeFill="background1"/>
          </w:tcPr>
          <w:p w14:paraId="63C96A4D" w14:textId="77777777" w:rsidR="00424BA4" w:rsidRPr="002F11B4" w:rsidRDefault="00424BA4" w:rsidP="00F15625">
            <w:pPr>
              <w:pStyle w:val="Agency-body-text"/>
              <w:rPr>
                <w:lang w:val="bg-BG"/>
              </w:rPr>
            </w:pPr>
          </w:p>
        </w:tc>
      </w:tr>
      <w:tr w:rsidR="00424BA4" w:rsidRPr="002F11B4" w14:paraId="37705628" w14:textId="77777777" w:rsidTr="00F15625">
        <w:trPr>
          <w:cantSplit/>
        </w:trPr>
        <w:tc>
          <w:tcPr>
            <w:tcW w:w="1050" w:type="pct"/>
          </w:tcPr>
          <w:p w14:paraId="34230E1B" w14:textId="77777777" w:rsidR="00424BA4" w:rsidRPr="002F11B4" w:rsidRDefault="00424BA4" w:rsidP="00F15625">
            <w:pPr>
              <w:pStyle w:val="Agency-body-text"/>
              <w:rPr>
                <w:lang w:val="bg-BG"/>
              </w:rPr>
            </w:pPr>
            <w:r w:rsidRPr="002F11B4">
              <w:rPr>
                <w:lang w:val="bg-BG" w:bidi="bg-BG"/>
              </w:rPr>
              <w:lastRenderedPageBreak/>
              <w:t xml:space="preserve">4.1.2 Не са въведени механизми за управление и за осигуряване на ресурси, необходими за насърчаване и ръководене на </w:t>
            </w:r>
            <w:r w:rsidRPr="002F11B4">
              <w:rPr>
                <w:rFonts w:eastAsia="Calibri"/>
                <w:lang w:val="bg-BG" w:bidi="bg-BG"/>
              </w:rPr>
              <w:t>хоризонталното сътрудничество, разпределението на ресурсите и вземането на решения на местно равнище в рамките на местните общности и помежду им.</w:t>
            </w:r>
          </w:p>
        </w:tc>
        <w:tc>
          <w:tcPr>
            <w:tcW w:w="100" w:type="pct"/>
            <w:shd w:val="pct5" w:color="auto" w:fill="auto"/>
          </w:tcPr>
          <w:p w14:paraId="3FE0F714"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0" w:color="auto" w:fill="auto"/>
          </w:tcPr>
          <w:p w14:paraId="347388DE"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5" w:color="auto" w:fill="auto"/>
          </w:tcPr>
          <w:p w14:paraId="4F5674E1"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0" w:color="auto" w:fill="auto"/>
          </w:tcPr>
          <w:p w14:paraId="42CEB979"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5" w:color="auto" w:fill="auto"/>
          </w:tcPr>
          <w:p w14:paraId="0FAE39B7" w14:textId="77777777" w:rsidR="00424BA4" w:rsidRPr="002F11B4" w:rsidRDefault="00424BA4" w:rsidP="00F15625">
            <w:pPr>
              <w:pStyle w:val="Agency-body-text"/>
              <w:rPr>
                <w:lang w:val="bg-BG"/>
              </w:rPr>
            </w:pPr>
            <w:r w:rsidRPr="002F11B4">
              <w:rPr>
                <w:lang w:val="bg-BG" w:bidi="bg-BG"/>
              </w:rPr>
              <w:sym w:font="Symbol" w:char="F0DE"/>
            </w:r>
          </w:p>
        </w:tc>
        <w:tc>
          <w:tcPr>
            <w:tcW w:w="1050" w:type="pct"/>
            <w:shd w:val="pct30" w:color="auto" w:fill="auto"/>
          </w:tcPr>
          <w:p w14:paraId="29E8E465" w14:textId="77777777" w:rsidR="00424BA4" w:rsidRPr="002F11B4" w:rsidRDefault="00424BA4" w:rsidP="00F15625">
            <w:pPr>
              <w:pStyle w:val="Agency-body-text"/>
              <w:rPr>
                <w:lang w:val="bg-BG"/>
              </w:rPr>
            </w:pPr>
            <w:r w:rsidRPr="002F11B4">
              <w:rPr>
                <w:lang w:val="bg-BG" w:bidi="bg-BG"/>
              </w:rPr>
              <w:t xml:space="preserve">Въведени са и широко се прилагат ефективни механизми за управление и за осигуряване на ресурси, необходими за насърчаване и ръководене на </w:t>
            </w:r>
            <w:r w:rsidRPr="002F11B4">
              <w:rPr>
                <w:rFonts w:eastAsia="Calibri"/>
                <w:lang w:val="bg-BG" w:bidi="bg-BG"/>
              </w:rPr>
              <w:t>хоризонталното сътрудничество, разпределението на ресурсите и вземането на решения на местно равнище в рамките на местните общности и помежду им.</w:t>
            </w:r>
          </w:p>
        </w:tc>
        <w:tc>
          <w:tcPr>
            <w:tcW w:w="1050" w:type="pct"/>
            <w:shd w:val="clear" w:color="auto" w:fill="FFFFFF" w:themeFill="background1"/>
          </w:tcPr>
          <w:p w14:paraId="668EB208" w14:textId="77777777" w:rsidR="00424BA4" w:rsidRPr="002F11B4" w:rsidRDefault="00424BA4" w:rsidP="00F15625">
            <w:pPr>
              <w:pStyle w:val="Agency-body-text"/>
              <w:rPr>
                <w:lang w:val="bg-BG"/>
              </w:rPr>
            </w:pPr>
          </w:p>
        </w:tc>
        <w:tc>
          <w:tcPr>
            <w:tcW w:w="1350" w:type="pct"/>
            <w:shd w:val="clear" w:color="auto" w:fill="FFFFFF" w:themeFill="background1"/>
          </w:tcPr>
          <w:p w14:paraId="0B50D7B8" w14:textId="77777777" w:rsidR="00424BA4" w:rsidRPr="002F11B4" w:rsidRDefault="00424BA4" w:rsidP="00F15625">
            <w:pPr>
              <w:pStyle w:val="Agency-body-text"/>
              <w:rPr>
                <w:lang w:val="bg-BG"/>
              </w:rPr>
            </w:pPr>
          </w:p>
        </w:tc>
      </w:tr>
      <w:tr w:rsidR="00424BA4" w:rsidRPr="002F11B4" w14:paraId="5BE93D8E" w14:textId="77777777" w:rsidTr="00F15625">
        <w:trPr>
          <w:cantSplit/>
        </w:trPr>
        <w:tc>
          <w:tcPr>
            <w:tcW w:w="1050" w:type="pct"/>
          </w:tcPr>
          <w:p w14:paraId="6BA60BBA" w14:textId="77777777" w:rsidR="00424BA4" w:rsidRPr="002F11B4" w:rsidRDefault="00424BA4" w:rsidP="00F15625">
            <w:pPr>
              <w:pStyle w:val="Agency-body-text"/>
              <w:rPr>
                <w:lang w:val="bg-BG"/>
              </w:rPr>
            </w:pPr>
            <w:r w:rsidRPr="002F11B4">
              <w:rPr>
                <w:lang w:val="bg-BG" w:bidi="bg-BG"/>
              </w:rPr>
              <w:lastRenderedPageBreak/>
              <w:t xml:space="preserve">4.1.3 Не са въведени механизми за управление и за осигуряване на ресурси, необходими за гарантиране на </w:t>
            </w:r>
            <w:r w:rsidRPr="002F11B4">
              <w:rPr>
                <w:rFonts w:asciiTheme="majorHAnsi" w:hAnsiTheme="majorHAnsi"/>
                <w:lang w:val="bg-BG" w:bidi="bg-BG"/>
              </w:rPr>
              <w:t>ефективна професионална интердисциплинарна рамка за подкрепа.</w:t>
            </w:r>
          </w:p>
        </w:tc>
        <w:tc>
          <w:tcPr>
            <w:tcW w:w="100" w:type="pct"/>
            <w:shd w:val="pct5" w:color="auto" w:fill="auto"/>
          </w:tcPr>
          <w:p w14:paraId="5C1CDE8C"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0" w:color="auto" w:fill="auto"/>
          </w:tcPr>
          <w:p w14:paraId="5A9283FD"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5" w:color="auto" w:fill="auto"/>
          </w:tcPr>
          <w:p w14:paraId="41DE66AA"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0" w:color="auto" w:fill="auto"/>
          </w:tcPr>
          <w:p w14:paraId="0C1554DD"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5" w:color="auto" w:fill="auto"/>
          </w:tcPr>
          <w:p w14:paraId="2965523E" w14:textId="77777777" w:rsidR="00424BA4" w:rsidRPr="002F11B4" w:rsidRDefault="00424BA4" w:rsidP="00F15625">
            <w:pPr>
              <w:pStyle w:val="Agency-body-text"/>
              <w:rPr>
                <w:lang w:val="bg-BG"/>
              </w:rPr>
            </w:pPr>
            <w:r w:rsidRPr="002F11B4">
              <w:rPr>
                <w:lang w:val="bg-BG" w:bidi="bg-BG"/>
              </w:rPr>
              <w:sym w:font="Symbol" w:char="F0DE"/>
            </w:r>
          </w:p>
        </w:tc>
        <w:tc>
          <w:tcPr>
            <w:tcW w:w="1050" w:type="pct"/>
            <w:shd w:val="pct30" w:color="auto" w:fill="auto"/>
          </w:tcPr>
          <w:p w14:paraId="2F10D197" w14:textId="77777777" w:rsidR="00424BA4" w:rsidRPr="002F11B4" w:rsidRDefault="00424BA4" w:rsidP="00F15625">
            <w:pPr>
              <w:pStyle w:val="Agency-body-text"/>
              <w:rPr>
                <w:lang w:val="bg-BG"/>
              </w:rPr>
            </w:pPr>
            <w:r w:rsidRPr="002F11B4">
              <w:rPr>
                <w:lang w:val="bg-BG" w:bidi="bg-BG"/>
              </w:rPr>
              <w:t xml:space="preserve">Въведени са и широко се прилагат ефективни механизми за управление и за осигуряване на ресурси, необходими за гарантиране на </w:t>
            </w:r>
            <w:r w:rsidRPr="002F11B4">
              <w:rPr>
                <w:rFonts w:asciiTheme="majorHAnsi" w:hAnsiTheme="majorHAnsi"/>
                <w:lang w:val="bg-BG" w:bidi="bg-BG"/>
              </w:rPr>
              <w:t>ефективна професионална интердисциплинарна рамка за подкрепа.</w:t>
            </w:r>
          </w:p>
        </w:tc>
        <w:tc>
          <w:tcPr>
            <w:tcW w:w="1050" w:type="pct"/>
            <w:shd w:val="clear" w:color="auto" w:fill="FFFFFF" w:themeFill="background1"/>
          </w:tcPr>
          <w:p w14:paraId="3345691F" w14:textId="77777777" w:rsidR="00424BA4" w:rsidRPr="002F11B4" w:rsidRDefault="00424BA4" w:rsidP="00F15625">
            <w:pPr>
              <w:pStyle w:val="Agency-body-text"/>
              <w:rPr>
                <w:lang w:val="bg-BG"/>
              </w:rPr>
            </w:pPr>
          </w:p>
        </w:tc>
        <w:tc>
          <w:tcPr>
            <w:tcW w:w="1350" w:type="pct"/>
            <w:shd w:val="clear" w:color="auto" w:fill="FFFFFF" w:themeFill="background1"/>
          </w:tcPr>
          <w:p w14:paraId="08DE86E2" w14:textId="77777777" w:rsidR="00424BA4" w:rsidRPr="002F11B4" w:rsidRDefault="00424BA4" w:rsidP="00F15625">
            <w:pPr>
              <w:pStyle w:val="Agency-body-text"/>
              <w:rPr>
                <w:lang w:val="bg-BG"/>
              </w:rPr>
            </w:pPr>
          </w:p>
        </w:tc>
      </w:tr>
      <w:tr w:rsidR="00424BA4" w:rsidRPr="002F11B4" w14:paraId="66C12EB0" w14:textId="77777777" w:rsidTr="00F15625">
        <w:trPr>
          <w:cantSplit/>
        </w:trPr>
        <w:tc>
          <w:tcPr>
            <w:tcW w:w="1050" w:type="pct"/>
          </w:tcPr>
          <w:p w14:paraId="1DEB45EF" w14:textId="77777777" w:rsidR="00424BA4" w:rsidRPr="002F11B4" w:rsidRDefault="00424BA4" w:rsidP="00F15625">
            <w:pPr>
              <w:pStyle w:val="Agency-body-text"/>
              <w:rPr>
                <w:lang w:val="bg-BG"/>
              </w:rPr>
            </w:pPr>
            <w:r w:rsidRPr="002F11B4">
              <w:rPr>
                <w:lang w:val="bg-BG" w:bidi="bg-BG"/>
              </w:rPr>
              <w:t xml:space="preserve">4.1.4 Ресурсите, необходими да се гарантира наличието на ефективна и ефикасна </w:t>
            </w:r>
            <w:r w:rsidRPr="002F11B4">
              <w:rPr>
                <w:rFonts w:asciiTheme="majorHAnsi" w:hAnsiTheme="majorHAnsi"/>
                <w:lang w:val="bg-BG" w:bidi="bg-BG"/>
              </w:rPr>
              <w:t>междуведомствена рамка за управление, не са осигурени.</w:t>
            </w:r>
          </w:p>
        </w:tc>
        <w:tc>
          <w:tcPr>
            <w:tcW w:w="100" w:type="pct"/>
            <w:shd w:val="pct5" w:color="auto" w:fill="auto"/>
          </w:tcPr>
          <w:p w14:paraId="65E69107"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0" w:color="auto" w:fill="auto"/>
          </w:tcPr>
          <w:p w14:paraId="5956A404"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5" w:color="auto" w:fill="auto"/>
          </w:tcPr>
          <w:p w14:paraId="6BDF0B90"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0" w:color="auto" w:fill="auto"/>
          </w:tcPr>
          <w:p w14:paraId="66CB728B"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5" w:color="auto" w:fill="auto"/>
          </w:tcPr>
          <w:p w14:paraId="25F6399B" w14:textId="77777777" w:rsidR="00424BA4" w:rsidRPr="002F11B4" w:rsidRDefault="00424BA4" w:rsidP="00F15625">
            <w:pPr>
              <w:pStyle w:val="Agency-body-text"/>
              <w:rPr>
                <w:lang w:val="bg-BG"/>
              </w:rPr>
            </w:pPr>
            <w:r w:rsidRPr="002F11B4">
              <w:rPr>
                <w:lang w:val="bg-BG" w:bidi="bg-BG"/>
              </w:rPr>
              <w:sym w:font="Symbol" w:char="F0DE"/>
            </w:r>
          </w:p>
        </w:tc>
        <w:tc>
          <w:tcPr>
            <w:tcW w:w="1050" w:type="pct"/>
            <w:shd w:val="pct30" w:color="auto" w:fill="auto"/>
          </w:tcPr>
          <w:p w14:paraId="720CB37E" w14:textId="77777777" w:rsidR="00424BA4" w:rsidRPr="002F11B4" w:rsidRDefault="00424BA4" w:rsidP="00F15625">
            <w:pPr>
              <w:pStyle w:val="Agency-body-text"/>
              <w:rPr>
                <w:lang w:val="bg-BG"/>
              </w:rPr>
            </w:pPr>
            <w:r w:rsidRPr="002F11B4">
              <w:rPr>
                <w:lang w:val="bg-BG" w:bidi="bg-BG"/>
              </w:rPr>
              <w:t xml:space="preserve">Налице са специални ресурси, гарантиращи наличието на ефективна и ефикасна </w:t>
            </w:r>
            <w:r w:rsidRPr="002F11B4">
              <w:rPr>
                <w:rFonts w:asciiTheme="majorHAnsi" w:hAnsiTheme="majorHAnsi"/>
                <w:lang w:val="bg-BG" w:bidi="bg-BG"/>
              </w:rPr>
              <w:t xml:space="preserve">междуведомствена рамка за управление. </w:t>
            </w:r>
          </w:p>
        </w:tc>
        <w:tc>
          <w:tcPr>
            <w:tcW w:w="1050" w:type="pct"/>
            <w:shd w:val="clear" w:color="auto" w:fill="FFFFFF" w:themeFill="background1"/>
          </w:tcPr>
          <w:p w14:paraId="6C4ECDD9" w14:textId="77777777" w:rsidR="00424BA4" w:rsidRPr="002F11B4" w:rsidRDefault="00424BA4" w:rsidP="00F15625">
            <w:pPr>
              <w:pStyle w:val="Agency-body-text"/>
              <w:rPr>
                <w:lang w:val="bg-BG"/>
              </w:rPr>
            </w:pPr>
          </w:p>
        </w:tc>
        <w:tc>
          <w:tcPr>
            <w:tcW w:w="1350" w:type="pct"/>
            <w:shd w:val="clear" w:color="auto" w:fill="FFFFFF" w:themeFill="background1"/>
          </w:tcPr>
          <w:p w14:paraId="263BFF63" w14:textId="77777777" w:rsidR="00424BA4" w:rsidRPr="002F11B4" w:rsidRDefault="00424BA4" w:rsidP="00F15625">
            <w:pPr>
              <w:pStyle w:val="Agency-body-text"/>
              <w:rPr>
                <w:lang w:val="bg-BG"/>
              </w:rPr>
            </w:pPr>
          </w:p>
        </w:tc>
      </w:tr>
    </w:tbl>
    <w:p w14:paraId="1C28F8D8" w14:textId="77777777" w:rsidR="00424BA4" w:rsidRPr="002F11B4" w:rsidRDefault="00424BA4" w:rsidP="00424BA4">
      <w:pPr>
        <w:pStyle w:val="Agency-heading-3"/>
      </w:pPr>
      <w:r w:rsidRPr="002F11B4">
        <w:rPr>
          <w:lang w:bidi="bg-BG"/>
        </w:rPr>
        <w:lastRenderedPageBreak/>
        <w:t>4.2 До каква степен е подкрепено и извършено преминаването от процедурни контролни механизми към системи, при които ключовите заинтересовани страни носят ясна отговорност за приобщаващото образование?</w:t>
      </w:r>
    </w:p>
    <w:tbl>
      <w:tblPr>
        <w:tblStyle w:val="TableGrid"/>
        <w:tblW w:w="5000" w:type="pct"/>
        <w:tblLook w:val="04A0" w:firstRow="1" w:lastRow="0" w:firstColumn="1" w:lastColumn="0" w:noHBand="0" w:noVBand="1"/>
        <w:tblDescription w:val="Графа 1: Изходно положение на политиката; Графи 2—6: Постепенен, непрекъснат процес: пет защриховани графи със стрелки; Графа 7: Идеално състояние на политиката; Графа 8: Доказателства/коментари; Графа 9: Потенциални приоритети/следващи стъпки"/>
      </w:tblPr>
      <w:tblGrid>
        <w:gridCol w:w="2817"/>
        <w:gridCol w:w="453"/>
        <w:gridCol w:w="453"/>
        <w:gridCol w:w="453"/>
        <w:gridCol w:w="453"/>
        <w:gridCol w:w="453"/>
        <w:gridCol w:w="2818"/>
        <w:gridCol w:w="2985"/>
        <w:gridCol w:w="3515"/>
      </w:tblGrid>
      <w:tr w:rsidR="00424BA4" w:rsidRPr="002F11B4" w14:paraId="0193F40D" w14:textId="77777777" w:rsidTr="00F15625">
        <w:trPr>
          <w:cantSplit/>
          <w:tblHeader/>
        </w:trPr>
        <w:tc>
          <w:tcPr>
            <w:tcW w:w="1050" w:type="pct"/>
          </w:tcPr>
          <w:p w14:paraId="6ADF4750" w14:textId="77777777" w:rsidR="00424BA4" w:rsidRPr="002F11B4" w:rsidRDefault="00424BA4" w:rsidP="00332FCA">
            <w:pPr>
              <w:pStyle w:val="Agency-body-text"/>
              <w:keepNext/>
              <w:rPr>
                <w:lang w:val="bg-BG"/>
              </w:rPr>
            </w:pPr>
            <w:r w:rsidRPr="002F11B4">
              <w:rPr>
                <w:b/>
                <w:lang w:val="bg-BG" w:bidi="bg-BG"/>
              </w:rPr>
              <w:t>Изходно положение на политиката</w:t>
            </w:r>
          </w:p>
        </w:tc>
        <w:tc>
          <w:tcPr>
            <w:tcW w:w="100" w:type="pct"/>
            <w:shd w:val="pct5" w:color="auto" w:fill="auto"/>
          </w:tcPr>
          <w:p w14:paraId="12BFC7E5"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10" w:color="auto" w:fill="auto"/>
          </w:tcPr>
          <w:p w14:paraId="62644B2B"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15" w:color="auto" w:fill="auto"/>
          </w:tcPr>
          <w:p w14:paraId="3CA4AC8E"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20" w:color="auto" w:fill="auto"/>
          </w:tcPr>
          <w:p w14:paraId="147C87B3"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25" w:color="auto" w:fill="auto"/>
          </w:tcPr>
          <w:p w14:paraId="086E95C7" w14:textId="77777777" w:rsidR="00424BA4" w:rsidRPr="002F11B4" w:rsidRDefault="00424BA4" w:rsidP="00332FCA">
            <w:pPr>
              <w:pStyle w:val="Agency-body-text"/>
              <w:keepNext/>
              <w:rPr>
                <w:lang w:val="bg-BG"/>
              </w:rPr>
            </w:pPr>
            <w:r w:rsidRPr="002F11B4">
              <w:rPr>
                <w:lang w:val="bg-BG" w:bidi="bg-BG"/>
              </w:rPr>
              <w:sym w:font="Symbol" w:char="F0DE"/>
            </w:r>
          </w:p>
        </w:tc>
        <w:tc>
          <w:tcPr>
            <w:tcW w:w="1050" w:type="pct"/>
            <w:shd w:val="pct30" w:color="auto" w:fill="auto"/>
          </w:tcPr>
          <w:p w14:paraId="1574AC2B" w14:textId="77777777" w:rsidR="00424BA4" w:rsidRPr="002F11B4" w:rsidRDefault="00424BA4" w:rsidP="00332FCA">
            <w:pPr>
              <w:pStyle w:val="Agency-body-text"/>
              <w:keepNext/>
              <w:rPr>
                <w:lang w:val="bg-BG"/>
              </w:rPr>
            </w:pPr>
            <w:r w:rsidRPr="002F11B4">
              <w:rPr>
                <w:b/>
                <w:lang w:val="bg-BG" w:bidi="bg-BG"/>
              </w:rPr>
              <w:t>Идеално състояние на политиката</w:t>
            </w:r>
          </w:p>
        </w:tc>
        <w:tc>
          <w:tcPr>
            <w:tcW w:w="1050" w:type="pct"/>
            <w:shd w:val="clear" w:color="auto" w:fill="FFFFFF" w:themeFill="background1"/>
          </w:tcPr>
          <w:p w14:paraId="37FD9BED" w14:textId="77777777" w:rsidR="00424BA4" w:rsidRPr="002F11B4" w:rsidRDefault="00424BA4" w:rsidP="00332FCA">
            <w:pPr>
              <w:pStyle w:val="Agency-body-text"/>
              <w:keepNext/>
              <w:rPr>
                <w:rFonts w:asciiTheme="majorHAnsi" w:hAnsiTheme="majorHAnsi"/>
                <w:b/>
                <w:lang w:val="bg-BG"/>
              </w:rPr>
            </w:pPr>
            <w:r w:rsidRPr="002F11B4">
              <w:rPr>
                <w:rFonts w:asciiTheme="majorHAnsi" w:hAnsiTheme="majorHAnsi"/>
                <w:b/>
                <w:lang w:val="bg-BG" w:bidi="bg-BG"/>
              </w:rPr>
              <w:t>Доказателства/коментари</w:t>
            </w:r>
          </w:p>
        </w:tc>
        <w:tc>
          <w:tcPr>
            <w:tcW w:w="1350" w:type="pct"/>
            <w:shd w:val="clear" w:color="auto" w:fill="FFFFFF" w:themeFill="background1"/>
          </w:tcPr>
          <w:p w14:paraId="1753B6AE" w14:textId="244F6B45" w:rsidR="00424BA4" w:rsidRPr="002F11B4" w:rsidRDefault="00424BA4" w:rsidP="00332FCA">
            <w:pPr>
              <w:pStyle w:val="Agency-body-text"/>
              <w:keepNext/>
              <w:rPr>
                <w:rFonts w:asciiTheme="majorHAnsi" w:hAnsiTheme="majorHAnsi"/>
                <w:b/>
                <w:lang w:val="bg-BG"/>
              </w:rPr>
            </w:pPr>
            <w:r w:rsidRPr="002F11B4">
              <w:rPr>
                <w:rFonts w:asciiTheme="majorHAnsi" w:hAnsiTheme="majorHAnsi"/>
                <w:b/>
                <w:lang w:val="bg-BG" w:bidi="bg-BG"/>
              </w:rPr>
              <w:t xml:space="preserve">Потенциални </w:t>
            </w:r>
            <w:r w:rsidR="00C21060" w:rsidRPr="002F11B4">
              <w:rPr>
                <w:rFonts w:asciiTheme="majorHAnsi" w:hAnsiTheme="majorHAnsi"/>
                <w:b/>
                <w:lang w:val="bg-BG" w:bidi="bg-BG"/>
              </w:rPr>
              <w:t xml:space="preserve">приоритети/ </w:t>
            </w:r>
            <w:r w:rsidRPr="002F11B4">
              <w:rPr>
                <w:rFonts w:asciiTheme="majorHAnsi" w:hAnsiTheme="majorHAnsi"/>
                <w:b/>
                <w:lang w:val="bg-BG" w:bidi="bg-BG"/>
              </w:rPr>
              <w:t>следващи стъпки</w:t>
            </w:r>
          </w:p>
        </w:tc>
      </w:tr>
      <w:tr w:rsidR="00424BA4" w:rsidRPr="002F11B4" w14:paraId="7EB07B86" w14:textId="77777777" w:rsidTr="00F15625">
        <w:trPr>
          <w:cantSplit/>
        </w:trPr>
        <w:tc>
          <w:tcPr>
            <w:tcW w:w="1050" w:type="pct"/>
          </w:tcPr>
          <w:p w14:paraId="24064B19" w14:textId="77777777" w:rsidR="00424BA4" w:rsidRPr="002F11B4" w:rsidRDefault="00424BA4" w:rsidP="00F15625">
            <w:pPr>
              <w:pStyle w:val="Agency-body-text"/>
              <w:rPr>
                <w:lang w:val="bg-BG"/>
              </w:rPr>
            </w:pPr>
            <w:r w:rsidRPr="002F11B4">
              <w:rPr>
                <w:lang w:val="bg-BG" w:bidi="bg-BG"/>
              </w:rPr>
              <w:t>4.2.1 Финансирането на приобщаващото образование не е обвързано с планиране на ресурсите, основано на обективни данни.</w:t>
            </w:r>
          </w:p>
        </w:tc>
        <w:tc>
          <w:tcPr>
            <w:tcW w:w="100" w:type="pct"/>
            <w:shd w:val="pct5" w:color="auto" w:fill="auto"/>
          </w:tcPr>
          <w:p w14:paraId="207BD6A7"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0" w:color="auto" w:fill="auto"/>
          </w:tcPr>
          <w:p w14:paraId="49E6781B"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5" w:color="auto" w:fill="auto"/>
          </w:tcPr>
          <w:p w14:paraId="299A852E"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0" w:color="auto" w:fill="auto"/>
          </w:tcPr>
          <w:p w14:paraId="27F3FDF2"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5" w:color="auto" w:fill="auto"/>
          </w:tcPr>
          <w:p w14:paraId="5661E449" w14:textId="77777777" w:rsidR="00424BA4" w:rsidRPr="002F11B4" w:rsidRDefault="00424BA4" w:rsidP="00F15625">
            <w:pPr>
              <w:pStyle w:val="Agency-body-text"/>
              <w:rPr>
                <w:lang w:val="bg-BG"/>
              </w:rPr>
            </w:pPr>
            <w:r w:rsidRPr="002F11B4">
              <w:rPr>
                <w:lang w:val="bg-BG" w:bidi="bg-BG"/>
              </w:rPr>
              <w:sym w:font="Symbol" w:char="F0DE"/>
            </w:r>
          </w:p>
        </w:tc>
        <w:tc>
          <w:tcPr>
            <w:tcW w:w="1050" w:type="pct"/>
            <w:shd w:val="pct30" w:color="auto" w:fill="auto"/>
          </w:tcPr>
          <w:p w14:paraId="047FA747" w14:textId="77777777" w:rsidR="00424BA4" w:rsidRPr="002F11B4" w:rsidRDefault="00424BA4" w:rsidP="00F15625">
            <w:pPr>
              <w:pStyle w:val="Agency-body-text"/>
              <w:rPr>
                <w:lang w:val="bg-BG"/>
              </w:rPr>
            </w:pPr>
            <w:r w:rsidRPr="002F11B4">
              <w:rPr>
                <w:lang w:val="bg-BG" w:bidi="bg-BG"/>
              </w:rPr>
              <w:t>Връзката между финансирането на приобщаващото образование и планирането на ресурсите, основано на обективни данни, е ясна и е залегнала в политиката и в прилагането ѝ.</w:t>
            </w:r>
          </w:p>
        </w:tc>
        <w:tc>
          <w:tcPr>
            <w:tcW w:w="1050" w:type="pct"/>
            <w:shd w:val="clear" w:color="auto" w:fill="FFFFFF" w:themeFill="background1"/>
          </w:tcPr>
          <w:p w14:paraId="304111B5" w14:textId="77777777" w:rsidR="00424BA4" w:rsidRPr="002F11B4" w:rsidRDefault="00424BA4" w:rsidP="00F15625">
            <w:pPr>
              <w:pStyle w:val="Agency-body-text"/>
              <w:rPr>
                <w:lang w:val="bg-BG"/>
              </w:rPr>
            </w:pPr>
          </w:p>
        </w:tc>
        <w:tc>
          <w:tcPr>
            <w:tcW w:w="1350" w:type="pct"/>
            <w:shd w:val="clear" w:color="auto" w:fill="FFFFFF" w:themeFill="background1"/>
          </w:tcPr>
          <w:p w14:paraId="4B510819" w14:textId="77777777" w:rsidR="00424BA4" w:rsidRPr="002F11B4" w:rsidRDefault="00424BA4" w:rsidP="00F15625">
            <w:pPr>
              <w:pStyle w:val="Agency-body-text"/>
              <w:rPr>
                <w:lang w:val="bg-BG"/>
              </w:rPr>
            </w:pPr>
          </w:p>
        </w:tc>
      </w:tr>
      <w:tr w:rsidR="00424BA4" w:rsidRPr="002F11B4" w14:paraId="39668CC0" w14:textId="77777777" w:rsidTr="00F15625">
        <w:trPr>
          <w:cantSplit/>
        </w:trPr>
        <w:tc>
          <w:tcPr>
            <w:tcW w:w="1050" w:type="pct"/>
          </w:tcPr>
          <w:p w14:paraId="537FB8B8" w14:textId="77777777" w:rsidR="00424BA4" w:rsidRPr="002F11B4" w:rsidRDefault="00424BA4" w:rsidP="00F15625">
            <w:pPr>
              <w:pStyle w:val="Agency-body-text"/>
              <w:rPr>
                <w:lang w:val="bg-BG"/>
              </w:rPr>
            </w:pPr>
            <w:r w:rsidRPr="002F11B4">
              <w:rPr>
                <w:lang w:val="bg-BG" w:bidi="bg-BG"/>
              </w:rPr>
              <w:lastRenderedPageBreak/>
              <w:t xml:space="preserve">4.2.2 Не са осигурени ресурси, необходими за прилагане на механизми за мониторинг, </w:t>
            </w:r>
            <w:r w:rsidRPr="002F11B4">
              <w:rPr>
                <w:rFonts w:cs="Times"/>
                <w:lang w:val="bg-BG" w:bidi="bg-BG"/>
              </w:rPr>
              <w:t xml:space="preserve">обвързващи </w:t>
            </w:r>
            <w:r w:rsidRPr="002F11B4">
              <w:rPr>
                <w:lang w:val="bg-BG" w:bidi="bg-BG"/>
              </w:rPr>
              <w:t>използването на ресурси от страна на училищата с доказателства за напредък в постигането на целите за ефикасност и равнопоставеност.</w:t>
            </w:r>
          </w:p>
        </w:tc>
        <w:tc>
          <w:tcPr>
            <w:tcW w:w="100" w:type="pct"/>
            <w:shd w:val="pct5" w:color="auto" w:fill="auto"/>
          </w:tcPr>
          <w:p w14:paraId="65DE3A31"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0" w:color="auto" w:fill="auto"/>
          </w:tcPr>
          <w:p w14:paraId="196B515B"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5" w:color="auto" w:fill="auto"/>
          </w:tcPr>
          <w:p w14:paraId="451CC495"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0" w:color="auto" w:fill="auto"/>
          </w:tcPr>
          <w:p w14:paraId="7BAE6EA1"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5" w:color="auto" w:fill="auto"/>
          </w:tcPr>
          <w:p w14:paraId="6DD702E8" w14:textId="77777777" w:rsidR="00424BA4" w:rsidRPr="002F11B4" w:rsidRDefault="00424BA4" w:rsidP="00F15625">
            <w:pPr>
              <w:pStyle w:val="Agency-body-text"/>
              <w:rPr>
                <w:lang w:val="bg-BG"/>
              </w:rPr>
            </w:pPr>
            <w:r w:rsidRPr="002F11B4">
              <w:rPr>
                <w:lang w:val="bg-BG" w:bidi="bg-BG"/>
              </w:rPr>
              <w:sym w:font="Symbol" w:char="F0DE"/>
            </w:r>
          </w:p>
        </w:tc>
        <w:tc>
          <w:tcPr>
            <w:tcW w:w="1050" w:type="pct"/>
            <w:shd w:val="pct30" w:color="auto" w:fill="auto"/>
          </w:tcPr>
          <w:p w14:paraId="6C977830" w14:textId="77777777" w:rsidR="00424BA4" w:rsidRPr="002F11B4" w:rsidRDefault="00424BA4" w:rsidP="00F15625">
            <w:pPr>
              <w:pStyle w:val="Agency-body-text"/>
              <w:rPr>
                <w:lang w:val="bg-BG"/>
              </w:rPr>
            </w:pPr>
            <w:r w:rsidRPr="002F11B4">
              <w:rPr>
                <w:lang w:val="bg-BG" w:bidi="bg-BG"/>
              </w:rPr>
              <w:t xml:space="preserve">Налице са специални ресурси за прилагане на механизми за мониторинг, </w:t>
            </w:r>
            <w:r w:rsidRPr="002F11B4">
              <w:rPr>
                <w:rFonts w:cs="Times"/>
                <w:lang w:val="bg-BG" w:bidi="bg-BG"/>
              </w:rPr>
              <w:t xml:space="preserve">обвързващи </w:t>
            </w:r>
            <w:r w:rsidRPr="002F11B4">
              <w:rPr>
                <w:lang w:val="bg-BG" w:bidi="bg-BG"/>
              </w:rPr>
              <w:t>използването на ресурсите от страна на училищата с доказателствата за напредък в постигането на целите за ефикасност и равнопоставеност.</w:t>
            </w:r>
          </w:p>
        </w:tc>
        <w:tc>
          <w:tcPr>
            <w:tcW w:w="1050" w:type="pct"/>
            <w:shd w:val="clear" w:color="auto" w:fill="FFFFFF" w:themeFill="background1"/>
          </w:tcPr>
          <w:p w14:paraId="09EAB7A9" w14:textId="77777777" w:rsidR="00424BA4" w:rsidRPr="002F11B4" w:rsidRDefault="00424BA4" w:rsidP="00F15625">
            <w:pPr>
              <w:pStyle w:val="Agency-body-text"/>
              <w:rPr>
                <w:lang w:val="bg-BG"/>
              </w:rPr>
            </w:pPr>
          </w:p>
        </w:tc>
        <w:tc>
          <w:tcPr>
            <w:tcW w:w="1350" w:type="pct"/>
            <w:shd w:val="clear" w:color="auto" w:fill="FFFFFF" w:themeFill="background1"/>
          </w:tcPr>
          <w:p w14:paraId="0C94895E" w14:textId="77777777" w:rsidR="00424BA4" w:rsidRPr="002F11B4" w:rsidRDefault="00424BA4" w:rsidP="00F15625">
            <w:pPr>
              <w:pStyle w:val="Agency-body-text"/>
              <w:rPr>
                <w:lang w:val="bg-BG"/>
              </w:rPr>
            </w:pPr>
          </w:p>
        </w:tc>
      </w:tr>
      <w:tr w:rsidR="00424BA4" w:rsidRPr="002F11B4" w14:paraId="7C11F94E" w14:textId="77777777" w:rsidTr="00F15625">
        <w:trPr>
          <w:cantSplit/>
        </w:trPr>
        <w:tc>
          <w:tcPr>
            <w:tcW w:w="1050" w:type="pct"/>
          </w:tcPr>
          <w:p w14:paraId="2E328508" w14:textId="77777777" w:rsidR="00424BA4" w:rsidRPr="002F11B4" w:rsidRDefault="00424BA4" w:rsidP="00F15625">
            <w:pPr>
              <w:pStyle w:val="Agency-body-text"/>
              <w:rPr>
                <w:lang w:val="bg-BG"/>
              </w:rPr>
            </w:pPr>
            <w:r w:rsidRPr="002F11B4">
              <w:rPr>
                <w:lang w:val="bg-BG" w:bidi="bg-BG"/>
              </w:rPr>
              <w:t>4.2.3 Финансирането на приобщаващото образование не е обвързано с рамката от системни цели и показатели за приобщаващо образование.</w:t>
            </w:r>
          </w:p>
        </w:tc>
        <w:tc>
          <w:tcPr>
            <w:tcW w:w="100" w:type="pct"/>
            <w:shd w:val="pct5" w:color="auto" w:fill="auto"/>
          </w:tcPr>
          <w:p w14:paraId="6326513B"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0" w:color="auto" w:fill="auto"/>
          </w:tcPr>
          <w:p w14:paraId="50072FA8"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5" w:color="auto" w:fill="auto"/>
          </w:tcPr>
          <w:p w14:paraId="3EBC1719"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0" w:color="auto" w:fill="auto"/>
          </w:tcPr>
          <w:p w14:paraId="50CEF678"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5" w:color="auto" w:fill="auto"/>
          </w:tcPr>
          <w:p w14:paraId="2ED23203" w14:textId="77777777" w:rsidR="00424BA4" w:rsidRPr="002F11B4" w:rsidRDefault="00424BA4" w:rsidP="00F15625">
            <w:pPr>
              <w:pStyle w:val="Agency-body-text"/>
              <w:rPr>
                <w:lang w:val="bg-BG"/>
              </w:rPr>
            </w:pPr>
            <w:r w:rsidRPr="002F11B4">
              <w:rPr>
                <w:lang w:val="bg-BG" w:bidi="bg-BG"/>
              </w:rPr>
              <w:sym w:font="Symbol" w:char="F0DE"/>
            </w:r>
          </w:p>
        </w:tc>
        <w:tc>
          <w:tcPr>
            <w:tcW w:w="1050" w:type="pct"/>
            <w:shd w:val="pct30" w:color="auto" w:fill="auto"/>
          </w:tcPr>
          <w:p w14:paraId="50D55D74" w14:textId="77777777" w:rsidR="00424BA4" w:rsidRPr="002F11B4" w:rsidRDefault="00424BA4" w:rsidP="00F15625">
            <w:pPr>
              <w:pStyle w:val="Agency-body-text"/>
              <w:rPr>
                <w:lang w:val="bg-BG"/>
              </w:rPr>
            </w:pPr>
            <w:r w:rsidRPr="002F11B4">
              <w:rPr>
                <w:lang w:val="bg-BG" w:bidi="bg-BG"/>
              </w:rPr>
              <w:t>Финансирането на приобщаващото образование е обвързано и съотнесено към рамка от системни цели и показатели за приобщаващо образование.</w:t>
            </w:r>
          </w:p>
        </w:tc>
        <w:tc>
          <w:tcPr>
            <w:tcW w:w="1050" w:type="pct"/>
            <w:shd w:val="clear" w:color="auto" w:fill="FFFFFF" w:themeFill="background1"/>
          </w:tcPr>
          <w:p w14:paraId="246F061B" w14:textId="77777777" w:rsidR="00424BA4" w:rsidRPr="002F11B4" w:rsidRDefault="00424BA4" w:rsidP="00F15625">
            <w:pPr>
              <w:pStyle w:val="Agency-body-text"/>
              <w:rPr>
                <w:lang w:val="bg-BG"/>
              </w:rPr>
            </w:pPr>
          </w:p>
        </w:tc>
        <w:tc>
          <w:tcPr>
            <w:tcW w:w="1350" w:type="pct"/>
            <w:shd w:val="clear" w:color="auto" w:fill="FFFFFF" w:themeFill="background1"/>
          </w:tcPr>
          <w:p w14:paraId="524A00EA" w14:textId="77777777" w:rsidR="00424BA4" w:rsidRPr="002F11B4" w:rsidRDefault="00424BA4" w:rsidP="00F15625">
            <w:pPr>
              <w:pStyle w:val="Agency-body-text"/>
              <w:rPr>
                <w:lang w:val="bg-BG"/>
              </w:rPr>
            </w:pPr>
          </w:p>
        </w:tc>
      </w:tr>
      <w:tr w:rsidR="00424BA4" w:rsidRPr="002F11B4" w14:paraId="4039DBBB" w14:textId="77777777" w:rsidTr="00F15625">
        <w:trPr>
          <w:cantSplit/>
        </w:trPr>
        <w:tc>
          <w:tcPr>
            <w:tcW w:w="1050" w:type="pct"/>
          </w:tcPr>
          <w:p w14:paraId="58961F8B" w14:textId="77777777" w:rsidR="00424BA4" w:rsidRPr="002F11B4" w:rsidRDefault="00424BA4" w:rsidP="00F15625">
            <w:pPr>
              <w:pStyle w:val="Agency-body-text"/>
              <w:rPr>
                <w:lang w:val="bg-BG"/>
              </w:rPr>
            </w:pPr>
            <w:r w:rsidRPr="002F11B4">
              <w:rPr>
                <w:lang w:val="bg-BG" w:bidi="bg-BG"/>
              </w:rPr>
              <w:t>4.2.4 Не са осигурени ресурси, необходими за включване на въпросите на приобщаващото образование във всички механизми за докладване и разпространение на информация.</w:t>
            </w:r>
          </w:p>
        </w:tc>
        <w:tc>
          <w:tcPr>
            <w:tcW w:w="100" w:type="pct"/>
            <w:shd w:val="pct5" w:color="auto" w:fill="auto"/>
          </w:tcPr>
          <w:p w14:paraId="1244FB3B"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0" w:color="auto" w:fill="auto"/>
          </w:tcPr>
          <w:p w14:paraId="7B66B0D7"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5" w:color="auto" w:fill="auto"/>
          </w:tcPr>
          <w:p w14:paraId="2D9B20F7"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0" w:color="auto" w:fill="auto"/>
          </w:tcPr>
          <w:p w14:paraId="334C7D1F"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5" w:color="auto" w:fill="auto"/>
          </w:tcPr>
          <w:p w14:paraId="1868DC7D" w14:textId="77777777" w:rsidR="00424BA4" w:rsidRPr="002F11B4" w:rsidRDefault="00424BA4" w:rsidP="00F15625">
            <w:pPr>
              <w:pStyle w:val="Agency-body-text"/>
              <w:rPr>
                <w:lang w:val="bg-BG"/>
              </w:rPr>
            </w:pPr>
            <w:r w:rsidRPr="002F11B4">
              <w:rPr>
                <w:lang w:val="bg-BG" w:bidi="bg-BG"/>
              </w:rPr>
              <w:sym w:font="Symbol" w:char="F0DE"/>
            </w:r>
          </w:p>
        </w:tc>
        <w:tc>
          <w:tcPr>
            <w:tcW w:w="1050" w:type="pct"/>
            <w:shd w:val="pct30" w:color="auto" w:fill="auto"/>
          </w:tcPr>
          <w:p w14:paraId="09DF732B" w14:textId="77777777" w:rsidR="00424BA4" w:rsidRPr="002F11B4" w:rsidRDefault="00424BA4" w:rsidP="00F15625">
            <w:pPr>
              <w:pStyle w:val="Agency-body-text"/>
              <w:rPr>
                <w:lang w:val="bg-BG"/>
              </w:rPr>
            </w:pPr>
            <w:r w:rsidRPr="002F11B4">
              <w:rPr>
                <w:lang w:val="bg-BG" w:bidi="bg-BG"/>
              </w:rPr>
              <w:t>Налице са специални ресурси за ефективно включване на въпросите на приобщаващото образование във всички механизми за докладване и разпространение на информация.</w:t>
            </w:r>
          </w:p>
        </w:tc>
        <w:tc>
          <w:tcPr>
            <w:tcW w:w="1050" w:type="pct"/>
            <w:shd w:val="clear" w:color="auto" w:fill="FFFFFF" w:themeFill="background1"/>
          </w:tcPr>
          <w:p w14:paraId="5C51DE3C" w14:textId="77777777" w:rsidR="00424BA4" w:rsidRPr="002F11B4" w:rsidRDefault="00424BA4" w:rsidP="00F15625">
            <w:pPr>
              <w:pStyle w:val="Agency-body-text"/>
              <w:rPr>
                <w:lang w:val="bg-BG"/>
              </w:rPr>
            </w:pPr>
          </w:p>
        </w:tc>
        <w:tc>
          <w:tcPr>
            <w:tcW w:w="1350" w:type="pct"/>
            <w:shd w:val="clear" w:color="auto" w:fill="FFFFFF" w:themeFill="background1"/>
          </w:tcPr>
          <w:p w14:paraId="4BC784AE" w14:textId="77777777" w:rsidR="00424BA4" w:rsidRPr="002F11B4" w:rsidRDefault="00424BA4" w:rsidP="00F15625">
            <w:pPr>
              <w:pStyle w:val="Agency-body-text"/>
              <w:rPr>
                <w:lang w:val="bg-BG"/>
              </w:rPr>
            </w:pPr>
          </w:p>
        </w:tc>
      </w:tr>
    </w:tbl>
    <w:p w14:paraId="06AF6A95" w14:textId="77777777" w:rsidR="00424BA4" w:rsidRPr="002F11B4" w:rsidRDefault="00424BA4" w:rsidP="00424BA4">
      <w:pPr>
        <w:pStyle w:val="Agency-heading-3"/>
      </w:pPr>
      <w:r w:rsidRPr="002F11B4">
        <w:rPr>
          <w:lang w:bidi="bg-BG"/>
        </w:rPr>
        <w:t>4.3 До каква степен целите и задачите на приобщаващото образование са залегнали в рамката за осигуряване на качество?</w:t>
      </w:r>
    </w:p>
    <w:tbl>
      <w:tblPr>
        <w:tblStyle w:val="TableGrid"/>
        <w:tblW w:w="5000" w:type="pct"/>
        <w:tblLook w:val="04A0" w:firstRow="1" w:lastRow="0" w:firstColumn="1" w:lastColumn="0" w:noHBand="0" w:noVBand="1"/>
        <w:tblDescription w:val="Графа 1: Изходно положение на политиката; Графи 2—6: Постепенен, непрекъснат процес: пет защриховани графи със стрелки; Графа 7: Идеално състояние на политиката; Графа 8: Доказателства/коментари; Графа 9: Потенциални приоритети/следващи стъпки"/>
      </w:tblPr>
      <w:tblGrid>
        <w:gridCol w:w="2817"/>
        <w:gridCol w:w="453"/>
        <w:gridCol w:w="453"/>
        <w:gridCol w:w="453"/>
        <w:gridCol w:w="453"/>
        <w:gridCol w:w="453"/>
        <w:gridCol w:w="2818"/>
        <w:gridCol w:w="2985"/>
        <w:gridCol w:w="3515"/>
      </w:tblGrid>
      <w:tr w:rsidR="00424BA4" w:rsidRPr="002F11B4" w14:paraId="5D1233B4" w14:textId="77777777" w:rsidTr="00F15625">
        <w:trPr>
          <w:cantSplit/>
          <w:tblHeader/>
        </w:trPr>
        <w:tc>
          <w:tcPr>
            <w:tcW w:w="1050" w:type="pct"/>
          </w:tcPr>
          <w:p w14:paraId="12987AD9" w14:textId="77777777" w:rsidR="00424BA4" w:rsidRPr="002F11B4" w:rsidRDefault="00424BA4" w:rsidP="00332FCA">
            <w:pPr>
              <w:pStyle w:val="Agency-body-text"/>
              <w:keepNext/>
              <w:rPr>
                <w:lang w:val="bg-BG"/>
              </w:rPr>
            </w:pPr>
            <w:r w:rsidRPr="002F11B4">
              <w:rPr>
                <w:b/>
                <w:lang w:val="bg-BG" w:bidi="bg-BG"/>
              </w:rPr>
              <w:t>Изходно положение на политиката</w:t>
            </w:r>
          </w:p>
        </w:tc>
        <w:tc>
          <w:tcPr>
            <w:tcW w:w="100" w:type="pct"/>
            <w:shd w:val="pct5" w:color="auto" w:fill="auto"/>
          </w:tcPr>
          <w:p w14:paraId="7EAD8A74"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10" w:color="auto" w:fill="auto"/>
          </w:tcPr>
          <w:p w14:paraId="62A58A1C"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15" w:color="auto" w:fill="auto"/>
          </w:tcPr>
          <w:p w14:paraId="03B04BB0"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20" w:color="auto" w:fill="auto"/>
          </w:tcPr>
          <w:p w14:paraId="1D54478D" w14:textId="77777777" w:rsidR="00424BA4" w:rsidRPr="002F11B4" w:rsidRDefault="00424BA4" w:rsidP="00332FCA">
            <w:pPr>
              <w:pStyle w:val="Agency-body-text"/>
              <w:keepNext/>
              <w:rPr>
                <w:lang w:val="bg-BG"/>
              </w:rPr>
            </w:pPr>
            <w:r w:rsidRPr="002F11B4">
              <w:rPr>
                <w:lang w:val="bg-BG" w:bidi="bg-BG"/>
              </w:rPr>
              <w:sym w:font="Symbol" w:char="F0DE"/>
            </w:r>
          </w:p>
        </w:tc>
        <w:tc>
          <w:tcPr>
            <w:tcW w:w="100" w:type="pct"/>
            <w:shd w:val="pct25" w:color="auto" w:fill="auto"/>
          </w:tcPr>
          <w:p w14:paraId="4549B0EF" w14:textId="77777777" w:rsidR="00424BA4" w:rsidRPr="002F11B4" w:rsidRDefault="00424BA4" w:rsidP="00332FCA">
            <w:pPr>
              <w:pStyle w:val="Agency-body-text"/>
              <w:keepNext/>
              <w:rPr>
                <w:lang w:val="bg-BG"/>
              </w:rPr>
            </w:pPr>
            <w:r w:rsidRPr="002F11B4">
              <w:rPr>
                <w:lang w:val="bg-BG" w:bidi="bg-BG"/>
              </w:rPr>
              <w:sym w:font="Symbol" w:char="F0DE"/>
            </w:r>
          </w:p>
        </w:tc>
        <w:tc>
          <w:tcPr>
            <w:tcW w:w="1050" w:type="pct"/>
            <w:shd w:val="pct30" w:color="auto" w:fill="auto"/>
          </w:tcPr>
          <w:p w14:paraId="371589F5" w14:textId="77777777" w:rsidR="00424BA4" w:rsidRPr="002F11B4" w:rsidRDefault="00424BA4" w:rsidP="00332FCA">
            <w:pPr>
              <w:pStyle w:val="Agency-body-text"/>
              <w:keepNext/>
              <w:rPr>
                <w:lang w:val="bg-BG"/>
              </w:rPr>
            </w:pPr>
            <w:r w:rsidRPr="002F11B4">
              <w:rPr>
                <w:b/>
                <w:lang w:val="bg-BG" w:bidi="bg-BG"/>
              </w:rPr>
              <w:t>Идеално състояние на политиката</w:t>
            </w:r>
          </w:p>
        </w:tc>
        <w:tc>
          <w:tcPr>
            <w:tcW w:w="1050" w:type="pct"/>
            <w:shd w:val="clear" w:color="auto" w:fill="FFFFFF" w:themeFill="background1"/>
          </w:tcPr>
          <w:p w14:paraId="505A3A45" w14:textId="77777777" w:rsidR="00424BA4" w:rsidRPr="002F11B4" w:rsidRDefault="00424BA4" w:rsidP="00332FCA">
            <w:pPr>
              <w:pStyle w:val="Agency-body-text"/>
              <w:keepNext/>
              <w:rPr>
                <w:rFonts w:asciiTheme="majorHAnsi" w:hAnsiTheme="majorHAnsi"/>
                <w:b/>
                <w:lang w:val="bg-BG"/>
              </w:rPr>
            </w:pPr>
            <w:r w:rsidRPr="002F11B4">
              <w:rPr>
                <w:rFonts w:asciiTheme="majorHAnsi" w:hAnsiTheme="majorHAnsi"/>
                <w:b/>
                <w:lang w:val="bg-BG" w:bidi="bg-BG"/>
              </w:rPr>
              <w:t>Доказателства/коментари</w:t>
            </w:r>
          </w:p>
        </w:tc>
        <w:tc>
          <w:tcPr>
            <w:tcW w:w="1350" w:type="pct"/>
            <w:shd w:val="clear" w:color="auto" w:fill="FFFFFF" w:themeFill="background1"/>
          </w:tcPr>
          <w:p w14:paraId="307A40BC" w14:textId="58A97BE8" w:rsidR="00424BA4" w:rsidRPr="002F11B4" w:rsidRDefault="00424BA4" w:rsidP="00332FCA">
            <w:pPr>
              <w:pStyle w:val="Agency-body-text"/>
              <w:keepNext/>
              <w:rPr>
                <w:rFonts w:asciiTheme="majorHAnsi" w:hAnsiTheme="majorHAnsi"/>
                <w:b/>
                <w:lang w:val="bg-BG"/>
              </w:rPr>
            </w:pPr>
            <w:r w:rsidRPr="002F11B4">
              <w:rPr>
                <w:rFonts w:asciiTheme="majorHAnsi" w:hAnsiTheme="majorHAnsi"/>
                <w:b/>
                <w:lang w:val="bg-BG" w:bidi="bg-BG"/>
              </w:rPr>
              <w:t xml:space="preserve">Потенциални </w:t>
            </w:r>
            <w:r w:rsidR="00C21060" w:rsidRPr="002F11B4">
              <w:rPr>
                <w:rFonts w:asciiTheme="majorHAnsi" w:hAnsiTheme="majorHAnsi"/>
                <w:b/>
                <w:lang w:val="bg-BG" w:bidi="bg-BG"/>
              </w:rPr>
              <w:t xml:space="preserve">приоритети/ </w:t>
            </w:r>
            <w:r w:rsidRPr="002F11B4">
              <w:rPr>
                <w:rFonts w:asciiTheme="majorHAnsi" w:hAnsiTheme="majorHAnsi"/>
                <w:b/>
                <w:lang w:val="bg-BG" w:bidi="bg-BG"/>
              </w:rPr>
              <w:t>следващи стъпки</w:t>
            </w:r>
          </w:p>
        </w:tc>
      </w:tr>
      <w:tr w:rsidR="00424BA4" w:rsidRPr="002F11B4" w14:paraId="599B9131" w14:textId="77777777" w:rsidTr="00F15625">
        <w:trPr>
          <w:cantSplit/>
        </w:trPr>
        <w:tc>
          <w:tcPr>
            <w:tcW w:w="1050" w:type="pct"/>
          </w:tcPr>
          <w:p w14:paraId="1E565E34" w14:textId="77777777" w:rsidR="00424BA4" w:rsidRPr="002F11B4" w:rsidRDefault="00424BA4" w:rsidP="00F15625">
            <w:pPr>
              <w:pStyle w:val="Agency-body-text"/>
              <w:rPr>
                <w:lang w:val="bg-BG"/>
              </w:rPr>
            </w:pPr>
            <w:r w:rsidRPr="002F11B4">
              <w:rPr>
                <w:lang w:val="bg-BG" w:bidi="bg-BG"/>
              </w:rPr>
              <w:t>4.3.1 Механизмите за осигуряване на ресурси, необходими да се гарантира, че въпросите на приобщаващото образование са включени във всички системи за осигуряване на качество, не са очевидни или не са въведени.</w:t>
            </w:r>
          </w:p>
        </w:tc>
        <w:tc>
          <w:tcPr>
            <w:tcW w:w="100" w:type="pct"/>
            <w:shd w:val="pct5" w:color="auto" w:fill="auto"/>
          </w:tcPr>
          <w:p w14:paraId="7268B440"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0" w:color="auto" w:fill="auto"/>
          </w:tcPr>
          <w:p w14:paraId="35D7E067"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5" w:color="auto" w:fill="auto"/>
          </w:tcPr>
          <w:p w14:paraId="35C8B1A6"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0" w:color="auto" w:fill="auto"/>
          </w:tcPr>
          <w:p w14:paraId="6F540C29"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5" w:color="auto" w:fill="auto"/>
          </w:tcPr>
          <w:p w14:paraId="06637F74" w14:textId="77777777" w:rsidR="00424BA4" w:rsidRPr="002F11B4" w:rsidRDefault="00424BA4" w:rsidP="00F15625">
            <w:pPr>
              <w:pStyle w:val="Agency-body-text"/>
              <w:rPr>
                <w:lang w:val="bg-BG"/>
              </w:rPr>
            </w:pPr>
            <w:r w:rsidRPr="002F11B4">
              <w:rPr>
                <w:lang w:val="bg-BG" w:bidi="bg-BG"/>
              </w:rPr>
              <w:sym w:font="Symbol" w:char="F0DE"/>
            </w:r>
          </w:p>
        </w:tc>
        <w:tc>
          <w:tcPr>
            <w:tcW w:w="1050" w:type="pct"/>
            <w:shd w:val="pct30" w:color="auto" w:fill="auto"/>
          </w:tcPr>
          <w:p w14:paraId="321D30AD" w14:textId="77777777" w:rsidR="00424BA4" w:rsidRPr="002F11B4" w:rsidRDefault="00424BA4" w:rsidP="00F15625">
            <w:pPr>
              <w:pStyle w:val="Agency-body-text"/>
              <w:rPr>
                <w:lang w:val="bg-BG"/>
              </w:rPr>
            </w:pPr>
            <w:r w:rsidRPr="002F11B4">
              <w:rPr>
                <w:lang w:val="bg-BG" w:bidi="bg-BG"/>
              </w:rPr>
              <w:t>Налице са ясни и ефективни механизми за осигуряване на ресурси, гарантиращи, че въпросите на приобщаващото образование са включени във всички системи за осигуряване на качество.</w:t>
            </w:r>
          </w:p>
        </w:tc>
        <w:tc>
          <w:tcPr>
            <w:tcW w:w="1050" w:type="pct"/>
            <w:shd w:val="clear" w:color="auto" w:fill="FFFFFF" w:themeFill="background1"/>
          </w:tcPr>
          <w:p w14:paraId="24E124C8" w14:textId="77777777" w:rsidR="00424BA4" w:rsidRPr="002F11B4" w:rsidRDefault="00424BA4" w:rsidP="00F15625">
            <w:pPr>
              <w:pStyle w:val="Agency-body-text"/>
              <w:rPr>
                <w:lang w:val="bg-BG"/>
              </w:rPr>
            </w:pPr>
          </w:p>
        </w:tc>
        <w:tc>
          <w:tcPr>
            <w:tcW w:w="1350" w:type="pct"/>
            <w:shd w:val="clear" w:color="auto" w:fill="FFFFFF" w:themeFill="background1"/>
          </w:tcPr>
          <w:p w14:paraId="6C4CCE84" w14:textId="77777777" w:rsidR="00424BA4" w:rsidRPr="002F11B4" w:rsidRDefault="00424BA4" w:rsidP="00F15625">
            <w:pPr>
              <w:pStyle w:val="Agency-body-text"/>
              <w:rPr>
                <w:lang w:val="bg-BG"/>
              </w:rPr>
            </w:pPr>
          </w:p>
        </w:tc>
      </w:tr>
      <w:tr w:rsidR="00424BA4" w:rsidRPr="002F11B4" w14:paraId="1E5B9422" w14:textId="77777777" w:rsidTr="00F15625">
        <w:trPr>
          <w:cantSplit/>
        </w:trPr>
        <w:tc>
          <w:tcPr>
            <w:tcW w:w="1050" w:type="pct"/>
          </w:tcPr>
          <w:p w14:paraId="401DECBA" w14:textId="77777777" w:rsidR="00424BA4" w:rsidRPr="002F11B4" w:rsidRDefault="00424BA4" w:rsidP="00F15625">
            <w:pPr>
              <w:pStyle w:val="Agency-body-text"/>
              <w:rPr>
                <w:lang w:val="bg-BG"/>
              </w:rPr>
            </w:pPr>
            <w:r w:rsidRPr="002F11B4">
              <w:rPr>
                <w:lang w:val="bg-BG" w:bidi="bg-BG"/>
              </w:rPr>
              <w:t>4.3.2 Не са налице ресурси, необходими за разработване и прилагане на инструменти и механизми за осигуряване на качество в приобщаващото образование.</w:t>
            </w:r>
          </w:p>
        </w:tc>
        <w:tc>
          <w:tcPr>
            <w:tcW w:w="100" w:type="pct"/>
            <w:shd w:val="pct5" w:color="auto" w:fill="auto"/>
          </w:tcPr>
          <w:p w14:paraId="570F72F0"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0" w:color="auto" w:fill="auto"/>
          </w:tcPr>
          <w:p w14:paraId="06B93317"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15" w:color="auto" w:fill="auto"/>
          </w:tcPr>
          <w:p w14:paraId="09E99AED"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0" w:color="auto" w:fill="auto"/>
          </w:tcPr>
          <w:p w14:paraId="61E937F5" w14:textId="77777777" w:rsidR="00424BA4" w:rsidRPr="002F11B4" w:rsidRDefault="00424BA4" w:rsidP="00F15625">
            <w:pPr>
              <w:pStyle w:val="Agency-body-text"/>
              <w:rPr>
                <w:lang w:val="bg-BG"/>
              </w:rPr>
            </w:pPr>
            <w:r w:rsidRPr="002F11B4">
              <w:rPr>
                <w:lang w:val="bg-BG" w:bidi="bg-BG"/>
              </w:rPr>
              <w:sym w:font="Symbol" w:char="F0DE"/>
            </w:r>
          </w:p>
        </w:tc>
        <w:tc>
          <w:tcPr>
            <w:tcW w:w="100" w:type="pct"/>
            <w:shd w:val="pct25" w:color="auto" w:fill="auto"/>
          </w:tcPr>
          <w:p w14:paraId="4B14A53E" w14:textId="77777777" w:rsidR="00424BA4" w:rsidRPr="002F11B4" w:rsidRDefault="00424BA4" w:rsidP="00F15625">
            <w:pPr>
              <w:pStyle w:val="Agency-body-text"/>
              <w:rPr>
                <w:lang w:val="bg-BG"/>
              </w:rPr>
            </w:pPr>
            <w:r w:rsidRPr="002F11B4">
              <w:rPr>
                <w:lang w:val="bg-BG" w:bidi="bg-BG"/>
              </w:rPr>
              <w:sym w:font="Symbol" w:char="F0DE"/>
            </w:r>
          </w:p>
        </w:tc>
        <w:tc>
          <w:tcPr>
            <w:tcW w:w="1050" w:type="pct"/>
            <w:shd w:val="pct30" w:color="auto" w:fill="auto"/>
          </w:tcPr>
          <w:p w14:paraId="7214234C" w14:textId="77777777" w:rsidR="00424BA4" w:rsidRPr="002F11B4" w:rsidRDefault="00424BA4" w:rsidP="00F15625">
            <w:pPr>
              <w:pStyle w:val="Agency-body-text"/>
              <w:rPr>
                <w:lang w:val="bg-BG"/>
              </w:rPr>
            </w:pPr>
            <w:r w:rsidRPr="002F11B4">
              <w:rPr>
                <w:lang w:val="bg-BG" w:bidi="bg-BG"/>
              </w:rPr>
              <w:t>Ресурсите, необходими за разработване и прилагане на инструменти и механизми за осигуряване на качеството в приобщаващото образование, са налице и работят ефективно.</w:t>
            </w:r>
          </w:p>
        </w:tc>
        <w:tc>
          <w:tcPr>
            <w:tcW w:w="1050" w:type="pct"/>
            <w:shd w:val="clear" w:color="auto" w:fill="FFFFFF" w:themeFill="background1"/>
          </w:tcPr>
          <w:p w14:paraId="099B0A68" w14:textId="77777777" w:rsidR="00424BA4" w:rsidRPr="002F11B4" w:rsidRDefault="00424BA4" w:rsidP="00F15625">
            <w:pPr>
              <w:pStyle w:val="Agency-body-text"/>
              <w:rPr>
                <w:lang w:val="bg-BG"/>
              </w:rPr>
            </w:pPr>
          </w:p>
        </w:tc>
        <w:tc>
          <w:tcPr>
            <w:tcW w:w="1350" w:type="pct"/>
            <w:shd w:val="clear" w:color="auto" w:fill="FFFFFF" w:themeFill="background1"/>
          </w:tcPr>
          <w:p w14:paraId="1BEAEB8F" w14:textId="77777777" w:rsidR="00424BA4" w:rsidRPr="002F11B4" w:rsidRDefault="00424BA4" w:rsidP="00F15625">
            <w:pPr>
              <w:pStyle w:val="Agency-body-text"/>
              <w:rPr>
                <w:lang w:val="bg-BG"/>
              </w:rPr>
            </w:pPr>
          </w:p>
        </w:tc>
      </w:tr>
    </w:tbl>
    <w:p w14:paraId="2094FFAB" w14:textId="77777777" w:rsidR="00424BA4" w:rsidRPr="002F11B4" w:rsidRDefault="00424BA4" w:rsidP="000B33CC">
      <w:pPr>
        <w:pStyle w:val="Agency-body-text"/>
        <w:spacing w:before="0" w:after="0"/>
        <w:rPr>
          <w:sz w:val="2"/>
          <w:szCs w:val="2"/>
        </w:rPr>
      </w:pPr>
    </w:p>
    <w:sectPr w:rsidR="00424BA4" w:rsidRPr="002F11B4" w:rsidSect="00A90A51">
      <w:headerReference w:type="even" r:id="rId22"/>
      <w:headerReference w:type="default" r:id="rId23"/>
      <w:footerReference w:type="even" r:id="rId24"/>
      <w:pgSz w:w="16820" w:h="11900" w:orient="landscape"/>
      <w:pgMar w:top="1531" w:right="1276" w:bottom="1531" w:left="1134"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E2763" w14:textId="77777777" w:rsidR="002C6832" w:rsidRDefault="002C6832">
      <w:r>
        <w:separator/>
      </w:r>
    </w:p>
  </w:endnote>
  <w:endnote w:type="continuationSeparator" w:id="0">
    <w:p w14:paraId="07D06D6E" w14:textId="77777777" w:rsidR="002C6832" w:rsidRDefault="002C6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328C0" w14:textId="37179ECA" w:rsidR="002C6832" w:rsidRPr="00B92015" w:rsidRDefault="002C6832" w:rsidP="00327500">
    <w:pPr>
      <w:framePr w:wrap="none" w:vAnchor="text" w:hAnchor="margin" w:xAlign="outside" w:y="1"/>
      <w:jc w:val="right"/>
      <w:rPr>
        <w:rFonts w:asciiTheme="majorHAnsi" w:hAnsiTheme="majorHAnsi"/>
      </w:rPr>
    </w:pPr>
    <w:r w:rsidRPr="00B92015">
      <w:rPr>
        <w:rFonts w:asciiTheme="majorHAnsi" w:hAnsiTheme="majorHAnsi"/>
        <w:lang w:bidi="bg-BG"/>
      </w:rPr>
      <w:fldChar w:fldCharType="begin"/>
    </w:r>
    <w:r w:rsidRPr="00B92015">
      <w:rPr>
        <w:rFonts w:asciiTheme="majorHAnsi" w:hAnsiTheme="majorHAnsi"/>
        <w:lang w:bidi="bg-BG"/>
      </w:rPr>
      <w:instrText xml:space="preserve">PAGE  </w:instrText>
    </w:r>
    <w:r w:rsidRPr="00B92015">
      <w:rPr>
        <w:rFonts w:asciiTheme="majorHAnsi" w:hAnsiTheme="majorHAnsi"/>
        <w:lang w:bidi="bg-BG"/>
      </w:rPr>
      <w:fldChar w:fldCharType="separate"/>
    </w:r>
    <w:r>
      <w:rPr>
        <w:rFonts w:asciiTheme="majorHAnsi" w:hAnsiTheme="majorHAnsi"/>
        <w:noProof/>
        <w:lang w:bidi="bg-BG"/>
      </w:rPr>
      <w:t>6</w:t>
    </w:r>
    <w:r w:rsidRPr="00B92015">
      <w:rPr>
        <w:rFonts w:asciiTheme="majorHAnsi" w:hAnsiTheme="majorHAnsi"/>
        <w:lang w:bidi="bg-BG"/>
      </w:rPr>
      <w:fldChar w:fldCharType="end"/>
    </w:r>
  </w:p>
  <w:p w14:paraId="67EF0352" w14:textId="77777777" w:rsidR="002C6832" w:rsidRPr="00761CF0" w:rsidRDefault="002C6832" w:rsidP="00370052">
    <w:pPr>
      <w:pStyle w:val="Agency-footer"/>
      <w:jc w:val="right"/>
    </w:pPr>
    <w:r w:rsidRPr="00761CF0">
      <w:rPr>
        <w:lang w:bidi="bg-BG"/>
      </w:rPr>
      <w:t>Политика за финансиране на приобщаващи образователни системи</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EA5B" w14:textId="5610B6E7" w:rsidR="002C6832" w:rsidRPr="003E03F2" w:rsidRDefault="002C6832" w:rsidP="00327500">
    <w:pPr>
      <w:framePr w:wrap="none" w:vAnchor="text" w:hAnchor="margin" w:xAlign="outside" w:y="1"/>
      <w:jc w:val="right"/>
    </w:pPr>
    <w:r w:rsidRPr="003E03F2">
      <w:rPr>
        <w:rFonts w:ascii="Calibri" w:eastAsia="Calibri" w:hAnsi="Calibri" w:cs="Calibri"/>
        <w:lang w:bidi="bg-BG"/>
      </w:rPr>
      <w:fldChar w:fldCharType="begin"/>
    </w:r>
    <w:r w:rsidRPr="003E03F2">
      <w:rPr>
        <w:rFonts w:ascii="Calibri" w:eastAsia="Calibri" w:hAnsi="Calibri" w:cs="Calibri"/>
        <w:lang w:bidi="bg-BG"/>
      </w:rPr>
      <w:instrText xml:space="preserve">PAGE  </w:instrText>
    </w:r>
    <w:r w:rsidRPr="003E03F2">
      <w:rPr>
        <w:rFonts w:ascii="Calibri" w:eastAsia="Calibri" w:hAnsi="Calibri" w:cs="Calibri"/>
        <w:lang w:bidi="bg-BG"/>
      </w:rPr>
      <w:fldChar w:fldCharType="separate"/>
    </w:r>
    <w:r>
      <w:rPr>
        <w:rFonts w:ascii="Calibri" w:eastAsia="Calibri" w:hAnsi="Calibri" w:cs="Calibri"/>
        <w:noProof/>
        <w:lang w:bidi="bg-BG"/>
      </w:rPr>
      <w:t>27</w:t>
    </w:r>
    <w:r w:rsidRPr="003E03F2">
      <w:rPr>
        <w:rFonts w:ascii="Calibri" w:eastAsia="Calibri" w:hAnsi="Calibri" w:cs="Calibri"/>
        <w:lang w:bidi="bg-BG"/>
      </w:rPr>
      <w:fldChar w:fldCharType="end"/>
    </w:r>
  </w:p>
  <w:p w14:paraId="2DF45769" w14:textId="259EB77B" w:rsidR="002C6832" w:rsidRPr="00761CF0" w:rsidRDefault="002C6832" w:rsidP="00761CF0">
    <w:pPr>
      <w:pStyle w:val="Agency-footer"/>
    </w:pPr>
    <w:r>
      <w:rPr>
        <w:lang w:bidi="bg-BG"/>
      </w:rPr>
      <w:t>Инструмент за самопроверка по отношение на политиката за финансиране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03"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734"/>
      <w:gridCol w:w="6285"/>
    </w:tblGrid>
    <w:tr w:rsidR="002C6832" w:rsidRPr="00F06B56" w14:paraId="597FD578" w14:textId="77777777" w:rsidTr="002C6832">
      <w:trPr>
        <w:trHeight w:val="1295"/>
        <w:tblHeader/>
      </w:trPr>
      <w:tc>
        <w:tcPr>
          <w:tcW w:w="2734" w:type="dxa"/>
          <w:vAlign w:val="center"/>
        </w:tcPr>
        <w:p w14:paraId="757C98EE" w14:textId="77777777" w:rsidR="002C6832" w:rsidRPr="00F06B56" w:rsidRDefault="002C6832" w:rsidP="00C24BF9">
          <w:pPr>
            <w:spacing w:before="120" w:after="120"/>
            <w:rPr>
              <w:rFonts w:cs="Arial"/>
            </w:rPr>
          </w:pPr>
          <w:r w:rsidRPr="00F06B56">
            <w:rPr>
              <w:rFonts w:asciiTheme="majorHAnsi" w:hAnsiTheme="majorHAnsi"/>
              <w:noProof/>
              <w:lang w:eastAsia="bg-BG"/>
            </w:rPr>
            <w:drawing>
              <wp:inline distT="0" distB="0" distL="0" distR="0" wp14:anchorId="182D30AB" wp14:editId="18B0BBF5">
                <wp:extent cx="1577349" cy="450544"/>
                <wp:effectExtent l="0" t="0" r="0" b="6985"/>
                <wp:docPr id="2" name="Picture 2" descr="Съфинансирана от програма „Еразъм+“ на Европейския съю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1">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6285" w:type="dxa"/>
          <w:vAlign w:val="center"/>
        </w:tcPr>
        <w:p w14:paraId="4803EBF4" w14:textId="77777777" w:rsidR="002C6832" w:rsidRPr="00000FAA" w:rsidRDefault="002C6832" w:rsidP="00C24BF9">
          <w:pPr>
            <w:pStyle w:val="Agency-body-text"/>
            <w:rPr>
              <w:sz w:val="20"/>
            </w:rPr>
          </w:pPr>
          <w:r w:rsidRPr="00000FAA">
            <w:rPr>
              <w:sz w:val="20"/>
              <w:lang w:bidi="bg-BG"/>
            </w:rPr>
            <w:t>Този проект е финансиран с подкрепата на Европейската комисия. Това съобщение отразява единствено възгледите на автора и Комисията не носи отговорност за съдържащата се в него информация или за начините, по които тя би могла да се ползва.</w:t>
          </w:r>
        </w:p>
      </w:tc>
    </w:tr>
  </w:tbl>
  <w:p w14:paraId="0AF2C32D" w14:textId="4053F3B1" w:rsidR="002C6832" w:rsidRPr="00C24BF9" w:rsidRDefault="002C6832">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CD90" w14:textId="32E1E1A7" w:rsidR="002C6832" w:rsidRPr="00B92015" w:rsidRDefault="002C6832" w:rsidP="00327500">
    <w:pPr>
      <w:framePr w:wrap="none" w:vAnchor="text" w:hAnchor="margin" w:xAlign="outside" w:y="1"/>
      <w:jc w:val="right"/>
      <w:rPr>
        <w:rFonts w:asciiTheme="majorHAnsi" w:hAnsiTheme="majorHAnsi"/>
      </w:rPr>
    </w:pPr>
    <w:r w:rsidRPr="00B92015">
      <w:rPr>
        <w:rFonts w:asciiTheme="majorHAnsi" w:hAnsiTheme="majorHAnsi"/>
        <w:lang w:bidi="bg-BG"/>
      </w:rPr>
      <w:fldChar w:fldCharType="begin"/>
    </w:r>
    <w:r w:rsidRPr="00B92015">
      <w:rPr>
        <w:rFonts w:asciiTheme="majorHAnsi" w:hAnsiTheme="majorHAnsi"/>
        <w:lang w:bidi="bg-BG"/>
      </w:rPr>
      <w:instrText xml:space="preserve">PAGE  </w:instrText>
    </w:r>
    <w:r w:rsidRPr="00B92015">
      <w:rPr>
        <w:rFonts w:asciiTheme="majorHAnsi" w:hAnsiTheme="majorHAnsi"/>
        <w:lang w:bidi="bg-BG"/>
      </w:rPr>
      <w:fldChar w:fldCharType="separate"/>
    </w:r>
    <w:r>
      <w:rPr>
        <w:rFonts w:asciiTheme="majorHAnsi" w:hAnsiTheme="majorHAnsi"/>
        <w:noProof/>
        <w:lang w:bidi="bg-BG"/>
      </w:rPr>
      <w:t>26</w:t>
    </w:r>
    <w:r w:rsidRPr="00B92015">
      <w:rPr>
        <w:rFonts w:asciiTheme="majorHAnsi" w:hAnsiTheme="majorHAnsi"/>
        <w:lang w:bidi="bg-BG"/>
      </w:rPr>
      <w:fldChar w:fldCharType="end"/>
    </w:r>
  </w:p>
  <w:p w14:paraId="4F36EF65" w14:textId="77777777" w:rsidR="002C6832" w:rsidRPr="00761CF0" w:rsidRDefault="002C6832" w:rsidP="00370052">
    <w:pPr>
      <w:pStyle w:val="Agency-footer"/>
      <w:jc w:val="right"/>
    </w:pPr>
    <w:r w:rsidRPr="00761CF0">
      <w:rPr>
        <w:lang w:bidi="bg-BG"/>
      </w:rPr>
      <w:t>Политика за финансиране на приобщаващи образователни системи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26AE0" w14:textId="77777777" w:rsidR="002C6832" w:rsidRDefault="002C6832">
      <w:r>
        <w:separator/>
      </w:r>
    </w:p>
  </w:footnote>
  <w:footnote w:type="continuationSeparator" w:id="0">
    <w:p w14:paraId="6A8284C9" w14:textId="77777777" w:rsidR="002C6832" w:rsidRDefault="002C6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D2599" w14:textId="77777777" w:rsidR="002C6832" w:rsidRDefault="002C6832" w:rsidP="00DD3E9E">
    <w:pPr>
      <w:pStyle w:val="Header"/>
    </w:pPr>
    <w:r>
      <w:rPr>
        <w:noProof/>
        <w:lang w:val="el-GR" w:eastAsia="el-GR"/>
      </w:rPr>
      <w:drawing>
        <wp:inline distT="0" distB="0" distL="0" distR="0" wp14:anchorId="4844D6B2" wp14:editId="13ED4FF8">
          <wp:extent cx="5611495" cy="699770"/>
          <wp:effectExtent l="0" t="0" r="1905" b="0"/>
          <wp:docPr id="11" name="Picture 11"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ies-word-header-bl2.jpg"/>
                  <pic:cNvPicPr/>
                </pic:nvPicPr>
                <pic:blipFill>
                  <a:blip r:embed="rId1"/>
                  <a:stretch>
                    <a:fillRect/>
                  </a:stretch>
                </pic:blipFill>
                <pic:spPr>
                  <a:xfrm>
                    <a:off x="0" y="0"/>
                    <a:ext cx="5611495" cy="699770"/>
                  </a:xfrm>
                  <a:prstGeom prst="rect">
                    <a:avLst/>
                  </a:prstGeom>
                </pic:spPr>
              </pic:pic>
            </a:graphicData>
          </a:graphic>
        </wp:inline>
      </w:drawing>
    </w:r>
  </w:p>
  <w:p w14:paraId="593853D8" w14:textId="77777777" w:rsidR="002C6832" w:rsidRPr="00DD3E9E" w:rsidRDefault="002C6832" w:rsidP="00DD3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FF9A7" w14:textId="77777777" w:rsidR="002C6832" w:rsidRDefault="002C6832" w:rsidP="00DD3E9E">
    <w:pPr>
      <w:pStyle w:val="Header"/>
    </w:pPr>
    <w:r>
      <w:rPr>
        <w:noProof/>
        <w:lang w:val="el-GR" w:eastAsia="el-GR"/>
      </w:rPr>
      <w:drawing>
        <wp:inline distT="0" distB="0" distL="0" distR="0" wp14:anchorId="1221A6C0" wp14:editId="3006DC6F">
          <wp:extent cx="5611495" cy="699770"/>
          <wp:effectExtent l="0" t="0" r="1905" b="0"/>
          <wp:docPr id="12" name="Picture 12"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pies-word-header-bl2r.jpg"/>
                  <pic:cNvPicPr/>
                </pic:nvPicPr>
                <pic:blipFill>
                  <a:blip r:embed="rId1"/>
                  <a:stretch>
                    <a:fillRect/>
                  </a:stretch>
                </pic:blipFill>
                <pic:spPr>
                  <a:xfrm>
                    <a:off x="0" y="0"/>
                    <a:ext cx="5611495" cy="699770"/>
                  </a:xfrm>
                  <a:prstGeom prst="rect">
                    <a:avLst/>
                  </a:prstGeom>
                </pic:spPr>
              </pic:pic>
            </a:graphicData>
          </a:graphic>
        </wp:inline>
      </w:drawing>
    </w:r>
  </w:p>
  <w:p w14:paraId="48795FEC" w14:textId="77777777" w:rsidR="002C6832" w:rsidRPr="00DD3E9E" w:rsidRDefault="002C6832" w:rsidP="00DD3E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83267" w14:textId="77777777" w:rsidR="002C6832" w:rsidRDefault="002C6832" w:rsidP="00327500">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2127" w14:textId="2CC2ED0C" w:rsidR="002C6832" w:rsidRDefault="002C6832" w:rsidP="00DD3E9E">
    <w:pPr>
      <w:pStyle w:val="Header"/>
    </w:pPr>
    <w:r>
      <w:rPr>
        <w:noProof/>
        <w:lang w:val="el-GR" w:eastAsia="el-GR"/>
      </w:rPr>
      <w:drawing>
        <wp:inline distT="0" distB="0" distL="0" distR="0" wp14:anchorId="4D0CBE13" wp14:editId="7418F1B6">
          <wp:extent cx="9150350" cy="885825"/>
          <wp:effectExtent l="0" t="0" r="6350" b="3175"/>
          <wp:docPr id="14" name="Picture 14" descr="FPIES header"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inewynne/Documents/Projects/FPIES/Template files/fpies-word-header-landscape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628B9C6C" w14:textId="77777777" w:rsidR="002C6832" w:rsidRPr="00DD3E9E" w:rsidRDefault="002C6832" w:rsidP="00DD3E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E7CF" w14:textId="1A194177" w:rsidR="002C6832" w:rsidRDefault="002C6832" w:rsidP="00EA53FF">
    <w:pPr>
      <w:jc w:val="center"/>
    </w:pPr>
    <w:r>
      <w:rPr>
        <w:noProof/>
        <w:lang w:val="el-GR" w:eastAsia="el-GR"/>
      </w:rPr>
      <w:drawing>
        <wp:inline distT="0" distB="0" distL="0" distR="0" wp14:anchorId="55F13ECE" wp14:editId="5924573A">
          <wp:extent cx="9150350" cy="885825"/>
          <wp:effectExtent l="0" t="0" r="6350" b="3175"/>
          <wp:docPr id="15" name="Picture 15"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inewynne/Documents/Projects/FPIES/Template files/fpies-word-header-landscapeB1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7622CA53" w14:textId="77777777" w:rsidR="002C6832" w:rsidRDefault="002C68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EFB2365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0672818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7ECE76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372FCF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64A31C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5FA357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D26C0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28029A2"/>
    <w:multiLevelType w:val="hybridMultilevel"/>
    <w:tmpl w:val="B2F85C44"/>
    <w:lvl w:ilvl="0" w:tplc="04090001">
      <w:start w:val="1"/>
      <w:numFmt w:val="bullet"/>
      <w:lvlText w:val=""/>
      <w:lvlJc w:val="left"/>
      <w:pPr>
        <w:ind w:left="720" w:hanging="360"/>
      </w:pPr>
      <w:rPr>
        <w:rFonts w:ascii="Symbol" w:hAnsi="Symbol" w:hint="default"/>
      </w:rPr>
    </w:lvl>
    <w:lvl w:ilvl="1" w:tplc="35F2021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C2287"/>
    <w:multiLevelType w:val="hybridMultilevel"/>
    <w:tmpl w:val="836C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55A8A"/>
    <w:multiLevelType w:val="hybridMultilevel"/>
    <w:tmpl w:val="FDCE855A"/>
    <w:lvl w:ilvl="0" w:tplc="04090001">
      <w:start w:val="1"/>
      <w:numFmt w:val="bullet"/>
      <w:lvlText w:val=""/>
      <w:lvlJc w:val="left"/>
      <w:pPr>
        <w:ind w:left="720" w:hanging="360"/>
      </w:pPr>
      <w:rPr>
        <w:rFonts w:ascii="Symbol" w:hAnsi="Symbol" w:hint="default"/>
      </w:rPr>
    </w:lvl>
    <w:lvl w:ilvl="1" w:tplc="72FE01B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E28D8"/>
    <w:multiLevelType w:val="hybridMultilevel"/>
    <w:tmpl w:val="25FEFC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E3517"/>
    <w:multiLevelType w:val="hybridMultilevel"/>
    <w:tmpl w:val="EEB2E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10C2C"/>
    <w:multiLevelType w:val="hybridMultilevel"/>
    <w:tmpl w:val="6300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D520A"/>
    <w:multiLevelType w:val="hybridMultilevel"/>
    <w:tmpl w:val="12D2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756FC"/>
    <w:multiLevelType w:val="hybridMultilevel"/>
    <w:tmpl w:val="9D1A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8581B"/>
    <w:multiLevelType w:val="hybridMultilevel"/>
    <w:tmpl w:val="BD7E3F1C"/>
    <w:lvl w:ilvl="0" w:tplc="7458E4B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0E94A2E"/>
    <w:multiLevelType w:val="hybridMultilevel"/>
    <w:tmpl w:val="F8906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FB4041"/>
    <w:multiLevelType w:val="hybridMultilevel"/>
    <w:tmpl w:val="641E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D6CA4"/>
    <w:multiLevelType w:val="hybridMultilevel"/>
    <w:tmpl w:val="391A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42027"/>
    <w:multiLevelType w:val="hybridMultilevel"/>
    <w:tmpl w:val="6ED0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E5E4D"/>
    <w:multiLevelType w:val="hybridMultilevel"/>
    <w:tmpl w:val="04D2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0E656A"/>
    <w:multiLevelType w:val="hybridMultilevel"/>
    <w:tmpl w:val="B692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5152E"/>
    <w:multiLevelType w:val="multilevel"/>
    <w:tmpl w:val="89D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B3B03"/>
    <w:multiLevelType w:val="hybridMultilevel"/>
    <w:tmpl w:val="5916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39657C"/>
    <w:multiLevelType w:val="hybridMultilevel"/>
    <w:tmpl w:val="0E54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B7ECA"/>
    <w:multiLevelType w:val="hybridMultilevel"/>
    <w:tmpl w:val="B02A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23AA3"/>
    <w:multiLevelType w:val="hybridMultilevel"/>
    <w:tmpl w:val="FB64C68A"/>
    <w:lvl w:ilvl="0" w:tplc="2758D9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13D22"/>
    <w:multiLevelType w:val="hybridMultilevel"/>
    <w:tmpl w:val="F700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55D38"/>
    <w:multiLevelType w:val="hybridMultilevel"/>
    <w:tmpl w:val="C9B4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35A1E"/>
    <w:multiLevelType w:val="hybridMultilevel"/>
    <w:tmpl w:val="F546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A733A5"/>
    <w:multiLevelType w:val="hybridMultilevel"/>
    <w:tmpl w:val="E504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17FB0"/>
    <w:multiLevelType w:val="hybridMultilevel"/>
    <w:tmpl w:val="376EBE24"/>
    <w:lvl w:ilvl="0" w:tplc="209A2154">
      <w:start w:val="1"/>
      <w:numFmt w:val="bullet"/>
      <w:pStyle w:val="Agency-body-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B4DB8"/>
    <w:multiLevelType w:val="hybridMultilevel"/>
    <w:tmpl w:val="9678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F239AC"/>
    <w:multiLevelType w:val="hybridMultilevel"/>
    <w:tmpl w:val="7160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5F02B7"/>
    <w:multiLevelType w:val="hybridMultilevel"/>
    <w:tmpl w:val="CCEAB5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A0DBC"/>
    <w:multiLevelType w:val="hybridMultilevel"/>
    <w:tmpl w:val="319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72BBF"/>
    <w:multiLevelType w:val="hybridMultilevel"/>
    <w:tmpl w:val="E3A4C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AB18C9"/>
    <w:multiLevelType w:val="hybridMultilevel"/>
    <w:tmpl w:val="1EB2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478BE"/>
    <w:multiLevelType w:val="hybridMultilevel"/>
    <w:tmpl w:val="5A5A8822"/>
    <w:lvl w:ilvl="0" w:tplc="AA46D9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9F2D2D"/>
    <w:multiLevelType w:val="hybridMultilevel"/>
    <w:tmpl w:val="83EC83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14"/>
  </w:num>
  <w:num w:numId="4">
    <w:abstractNumId w:val="28"/>
  </w:num>
  <w:num w:numId="5">
    <w:abstractNumId w:val="19"/>
  </w:num>
  <w:num w:numId="6">
    <w:abstractNumId w:val="7"/>
  </w:num>
  <w:num w:numId="7">
    <w:abstractNumId w:val="37"/>
  </w:num>
  <w:num w:numId="8">
    <w:abstractNumId w:val="31"/>
  </w:num>
  <w:num w:numId="9">
    <w:abstractNumId w:val="11"/>
  </w:num>
  <w:num w:numId="10">
    <w:abstractNumId w:val="10"/>
  </w:num>
  <w:num w:numId="11">
    <w:abstractNumId w:val="24"/>
  </w:num>
  <w:num w:numId="12">
    <w:abstractNumId w:val="36"/>
  </w:num>
  <w:num w:numId="13">
    <w:abstractNumId w:val="22"/>
  </w:num>
  <w:num w:numId="14">
    <w:abstractNumId w:val="33"/>
  </w:num>
  <w:num w:numId="15">
    <w:abstractNumId w:val="20"/>
  </w:num>
  <w:num w:numId="16">
    <w:abstractNumId w:val="13"/>
  </w:num>
  <w:num w:numId="17">
    <w:abstractNumId w:val="35"/>
  </w:num>
  <w:num w:numId="18">
    <w:abstractNumId w:val="18"/>
  </w:num>
  <w:num w:numId="19">
    <w:abstractNumId w:val="39"/>
  </w:num>
  <w:num w:numId="20">
    <w:abstractNumId w:val="25"/>
  </w:num>
  <w:num w:numId="21">
    <w:abstractNumId w:val="12"/>
  </w:num>
  <w:num w:numId="22">
    <w:abstractNumId w:val="21"/>
  </w:num>
  <w:num w:numId="23">
    <w:abstractNumId w:val="8"/>
  </w:num>
  <w:num w:numId="24">
    <w:abstractNumId w:val="30"/>
  </w:num>
  <w:num w:numId="25">
    <w:abstractNumId w:val="9"/>
  </w:num>
  <w:num w:numId="26">
    <w:abstractNumId w:val="17"/>
  </w:num>
  <w:num w:numId="27">
    <w:abstractNumId w:val="16"/>
  </w:num>
  <w:num w:numId="28">
    <w:abstractNumId w:val="34"/>
  </w:num>
  <w:num w:numId="29">
    <w:abstractNumId w:val="0"/>
  </w:num>
  <w:num w:numId="30">
    <w:abstractNumId w:val="1"/>
  </w:num>
  <w:num w:numId="31">
    <w:abstractNumId w:val="2"/>
  </w:num>
  <w:num w:numId="32">
    <w:abstractNumId w:val="3"/>
  </w:num>
  <w:num w:numId="33">
    <w:abstractNumId w:val="4"/>
  </w:num>
  <w:num w:numId="34">
    <w:abstractNumId w:val="5"/>
  </w:num>
  <w:num w:numId="35">
    <w:abstractNumId w:val="6"/>
  </w:num>
  <w:num w:numId="36">
    <w:abstractNumId w:val="27"/>
  </w:num>
  <w:num w:numId="37">
    <w:abstractNumId w:val="29"/>
  </w:num>
  <w:num w:numId="38">
    <w:abstractNumId w:val="15"/>
  </w:num>
  <w:num w:numId="39">
    <w:abstractNumId w:val="38"/>
  </w:num>
  <w:num w:numId="40">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6DD"/>
    <w:rsid w:val="000005C6"/>
    <w:rsid w:val="0000293F"/>
    <w:rsid w:val="00002DE3"/>
    <w:rsid w:val="00004A4E"/>
    <w:rsid w:val="00006C80"/>
    <w:rsid w:val="00007280"/>
    <w:rsid w:val="00010E5E"/>
    <w:rsid w:val="000138A8"/>
    <w:rsid w:val="00014449"/>
    <w:rsid w:val="00014E36"/>
    <w:rsid w:val="00016DE0"/>
    <w:rsid w:val="00017719"/>
    <w:rsid w:val="00024D37"/>
    <w:rsid w:val="0002749E"/>
    <w:rsid w:val="00027A1C"/>
    <w:rsid w:val="00035D48"/>
    <w:rsid w:val="000369DE"/>
    <w:rsid w:val="0003758C"/>
    <w:rsid w:val="0004123B"/>
    <w:rsid w:val="00041CFD"/>
    <w:rsid w:val="00042467"/>
    <w:rsid w:val="00042BB7"/>
    <w:rsid w:val="00042DFE"/>
    <w:rsid w:val="00043139"/>
    <w:rsid w:val="00043FA9"/>
    <w:rsid w:val="00045187"/>
    <w:rsid w:val="00045938"/>
    <w:rsid w:val="00045C77"/>
    <w:rsid w:val="00046A0F"/>
    <w:rsid w:val="00051E03"/>
    <w:rsid w:val="0005257F"/>
    <w:rsid w:val="00052A5A"/>
    <w:rsid w:val="00054791"/>
    <w:rsid w:val="00054F95"/>
    <w:rsid w:val="00055AA0"/>
    <w:rsid w:val="00056428"/>
    <w:rsid w:val="000565E1"/>
    <w:rsid w:val="0005685E"/>
    <w:rsid w:val="00060299"/>
    <w:rsid w:val="00061065"/>
    <w:rsid w:val="00062DCB"/>
    <w:rsid w:val="00064A4B"/>
    <w:rsid w:val="0006762A"/>
    <w:rsid w:val="0007025F"/>
    <w:rsid w:val="00071215"/>
    <w:rsid w:val="0007166E"/>
    <w:rsid w:val="00072459"/>
    <w:rsid w:val="0007317A"/>
    <w:rsid w:val="0007604F"/>
    <w:rsid w:val="00076A1B"/>
    <w:rsid w:val="00081DDE"/>
    <w:rsid w:val="0008231B"/>
    <w:rsid w:val="00084D67"/>
    <w:rsid w:val="00086856"/>
    <w:rsid w:val="00087095"/>
    <w:rsid w:val="00087D1F"/>
    <w:rsid w:val="00091207"/>
    <w:rsid w:val="000952F2"/>
    <w:rsid w:val="00096383"/>
    <w:rsid w:val="00096A3D"/>
    <w:rsid w:val="000A070C"/>
    <w:rsid w:val="000A56D9"/>
    <w:rsid w:val="000A5EE7"/>
    <w:rsid w:val="000B1F72"/>
    <w:rsid w:val="000B33CC"/>
    <w:rsid w:val="000B3AD5"/>
    <w:rsid w:val="000B4EF3"/>
    <w:rsid w:val="000B4F5A"/>
    <w:rsid w:val="000B4FA9"/>
    <w:rsid w:val="000B555F"/>
    <w:rsid w:val="000B6559"/>
    <w:rsid w:val="000C25FF"/>
    <w:rsid w:val="000C3294"/>
    <w:rsid w:val="000C3806"/>
    <w:rsid w:val="000C4822"/>
    <w:rsid w:val="000C5287"/>
    <w:rsid w:val="000C5EEC"/>
    <w:rsid w:val="000C64AD"/>
    <w:rsid w:val="000D0A33"/>
    <w:rsid w:val="000D4549"/>
    <w:rsid w:val="000D499D"/>
    <w:rsid w:val="000D4BCA"/>
    <w:rsid w:val="000D5B63"/>
    <w:rsid w:val="000D7046"/>
    <w:rsid w:val="000D7B2A"/>
    <w:rsid w:val="000E08E0"/>
    <w:rsid w:val="000E1023"/>
    <w:rsid w:val="000E1997"/>
    <w:rsid w:val="000E1AAE"/>
    <w:rsid w:val="000E2ECB"/>
    <w:rsid w:val="000E3E08"/>
    <w:rsid w:val="000F0BE2"/>
    <w:rsid w:val="000F1310"/>
    <w:rsid w:val="000F1F31"/>
    <w:rsid w:val="000F2306"/>
    <w:rsid w:val="000F32E7"/>
    <w:rsid w:val="000F4CC4"/>
    <w:rsid w:val="000F7073"/>
    <w:rsid w:val="00101CFD"/>
    <w:rsid w:val="00101D10"/>
    <w:rsid w:val="001031C2"/>
    <w:rsid w:val="001038D4"/>
    <w:rsid w:val="00103AF6"/>
    <w:rsid w:val="00105059"/>
    <w:rsid w:val="0010688C"/>
    <w:rsid w:val="00106F8E"/>
    <w:rsid w:val="00110F71"/>
    <w:rsid w:val="00111F2E"/>
    <w:rsid w:val="00112AC7"/>
    <w:rsid w:val="00113DF6"/>
    <w:rsid w:val="00113F08"/>
    <w:rsid w:val="00114EC5"/>
    <w:rsid w:val="00115328"/>
    <w:rsid w:val="00116F4B"/>
    <w:rsid w:val="0012266B"/>
    <w:rsid w:val="00123F93"/>
    <w:rsid w:val="00124830"/>
    <w:rsid w:val="001252C2"/>
    <w:rsid w:val="00125AEB"/>
    <w:rsid w:val="00127748"/>
    <w:rsid w:val="00132230"/>
    <w:rsid w:val="001329E0"/>
    <w:rsid w:val="0013487D"/>
    <w:rsid w:val="00134AC7"/>
    <w:rsid w:val="00134EFE"/>
    <w:rsid w:val="0013661C"/>
    <w:rsid w:val="00137568"/>
    <w:rsid w:val="00137A44"/>
    <w:rsid w:val="001407C6"/>
    <w:rsid w:val="00140948"/>
    <w:rsid w:val="001415AF"/>
    <w:rsid w:val="001423C1"/>
    <w:rsid w:val="0014275F"/>
    <w:rsid w:val="0014346F"/>
    <w:rsid w:val="00145D09"/>
    <w:rsid w:val="00146965"/>
    <w:rsid w:val="001503CD"/>
    <w:rsid w:val="001536A2"/>
    <w:rsid w:val="00155A52"/>
    <w:rsid w:val="00156E07"/>
    <w:rsid w:val="001607A5"/>
    <w:rsid w:val="00160C89"/>
    <w:rsid w:val="001621E4"/>
    <w:rsid w:val="001652B3"/>
    <w:rsid w:val="00167509"/>
    <w:rsid w:val="0016797B"/>
    <w:rsid w:val="00172941"/>
    <w:rsid w:val="00173BA8"/>
    <w:rsid w:val="0017448E"/>
    <w:rsid w:val="00175917"/>
    <w:rsid w:val="00176A9B"/>
    <w:rsid w:val="00177462"/>
    <w:rsid w:val="00180A5E"/>
    <w:rsid w:val="00180CE1"/>
    <w:rsid w:val="00183330"/>
    <w:rsid w:val="00183F22"/>
    <w:rsid w:val="001852D4"/>
    <w:rsid w:val="00185874"/>
    <w:rsid w:val="00191378"/>
    <w:rsid w:val="00192299"/>
    <w:rsid w:val="001946FB"/>
    <w:rsid w:val="001A1B81"/>
    <w:rsid w:val="001A4C8F"/>
    <w:rsid w:val="001A54A2"/>
    <w:rsid w:val="001A640C"/>
    <w:rsid w:val="001A69D6"/>
    <w:rsid w:val="001B1374"/>
    <w:rsid w:val="001B1BF8"/>
    <w:rsid w:val="001B1F7F"/>
    <w:rsid w:val="001B425D"/>
    <w:rsid w:val="001B4828"/>
    <w:rsid w:val="001B6738"/>
    <w:rsid w:val="001B78E8"/>
    <w:rsid w:val="001B7A83"/>
    <w:rsid w:val="001C00F0"/>
    <w:rsid w:val="001C018E"/>
    <w:rsid w:val="001C2399"/>
    <w:rsid w:val="001C4793"/>
    <w:rsid w:val="001C47A6"/>
    <w:rsid w:val="001C55BD"/>
    <w:rsid w:val="001C67F1"/>
    <w:rsid w:val="001C7FC8"/>
    <w:rsid w:val="001D1DFB"/>
    <w:rsid w:val="001D25BB"/>
    <w:rsid w:val="001D287A"/>
    <w:rsid w:val="001D3CC9"/>
    <w:rsid w:val="001D49D9"/>
    <w:rsid w:val="001D5A1D"/>
    <w:rsid w:val="001D7C44"/>
    <w:rsid w:val="001E01EA"/>
    <w:rsid w:val="001E05C6"/>
    <w:rsid w:val="001E1BBB"/>
    <w:rsid w:val="001E346D"/>
    <w:rsid w:val="001E34A2"/>
    <w:rsid w:val="001E5033"/>
    <w:rsid w:val="001E52A0"/>
    <w:rsid w:val="001E60DF"/>
    <w:rsid w:val="001F00EF"/>
    <w:rsid w:val="001F0FE5"/>
    <w:rsid w:val="001F14B8"/>
    <w:rsid w:val="001F1E10"/>
    <w:rsid w:val="001F2296"/>
    <w:rsid w:val="001F31CD"/>
    <w:rsid w:val="001F3925"/>
    <w:rsid w:val="001F5A7F"/>
    <w:rsid w:val="00202F49"/>
    <w:rsid w:val="00204641"/>
    <w:rsid w:val="00205922"/>
    <w:rsid w:val="002069DB"/>
    <w:rsid w:val="002101CE"/>
    <w:rsid w:val="002151F9"/>
    <w:rsid w:val="00217593"/>
    <w:rsid w:val="002210E5"/>
    <w:rsid w:val="002224DC"/>
    <w:rsid w:val="0022276E"/>
    <w:rsid w:val="002232B0"/>
    <w:rsid w:val="0022344B"/>
    <w:rsid w:val="00225F6B"/>
    <w:rsid w:val="00226363"/>
    <w:rsid w:val="00226E7F"/>
    <w:rsid w:val="002272AF"/>
    <w:rsid w:val="00227FDF"/>
    <w:rsid w:val="002315C9"/>
    <w:rsid w:val="00234F21"/>
    <w:rsid w:val="0023566A"/>
    <w:rsid w:val="0023663D"/>
    <w:rsid w:val="00237515"/>
    <w:rsid w:val="002410EF"/>
    <w:rsid w:val="00241512"/>
    <w:rsid w:val="00242536"/>
    <w:rsid w:val="002432B9"/>
    <w:rsid w:val="00243E6E"/>
    <w:rsid w:val="002450F6"/>
    <w:rsid w:val="002455F3"/>
    <w:rsid w:val="00251206"/>
    <w:rsid w:val="002514EF"/>
    <w:rsid w:val="00252C4A"/>
    <w:rsid w:val="002577F8"/>
    <w:rsid w:val="0026141B"/>
    <w:rsid w:val="00264617"/>
    <w:rsid w:val="0026752E"/>
    <w:rsid w:val="00270240"/>
    <w:rsid w:val="00271918"/>
    <w:rsid w:val="00273CDE"/>
    <w:rsid w:val="002764ED"/>
    <w:rsid w:val="00277315"/>
    <w:rsid w:val="00277782"/>
    <w:rsid w:val="00280179"/>
    <w:rsid w:val="00282D69"/>
    <w:rsid w:val="002837B7"/>
    <w:rsid w:val="002839F0"/>
    <w:rsid w:val="002850BF"/>
    <w:rsid w:val="00285998"/>
    <w:rsid w:val="00287153"/>
    <w:rsid w:val="00287AFF"/>
    <w:rsid w:val="002906BD"/>
    <w:rsid w:val="00290CD4"/>
    <w:rsid w:val="00291A01"/>
    <w:rsid w:val="00293D84"/>
    <w:rsid w:val="002943E5"/>
    <w:rsid w:val="0029449E"/>
    <w:rsid w:val="00294AD9"/>
    <w:rsid w:val="00294FB5"/>
    <w:rsid w:val="002950B8"/>
    <w:rsid w:val="00297A1C"/>
    <w:rsid w:val="00297FA4"/>
    <w:rsid w:val="002A051A"/>
    <w:rsid w:val="002A0D62"/>
    <w:rsid w:val="002A1F3E"/>
    <w:rsid w:val="002A23D4"/>
    <w:rsid w:val="002A2408"/>
    <w:rsid w:val="002A2B62"/>
    <w:rsid w:val="002A3B35"/>
    <w:rsid w:val="002A4773"/>
    <w:rsid w:val="002A5249"/>
    <w:rsid w:val="002A5B8B"/>
    <w:rsid w:val="002B0255"/>
    <w:rsid w:val="002B045D"/>
    <w:rsid w:val="002B0813"/>
    <w:rsid w:val="002B263C"/>
    <w:rsid w:val="002B42E2"/>
    <w:rsid w:val="002B4F70"/>
    <w:rsid w:val="002B6083"/>
    <w:rsid w:val="002B7034"/>
    <w:rsid w:val="002C0A67"/>
    <w:rsid w:val="002C10EC"/>
    <w:rsid w:val="002C13DA"/>
    <w:rsid w:val="002C18EC"/>
    <w:rsid w:val="002C2290"/>
    <w:rsid w:val="002C285D"/>
    <w:rsid w:val="002C43AC"/>
    <w:rsid w:val="002C6832"/>
    <w:rsid w:val="002D1A11"/>
    <w:rsid w:val="002D235A"/>
    <w:rsid w:val="002D308A"/>
    <w:rsid w:val="002D3F10"/>
    <w:rsid w:val="002D42BA"/>
    <w:rsid w:val="002D53C5"/>
    <w:rsid w:val="002D55F4"/>
    <w:rsid w:val="002D639C"/>
    <w:rsid w:val="002D6975"/>
    <w:rsid w:val="002D6B09"/>
    <w:rsid w:val="002E1894"/>
    <w:rsid w:val="002E3141"/>
    <w:rsid w:val="002E4730"/>
    <w:rsid w:val="002E5F06"/>
    <w:rsid w:val="002E7E23"/>
    <w:rsid w:val="002F11B4"/>
    <w:rsid w:val="002F122F"/>
    <w:rsid w:val="002F1411"/>
    <w:rsid w:val="002F1ED1"/>
    <w:rsid w:val="002F29D7"/>
    <w:rsid w:val="002F3E9C"/>
    <w:rsid w:val="002F55B6"/>
    <w:rsid w:val="002F740B"/>
    <w:rsid w:val="002F78E3"/>
    <w:rsid w:val="003005C1"/>
    <w:rsid w:val="00300E78"/>
    <w:rsid w:val="00302140"/>
    <w:rsid w:val="003028B8"/>
    <w:rsid w:val="00303520"/>
    <w:rsid w:val="00305137"/>
    <w:rsid w:val="00307CB9"/>
    <w:rsid w:val="00307CD1"/>
    <w:rsid w:val="00310724"/>
    <w:rsid w:val="00310E49"/>
    <w:rsid w:val="003141EA"/>
    <w:rsid w:val="003151AA"/>
    <w:rsid w:val="00315872"/>
    <w:rsid w:val="003158F1"/>
    <w:rsid w:val="00316192"/>
    <w:rsid w:val="00317641"/>
    <w:rsid w:val="0031788F"/>
    <w:rsid w:val="00317C60"/>
    <w:rsid w:val="003208B7"/>
    <w:rsid w:val="003216B2"/>
    <w:rsid w:val="003218B2"/>
    <w:rsid w:val="003235B6"/>
    <w:rsid w:val="003261F7"/>
    <w:rsid w:val="003266EB"/>
    <w:rsid w:val="00326A18"/>
    <w:rsid w:val="00326E5E"/>
    <w:rsid w:val="00327500"/>
    <w:rsid w:val="0032756D"/>
    <w:rsid w:val="003309E9"/>
    <w:rsid w:val="00330F1D"/>
    <w:rsid w:val="003316A5"/>
    <w:rsid w:val="00332FCA"/>
    <w:rsid w:val="003415DB"/>
    <w:rsid w:val="00343110"/>
    <w:rsid w:val="00344036"/>
    <w:rsid w:val="00345563"/>
    <w:rsid w:val="00351516"/>
    <w:rsid w:val="00351B55"/>
    <w:rsid w:val="00351D16"/>
    <w:rsid w:val="00352939"/>
    <w:rsid w:val="00352DEC"/>
    <w:rsid w:val="00353933"/>
    <w:rsid w:val="00353E2C"/>
    <w:rsid w:val="00355CCD"/>
    <w:rsid w:val="00356743"/>
    <w:rsid w:val="003574ED"/>
    <w:rsid w:val="00357CDB"/>
    <w:rsid w:val="003624B5"/>
    <w:rsid w:val="00363AF2"/>
    <w:rsid w:val="003652DB"/>
    <w:rsid w:val="003658EF"/>
    <w:rsid w:val="00365CA3"/>
    <w:rsid w:val="00365DA4"/>
    <w:rsid w:val="00367B3A"/>
    <w:rsid w:val="00367CEF"/>
    <w:rsid w:val="00370052"/>
    <w:rsid w:val="00370FED"/>
    <w:rsid w:val="00371047"/>
    <w:rsid w:val="003713FB"/>
    <w:rsid w:val="00372827"/>
    <w:rsid w:val="00372AE0"/>
    <w:rsid w:val="00373AC7"/>
    <w:rsid w:val="0037541D"/>
    <w:rsid w:val="0037605E"/>
    <w:rsid w:val="00377F59"/>
    <w:rsid w:val="0038023E"/>
    <w:rsid w:val="003812BC"/>
    <w:rsid w:val="00382A4A"/>
    <w:rsid w:val="00384148"/>
    <w:rsid w:val="00385756"/>
    <w:rsid w:val="0038766A"/>
    <w:rsid w:val="00387FF0"/>
    <w:rsid w:val="00391433"/>
    <w:rsid w:val="00391544"/>
    <w:rsid w:val="00393D24"/>
    <w:rsid w:val="00395FD1"/>
    <w:rsid w:val="00396189"/>
    <w:rsid w:val="00397163"/>
    <w:rsid w:val="003972F6"/>
    <w:rsid w:val="003A0AFA"/>
    <w:rsid w:val="003A29F3"/>
    <w:rsid w:val="003A34ED"/>
    <w:rsid w:val="003A403F"/>
    <w:rsid w:val="003A5A21"/>
    <w:rsid w:val="003A5F51"/>
    <w:rsid w:val="003B0095"/>
    <w:rsid w:val="003B044D"/>
    <w:rsid w:val="003B2BB8"/>
    <w:rsid w:val="003B342B"/>
    <w:rsid w:val="003B5A81"/>
    <w:rsid w:val="003B62AF"/>
    <w:rsid w:val="003C3F0F"/>
    <w:rsid w:val="003C42B5"/>
    <w:rsid w:val="003C5013"/>
    <w:rsid w:val="003C5896"/>
    <w:rsid w:val="003C6224"/>
    <w:rsid w:val="003C66C9"/>
    <w:rsid w:val="003C7E49"/>
    <w:rsid w:val="003D25F1"/>
    <w:rsid w:val="003D31EE"/>
    <w:rsid w:val="003D3CB7"/>
    <w:rsid w:val="003D4025"/>
    <w:rsid w:val="003D4B50"/>
    <w:rsid w:val="003D4EC4"/>
    <w:rsid w:val="003D5C7E"/>
    <w:rsid w:val="003D61AC"/>
    <w:rsid w:val="003D6DF9"/>
    <w:rsid w:val="003D70E5"/>
    <w:rsid w:val="003E03F2"/>
    <w:rsid w:val="003E1AC9"/>
    <w:rsid w:val="003E27DA"/>
    <w:rsid w:val="003E4352"/>
    <w:rsid w:val="003E4B3B"/>
    <w:rsid w:val="003E5A60"/>
    <w:rsid w:val="003F3B65"/>
    <w:rsid w:val="003F4A81"/>
    <w:rsid w:val="003F5F47"/>
    <w:rsid w:val="003F73BA"/>
    <w:rsid w:val="003F7CE6"/>
    <w:rsid w:val="004016C1"/>
    <w:rsid w:val="00402666"/>
    <w:rsid w:val="00402692"/>
    <w:rsid w:val="00402D83"/>
    <w:rsid w:val="00402FA5"/>
    <w:rsid w:val="00410432"/>
    <w:rsid w:val="00411B82"/>
    <w:rsid w:val="004145E5"/>
    <w:rsid w:val="00416C8B"/>
    <w:rsid w:val="00416FCD"/>
    <w:rsid w:val="00423229"/>
    <w:rsid w:val="0042430E"/>
    <w:rsid w:val="0042475B"/>
    <w:rsid w:val="00424BA4"/>
    <w:rsid w:val="004279D3"/>
    <w:rsid w:val="004319AD"/>
    <w:rsid w:val="00431D11"/>
    <w:rsid w:val="0043296C"/>
    <w:rsid w:val="00433A5E"/>
    <w:rsid w:val="004366B3"/>
    <w:rsid w:val="004410F7"/>
    <w:rsid w:val="00441F0F"/>
    <w:rsid w:val="004439AF"/>
    <w:rsid w:val="004455F8"/>
    <w:rsid w:val="00446D83"/>
    <w:rsid w:val="00446F78"/>
    <w:rsid w:val="0045018F"/>
    <w:rsid w:val="00451C62"/>
    <w:rsid w:val="00452F39"/>
    <w:rsid w:val="004533D8"/>
    <w:rsid w:val="004541CE"/>
    <w:rsid w:val="00456447"/>
    <w:rsid w:val="00456637"/>
    <w:rsid w:val="004569A4"/>
    <w:rsid w:val="00457CF6"/>
    <w:rsid w:val="0046099D"/>
    <w:rsid w:val="0046308E"/>
    <w:rsid w:val="004638F2"/>
    <w:rsid w:val="0046402C"/>
    <w:rsid w:val="0046641B"/>
    <w:rsid w:val="00473526"/>
    <w:rsid w:val="00474373"/>
    <w:rsid w:val="00475F8C"/>
    <w:rsid w:val="00477190"/>
    <w:rsid w:val="00480F6E"/>
    <w:rsid w:val="00483EF0"/>
    <w:rsid w:val="004840AF"/>
    <w:rsid w:val="00487997"/>
    <w:rsid w:val="00487BB0"/>
    <w:rsid w:val="00487D5D"/>
    <w:rsid w:val="00491F23"/>
    <w:rsid w:val="004930B9"/>
    <w:rsid w:val="00494316"/>
    <w:rsid w:val="0049474D"/>
    <w:rsid w:val="0049727A"/>
    <w:rsid w:val="004975D8"/>
    <w:rsid w:val="00497ECC"/>
    <w:rsid w:val="00497F09"/>
    <w:rsid w:val="004A2584"/>
    <w:rsid w:val="004A2884"/>
    <w:rsid w:val="004A31B6"/>
    <w:rsid w:val="004A3652"/>
    <w:rsid w:val="004A42F4"/>
    <w:rsid w:val="004A5A79"/>
    <w:rsid w:val="004A6652"/>
    <w:rsid w:val="004B0D94"/>
    <w:rsid w:val="004B7C34"/>
    <w:rsid w:val="004C177C"/>
    <w:rsid w:val="004C18CF"/>
    <w:rsid w:val="004C1C1A"/>
    <w:rsid w:val="004C2610"/>
    <w:rsid w:val="004C261D"/>
    <w:rsid w:val="004C3436"/>
    <w:rsid w:val="004C46F3"/>
    <w:rsid w:val="004C5DC6"/>
    <w:rsid w:val="004C5F6F"/>
    <w:rsid w:val="004C66A9"/>
    <w:rsid w:val="004C6B76"/>
    <w:rsid w:val="004C707F"/>
    <w:rsid w:val="004D22EB"/>
    <w:rsid w:val="004D5414"/>
    <w:rsid w:val="004D55AD"/>
    <w:rsid w:val="004D75CD"/>
    <w:rsid w:val="004D7BDD"/>
    <w:rsid w:val="004E2129"/>
    <w:rsid w:val="004E4023"/>
    <w:rsid w:val="004E5659"/>
    <w:rsid w:val="004E6985"/>
    <w:rsid w:val="004F0CE5"/>
    <w:rsid w:val="004F132A"/>
    <w:rsid w:val="004F1803"/>
    <w:rsid w:val="004F1E96"/>
    <w:rsid w:val="004F5A4C"/>
    <w:rsid w:val="004F6F4A"/>
    <w:rsid w:val="004F7A55"/>
    <w:rsid w:val="00500773"/>
    <w:rsid w:val="0050578D"/>
    <w:rsid w:val="005100D3"/>
    <w:rsid w:val="00510735"/>
    <w:rsid w:val="00511F54"/>
    <w:rsid w:val="00511FDE"/>
    <w:rsid w:val="0051463D"/>
    <w:rsid w:val="005159B3"/>
    <w:rsid w:val="00515A88"/>
    <w:rsid w:val="00517F74"/>
    <w:rsid w:val="005208E4"/>
    <w:rsid w:val="00520AF9"/>
    <w:rsid w:val="00521B8F"/>
    <w:rsid w:val="00525124"/>
    <w:rsid w:val="00525247"/>
    <w:rsid w:val="005303D6"/>
    <w:rsid w:val="005351F1"/>
    <w:rsid w:val="005364BF"/>
    <w:rsid w:val="005371CC"/>
    <w:rsid w:val="00537757"/>
    <w:rsid w:val="00540DAB"/>
    <w:rsid w:val="00540DAE"/>
    <w:rsid w:val="005413EB"/>
    <w:rsid w:val="00543281"/>
    <w:rsid w:val="00543384"/>
    <w:rsid w:val="0054374E"/>
    <w:rsid w:val="00550460"/>
    <w:rsid w:val="0055221E"/>
    <w:rsid w:val="00552DE4"/>
    <w:rsid w:val="005536B4"/>
    <w:rsid w:val="00555E51"/>
    <w:rsid w:val="00557C2A"/>
    <w:rsid w:val="00560199"/>
    <w:rsid w:val="00560C11"/>
    <w:rsid w:val="00564356"/>
    <w:rsid w:val="00564381"/>
    <w:rsid w:val="00564D46"/>
    <w:rsid w:val="00566003"/>
    <w:rsid w:val="00567862"/>
    <w:rsid w:val="0057104E"/>
    <w:rsid w:val="005718E0"/>
    <w:rsid w:val="0057209F"/>
    <w:rsid w:val="005738A3"/>
    <w:rsid w:val="00573941"/>
    <w:rsid w:val="0057750F"/>
    <w:rsid w:val="00582C44"/>
    <w:rsid w:val="00582F9D"/>
    <w:rsid w:val="00583B93"/>
    <w:rsid w:val="0058440C"/>
    <w:rsid w:val="00585036"/>
    <w:rsid w:val="00586334"/>
    <w:rsid w:val="00586672"/>
    <w:rsid w:val="00586B1A"/>
    <w:rsid w:val="00586B48"/>
    <w:rsid w:val="00592348"/>
    <w:rsid w:val="00593FB3"/>
    <w:rsid w:val="005951DF"/>
    <w:rsid w:val="00595A53"/>
    <w:rsid w:val="005A1DF3"/>
    <w:rsid w:val="005A308B"/>
    <w:rsid w:val="005A397A"/>
    <w:rsid w:val="005A516F"/>
    <w:rsid w:val="005A526E"/>
    <w:rsid w:val="005A570D"/>
    <w:rsid w:val="005A6039"/>
    <w:rsid w:val="005A60E6"/>
    <w:rsid w:val="005A6486"/>
    <w:rsid w:val="005A7A33"/>
    <w:rsid w:val="005B33A4"/>
    <w:rsid w:val="005C120A"/>
    <w:rsid w:val="005C1585"/>
    <w:rsid w:val="005C1C45"/>
    <w:rsid w:val="005C1F73"/>
    <w:rsid w:val="005C2143"/>
    <w:rsid w:val="005C295D"/>
    <w:rsid w:val="005C5E5B"/>
    <w:rsid w:val="005D0FEA"/>
    <w:rsid w:val="005D16F7"/>
    <w:rsid w:val="005D1951"/>
    <w:rsid w:val="005D1E83"/>
    <w:rsid w:val="005D293F"/>
    <w:rsid w:val="005D43F0"/>
    <w:rsid w:val="005D5C15"/>
    <w:rsid w:val="005D64E3"/>
    <w:rsid w:val="005E0121"/>
    <w:rsid w:val="005E1F27"/>
    <w:rsid w:val="005E2A9C"/>
    <w:rsid w:val="005E3484"/>
    <w:rsid w:val="005E3DA9"/>
    <w:rsid w:val="005E52C3"/>
    <w:rsid w:val="005E7187"/>
    <w:rsid w:val="005F033C"/>
    <w:rsid w:val="005F0951"/>
    <w:rsid w:val="005F0BE6"/>
    <w:rsid w:val="005F0F2B"/>
    <w:rsid w:val="005F27C1"/>
    <w:rsid w:val="005F4B47"/>
    <w:rsid w:val="005F5B72"/>
    <w:rsid w:val="005F6F92"/>
    <w:rsid w:val="00600AA9"/>
    <w:rsid w:val="00601D28"/>
    <w:rsid w:val="00602C37"/>
    <w:rsid w:val="0060448C"/>
    <w:rsid w:val="00604D51"/>
    <w:rsid w:val="0060537C"/>
    <w:rsid w:val="0060580E"/>
    <w:rsid w:val="00607DF2"/>
    <w:rsid w:val="006137CA"/>
    <w:rsid w:val="006138C9"/>
    <w:rsid w:val="00613DA8"/>
    <w:rsid w:val="0061565B"/>
    <w:rsid w:val="00615A16"/>
    <w:rsid w:val="006205C8"/>
    <w:rsid w:val="0062300B"/>
    <w:rsid w:val="00623619"/>
    <w:rsid w:val="00624705"/>
    <w:rsid w:val="006250EF"/>
    <w:rsid w:val="006252EF"/>
    <w:rsid w:val="006265D7"/>
    <w:rsid w:val="00626CBA"/>
    <w:rsid w:val="00627FC4"/>
    <w:rsid w:val="00630271"/>
    <w:rsid w:val="00630785"/>
    <w:rsid w:val="00632BDC"/>
    <w:rsid w:val="006334B8"/>
    <w:rsid w:val="00635192"/>
    <w:rsid w:val="00635FAC"/>
    <w:rsid w:val="0064001E"/>
    <w:rsid w:val="00640295"/>
    <w:rsid w:val="00640C25"/>
    <w:rsid w:val="00641B79"/>
    <w:rsid w:val="006430B7"/>
    <w:rsid w:val="00643DF1"/>
    <w:rsid w:val="0064479F"/>
    <w:rsid w:val="00645211"/>
    <w:rsid w:val="0064626B"/>
    <w:rsid w:val="00646CB9"/>
    <w:rsid w:val="0064722B"/>
    <w:rsid w:val="0064794A"/>
    <w:rsid w:val="00647CFF"/>
    <w:rsid w:val="00650CA7"/>
    <w:rsid w:val="00651CE5"/>
    <w:rsid w:val="0065255A"/>
    <w:rsid w:val="00652750"/>
    <w:rsid w:val="00655FE7"/>
    <w:rsid w:val="00657307"/>
    <w:rsid w:val="00660A40"/>
    <w:rsid w:val="00661E3D"/>
    <w:rsid w:val="00665ED7"/>
    <w:rsid w:val="00665FA8"/>
    <w:rsid w:val="0066731D"/>
    <w:rsid w:val="0066755A"/>
    <w:rsid w:val="00667788"/>
    <w:rsid w:val="00667B6F"/>
    <w:rsid w:val="006704F2"/>
    <w:rsid w:val="006706AC"/>
    <w:rsid w:val="00671077"/>
    <w:rsid w:val="006718ED"/>
    <w:rsid w:val="006732FA"/>
    <w:rsid w:val="00675081"/>
    <w:rsid w:val="00675471"/>
    <w:rsid w:val="00677B45"/>
    <w:rsid w:val="00677E67"/>
    <w:rsid w:val="006807C8"/>
    <w:rsid w:val="006825D8"/>
    <w:rsid w:val="006833A4"/>
    <w:rsid w:val="00683FAB"/>
    <w:rsid w:val="00693B6B"/>
    <w:rsid w:val="0069684A"/>
    <w:rsid w:val="00696B09"/>
    <w:rsid w:val="006A01D8"/>
    <w:rsid w:val="006A0943"/>
    <w:rsid w:val="006A27B2"/>
    <w:rsid w:val="006A2EF9"/>
    <w:rsid w:val="006A3E70"/>
    <w:rsid w:val="006A4C7C"/>
    <w:rsid w:val="006A540F"/>
    <w:rsid w:val="006A5FCD"/>
    <w:rsid w:val="006A6C98"/>
    <w:rsid w:val="006A6EE5"/>
    <w:rsid w:val="006A70A5"/>
    <w:rsid w:val="006B10A8"/>
    <w:rsid w:val="006B118C"/>
    <w:rsid w:val="006B1D2C"/>
    <w:rsid w:val="006B32E0"/>
    <w:rsid w:val="006B388B"/>
    <w:rsid w:val="006B7508"/>
    <w:rsid w:val="006B7DA8"/>
    <w:rsid w:val="006C31DF"/>
    <w:rsid w:val="006C42A3"/>
    <w:rsid w:val="006C44D1"/>
    <w:rsid w:val="006D0807"/>
    <w:rsid w:val="006D1672"/>
    <w:rsid w:val="006D3170"/>
    <w:rsid w:val="006D471A"/>
    <w:rsid w:val="006D5C40"/>
    <w:rsid w:val="006E00AD"/>
    <w:rsid w:val="006E2036"/>
    <w:rsid w:val="006E2781"/>
    <w:rsid w:val="006E4714"/>
    <w:rsid w:val="006E637D"/>
    <w:rsid w:val="006E6758"/>
    <w:rsid w:val="006E67C2"/>
    <w:rsid w:val="006E7442"/>
    <w:rsid w:val="006F3204"/>
    <w:rsid w:val="006F3F09"/>
    <w:rsid w:val="006F6A64"/>
    <w:rsid w:val="006F749F"/>
    <w:rsid w:val="006F75E6"/>
    <w:rsid w:val="00702C3B"/>
    <w:rsid w:val="00702D2F"/>
    <w:rsid w:val="007064D2"/>
    <w:rsid w:val="0071221B"/>
    <w:rsid w:val="00713362"/>
    <w:rsid w:val="0071464E"/>
    <w:rsid w:val="00715087"/>
    <w:rsid w:val="00716010"/>
    <w:rsid w:val="007163EB"/>
    <w:rsid w:val="0071723D"/>
    <w:rsid w:val="00717997"/>
    <w:rsid w:val="00717F7C"/>
    <w:rsid w:val="0072020C"/>
    <w:rsid w:val="007220C8"/>
    <w:rsid w:val="00726370"/>
    <w:rsid w:val="00731083"/>
    <w:rsid w:val="00731659"/>
    <w:rsid w:val="007324C8"/>
    <w:rsid w:val="00732B31"/>
    <w:rsid w:val="00732E58"/>
    <w:rsid w:val="00732F89"/>
    <w:rsid w:val="00733450"/>
    <w:rsid w:val="0073499D"/>
    <w:rsid w:val="0074051D"/>
    <w:rsid w:val="007424B6"/>
    <w:rsid w:val="00744211"/>
    <w:rsid w:val="00744313"/>
    <w:rsid w:val="007469E0"/>
    <w:rsid w:val="0074756A"/>
    <w:rsid w:val="00747B34"/>
    <w:rsid w:val="00750B2B"/>
    <w:rsid w:val="00752A70"/>
    <w:rsid w:val="007571E8"/>
    <w:rsid w:val="00757F54"/>
    <w:rsid w:val="0076024A"/>
    <w:rsid w:val="00761CF0"/>
    <w:rsid w:val="007620FD"/>
    <w:rsid w:val="00762B44"/>
    <w:rsid w:val="0076548B"/>
    <w:rsid w:val="007655DC"/>
    <w:rsid w:val="007676CA"/>
    <w:rsid w:val="00770B5E"/>
    <w:rsid w:val="007710F2"/>
    <w:rsid w:val="00772527"/>
    <w:rsid w:val="00773169"/>
    <w:rsid w:val="00773306"/>
    <w:rsid w:val="00774DE7"/>
    <w:rsid w:val="00775411"/>
    <w:rsid w:val="007766F5"/>
    <w:rsid w:val="00776E47"/>
    <w:rsid w:val="0077784E"/>
    <w:rsid w:val="00780301"/>
    <w:rsid w:val="007803AE"/>
    <w:rsid w:val="00780730"/>
    <w:rsid w:val="007808A6"/>
    <w:rsid w:val="007813F9"/>
    <w:rsid w:val="00783306"/>
    <w:rsid w:val="00783EC9"/>
    <w:rsid w:val="0078515F"/>
    <w:rsid w:val="00786C80"/>
    <w:rsid w:val="007879BF"/>
    <w:rsid w:val="007922E2"/>
    <w:rsid w:val="00793B3C"/>
    <w:rsid w:val="0079500C"/>
    <w:rsid w:val="00795793"/>
    <w:rsid w:val="0079590C"/>
    <w:rsid w:val="00796138"/>
    <w:rsid w:val="007A1613"/>
    <w:rsid w:val="007A1D3A"/>
    <w:rsid w:val="007A2448"/>
    <w:rsid w:val="007A4037"/>
    <w:rsid w:val="007A40B9"/>
    <w:rsid w:val="007A4520"/>
    <w:rsid w:val="007A4B89"/>
    <w:rsid w:val="007A4E98"/>
    <w:rsid w:val="007A5AFD"/>
    <w:rsid w:val="007A5BBA"/>
    <w:rsid w:val="007A6DFD"/>
    <w:rsid w:val="007A7C5A"/>
    <w:rsid w:val="007B045E"/>
    <w:rsid w:val="007B0BBF"/>
    <w:rsid w:val="007B1C82"/>
    <w:rsid w:val="007B5CF1"/>
    <w:rsid w:val="007B5DAD"/>
    <w:rsid w:val="007B64E8"/>
    <w:rsid w:val="007C2140"/>
    <w:rsid w:val="007C2611"/>
    <w:rsid w:val="007C54BF"/>
    <w:rsid w:val="007C7511"/>
    <w:rsid w:val="007C7879"/>
    <w:rsid w:val="007D3FB1"/>
    <w:rsid w:val="007D5993"/>
    <w:rsid w:val="007D5B2E"/>
    <w:rsid w:val="007D6772"/>
    <w:rsid w:val="007D7893"/>
    <w:rsid w:val="007E052A"/>
    <w:rsid w:val="007E39D5"/>
    <w:rsid w:val="007E4A91"/>
    <w:rsid w:val="007E512B"/>
    <w:rsid w:val="007E595E"/>
    <w:rsid w:val="007E5AB6"/>
    <w:rsid w:val="007F0304"/>
    <w:rsid w:val="007F1A5F"/>
    <w:rsid w:val="007F2069"/>
    <w:rsid w:val="007F2468"/>
    <w:rsid w:val="007F5E41"/>
    <w:rsid w:val="00801ED4"/>
    <w:rsid w:val="008023D4"/>
    <w:rsid w:val="008023F4"/>
    <w:rsid w:val="0080285E"/>
    <w:rsid w:val="00805678"/>
    <w:rsid w:val="00807B2C"/>
    <w:rsid w:val="0081606F"/>
    <w:rsid w:val="00816300"/>
    <w:rsid w:val="00817739"/>
    <w:rsid w:val="008201B7"/>
    <w:rsid w:val="00822859"/>
    <w:rsid w:val="00822C32"/>
    <w:rsid w:val="00822F5A"/>
    <w:rsid w:val="00823B38"/>
    <w:rsid w:val="00825545"/>
    <w:rsid w:val="00825E6D"/>
    <w:rsid w:val="008304DB"/>
    <w:rsid w:val="008306D9"/>
    <w:rsid w:val="00830E91"/>
    <w:rsid w:val="008320EF"/>
    <w:rsid w:val="008320F7"/>
    <w:rsid w:val="00835BF5"/>
    <w:rsid w:val="00837F96"/>
    <w:rsid w:val="00840C13"/>
    <w:rsid w:val="00840CB6"/>
    <w:rsid w:val="00840DA8"/>
    <w:rsid w:val="008450B7"/>
    <w:rsid w:val="00850F77"/>
    <w:rsid w:val="00853963"/>
    <w:rsid w:val="00853B4A"/>
    <w:rsid w:val="00853D8A"/>
    <w:rsid w:val="008544E3"/>
    <w:rsid w:val="00857859"/>
    <w:rsid w:val="00857EEF"/>
    <w:rsid w:val="0086187F"/>
    <w:rsid w:val="00864F53"/>
    <w:rsid w:val="0086529D"/>
    <w:rsid w:val="00865ADD"/>
    <w:rsid w:val="008669CF"/>
    <w:rsid w:val="00866C5D"/>
    <w:rsid w:val="00866E6D"/>
    <w:rsid w:val="0086768F"/>
    <w:rsid w:val="00867B9C"/>
    <w:rsid w:val="008708C6"/>
    <w:rsid w:val="00870A56"/>
    <w:rsid w:val="0087248E"/>
    <w:rsid w:val="0087374A"/>
    <w:rsid w:val="0087720A"/>
    <w:rsid w:val="00882C3C"/>
    <w:rsid w:val="008838E8"/>
    <w:rsid w:val="00884B23"/>
    <w:rsid w:val="00886B83"/>
    <w:rsid w:val="008912F6"/>
    <w:rsid w:val="0089408B"/>
    <w:rsid w:val="0089492D"/>
    <w:rsid w:val="008950E1"/>
    <w:rsid w:val="00896D84"/>
    <w:rsid w:val="00897866"/>
    <w:rsid w:val="00897D3C"/>
    <w:rsid w:val="008A1536"/>
    <w:rsid w:val="008A2889"/>
    <w:rsid w:val="008A4447"/>
    <w:rsid w:val="008A4C01"/>
    <w:rsid w:val="008A5103"/>
    <w:rsid w:val="008A60CE"/>
    <w:rsid w:val="008A6541"/>
    <w:rsid w:val="008A67DA"/>
    <w:rsid w:val="008B12B6"/>
    <w:rsid w:val="008B22E9"/>
    <w:rsid w:val="008B29AA"/>
    <w:rsid w:val="008B2E92"/>
    <w:rsid w:val="008B36F5"/>
    <w:rsid w:val="008B3F0B"/>
    <w:rsid w:val="008B5539"/>
    <w:rsid w:val="008C1DB3"/>
    <w:rsid w:val="008C2842"/>
    <w:rsid w:val="008C4D8E"/>
    <w:rsid w:val="008C5ECE"/>
    <w:rsid w:val="008D235F"/>
    <w:rsid w:val="008D2BF8"/>
    <w:rsid w:val="008D2C36"/>
    <w:rsid w:val="008D4BC1"/>
    <w:rsid w:val="008D4E91"/>
    <w:rsid w:val="008D5210"/>
    <w:rsid w:val="008D7572"/>
    <w:rsid w:val="008E1917"/>
    <w:rsid w:val="008E24B0"/>
    <w:rsid w:val="008E2D6D"/>
    <w:rsid w:val="008E2FE9"/>
    <w:rsid w:val="008E4122"/>
    <w:rsid w:val="008E56F3"/>
    <w:rsid w:val="008E5BCB"/>
    <w:rsid w:val="008E5E16"/>
    <w:rsid w:val="008F004A"/>
    <w:rsid w:val="008F04DB"/>
    <w:rsid w:val="008F3326"/>
    <w:rsid w:val="008F3F54"/>
    <w:rsid w:val="008F5289"/>
    <w:rsid w:val="008F63A4"/>
    <w:rsid w:val="008F6590"/>
    <w:rsid w:val="008F7588"/>
    <w:rsid w:val="008F7C6D"/>
    <w:rsid w:val="00901189"/>
    <w:rsid w:val="009012D9"/>
    <w:rsid w:val="00902807"/>
    <w:rsid w:val="00905BF5"/>
    <w:rsid w:val="009113FC"/>
    <w:rsid w:val="00912178"/>
    <w:rsid w:val="00921D7D"/>
    <w:rsid w:val="009246EA"/>
    <w:rsid w:val="009270A3"/>
    <w:rsid w:val="009306DE"/>
    <w:rsid w:val="0093077B"/>
    <w:rsid w:val="0093154A"/>
    <w:rsid w:val="00931C10"/>
    <w:rsid w:val="00931C51"/>
    <w:rsid w:val="00932490"/>
    <w:rsid w:val="00933DA8"/>
    <w:rsid w:val="009356AB"/>
    <w:rsid w:val="009356DD"/>
    <w:rsid w:val="00935C58"/>
    <w:rsid w:val="00936052"/>
    <w:rsid w:val="00937204"/>
    <w:rsid w:val="00937506"/>
    <w:rsid w:val="009419F3"/>
    <w:rsid w:val="009443D9"/>
    <w:rsid w:val="00944EE2"/>
    <w:rsid w:val="00944F12"/>
    <w:rsid w:val="00945BB7"/>
    <w:rsid w:val="00946308"/>
    <w:rsid w:val="00946AA3"/>
    <w:rsid w:val="0094715A"/>
    <w:rsid w:val="0095052D"/>
    <w:rsid w:val="00952680"/>
    <w:rsid w:val="00952C8D"/>
    <w:rsid w:val="009539AA"/>
    <w:rsid w:val="0095459B"/>
    <w:rsid w:val="00954BEB"/>
    <w:rsid w:val="00954EF6"/>
    <w:rsid w:val="00955724"/>
    <w:rsid w:val="00957299"/>
    <w:rsid w:val="00957921"/>
    <w:rsid w:val="009611EC"/>
    <w:rsid w:val="00964D70"/>
    <w:rsid w:val="009651C9"/>
    <w:rsid w:val="009662BC"/>
    <w:rsid w:val="00966790"/>
    <w:rsid w:val="00966AF5"/>
    <w:rsid w:val="00967D46"/>
    <w:rsid w:val="00970C21"/>
    <w:rsid w:val="009710FA"/>
    <w:rsid w:val="00971ED5"/>
    <w:rsid w:val="009760C0"/>
    <w:rsid w:val="00976592"/>
    <w:rsid w:val="00977270"/>
    <w:rsid w:val="00977999"/>
    <w:rsid w:val="00982084"/>
    <w:rsid w:val="009827E1"/>
    <w:rsid w:val="00982B9A"/>
    <w:rsid w:val="00982E80"/>
    <w:rsid w:val="00984E28"/>
    <w:rsid w:val="00985588"/>
    <w:rsid w:val="00990267"/>
    <w:rsid w:val="0099091E"/>
    <w:rsid w:val="00991D69"/>
    <w:rsid w:val="0099380D"/>
    <w:rsid w:val="009943DF"/>
    <w:rsid w:val="00994DBC"/>
    <w:rsid w:val="009A2223"/>
    <w:rsid w:val="009A354C"/>
    <w:rsid w:val="009A3875"/>
    <w:rsid w:val="009A7FFD"/>
    <w:rsid w:val="009B05D0"/>
    <w:rsid w:val="009B0D4B"/>
    <w:rsid w:val="009B1F7D"/>
    <w:rsid w:val="009B4010"/>
    <w:rsid w:val="009B5A48"/>
    <w:rsid w:val="009B610E"/>
    <w:rsid w:val="009B61B1"/>
    <w:rsid w:val="009B6F56"/>
    <w:rsid w:val="009B6F6E"/>
    <w:rsid w:val="009C030D"/>
    <w:rsid w:val="009C04F0"/>
    <w:rsid w:val="009C0A69"/>
    <w:rsid w:val="009C2490"/>
    <w:rsid w:val="009C268C"/>
    <w:rsid w:val="009C395B"/>
    <w:rsid w:val="009C7127"/>
    <w:rsid w:val="009D065F"/>
    <w:rsid w:val="009D1815"/>
    <w:rsid w:val="009D1ED1"/>
    <w:rsid w:val="009D3191"/>
    <w:rsid w:val="009D5CFF"/>
    <w:rsid w:val="009D6E0D"/>
    <w:rsid w:val="009E0CB9"/>
    <w:rsid w:val="009E185C"/>
    <w:rsid w:val="009E40C5"/>
    <w:rsid w:val="009E4BA3"/>
    <w:rsid w:val="009E6010"/>
    <w:rsid w:val="009E6665"/>
    <w:rsid w:val="009E6E4D"/>
    <w:rsid w:val="009E7313"/>
    <w:rsid w:val="009F0A4A"/>
    <w:rsid w:val="009F2FB8"/>
    <w:rsid w:val="009F622B"/>
    <w:rsid w:val="00A009C7"/>
    <w:rsid w:val="00A0165D"/>
    <w:rsid w:val="00A02B29"/>
    <w:rsid w:val="00A03B63"/>
    <w:rsid w:val="00A05B00"/>
    <w:rsid w:val="00A05EB2"/>
    <w:rsid w:val="00A102F4"/>
    <w:rsid w:val="00A11623"/>
    <w:rsid w:val="00A12A60"/>
    <w:rsid w:val="00A1319F"/>
    <w:rsid w:val="00A14C18"/>
    <w:rsid w:val="00A1736E"/>
    <w:rsid w:val="00A201C9"/>
    <w:rsid w:val="00A20B17"/>
    <w:rsid w:val="00A2373B"/>
    <w:rsid w:val="00A2487B"/>
    <w:rsid w:val="00A2493A"/>
    <w:rsid w:val="00A27210"/>
    <w:rsid w:val="00A275C7"/>
    <w:rsid w:val="00A27B1A"/>
    <w:rsid w:val="00A27B47"/>
    <w:rsid w:val="00A30FC6"/>
    <w:rsid w:val="00A3512C"/>
    <w:rsid w:val="00A36455"/>
    <w:rsid w:val="00A37C04"/>
    <w:rsid w:val="00A40BB4"/>
    <w:rsid w:val="00A4127A"/>
    <w:rsid w:val="00A42A2A"/>
    <w:rsid w:val="00A44D6F"/>
    <w:rsid w:val="00A4520C"/>
    <w:rsid w:val="00A50333"/>
    <w:rsid w:val="00A506DA"/>
    <w:rsid w:val="00A51C2E"/>
    <w:rsid w:val="00A5704E"/>
    <w:rsid w:val="00A571DB"/>
    <w:rsid w:val="00A576AB"/>
    <w:rsid w:val="00A57985"/>
    <w:rsid w:val="00A57D41"/>
    <w:rsid w:val="00A61090"/>
    <w:rsid w:val="00A624C5"/>
    <w:rsid w:val="00A62F7B"/>
    <w:rsid w:val="00A641CE"/>
    <w:rsid w:val="00A644BC"/>
    <w:rsid w:val="00A6519D"/>
    <w:rsid w:val="00A7003B"/>
    <w:rsid w:val="00A740B3"/>
    <w:rsid w:val="00A74157"/>
    <w:rsid w:val="00A76708"/>
    <w:rsid w:val="00A77C51"/>
    <w:rsid w:val="00A8056A"/>
    <w:rsid w:val="00A80A2E"/>
    <w:rsid w:val="00A81E0E"/>
    <w:rsid w:val="00A828D6"/>
    <w:rsid w:val="00A82E97"/>
    <w:rsid w:val="00A830B1"/>
    <w:rsid w:val="00A8402E"/>
    <w:rsid w:val="00A840A4"/>
    <w:rsid w:val="00A86235"/>
    <w:rsid w:val="00A872C8"/>
    <w:rsid w:val="00A9022F"/>
    <w:rsid w:val="00A90A51"/>
    <w:rsid w:val="00A90B75"/>
    <w:rsid w:val="00A93AD7"/>
    <w:rsid w:val="00A941A2"/>
    <w:rsid w:val="00A97636"/>
    <w:rsid w:val="00A97DE5"/>
    <w:rsid w:val="00AA04F8"/>
    <w:rsid w:val="00AA13C6"/>
    <w:rsid w:val="00AA1E0C"/>
    <w:rsid w:val="00AA2E8A"/>
    <w:rsid w:val="00AA371B"/>
    <w:rsid w:val="00AA3BDC"/>
    <w:rsid w:val="00AA5800"/>
    <w:rsid w:val="00AB04BC"/>
    <w:rsid w:val="00AB2AFD"/>
    <w:rsid w:val="00AB3227"/>
    <w:rsid w:val="00AB5894"/>
    <w:rsid w:val="00AB652B"/>
    <w:rsid w:val="00AB6618"/>
    <w:rsid w:val="00AB6963"/>
    <w:rsid w:val="00AB76D0"/>
    <w:rsid w:val="00AC0E47"/>
    <w:rsid w:val="00AC19F5"/>
    <w:rsid w:val="00AC3700"/>
    <w:rsid w:val="00AC4D08"/>
    <w:rsid w:val="00AC53E8"/>
    <w:rsid w:val="00AC63AB"/>
    <w:rsid w:val="00AD02AD"/>
    <w:rsid w:val="00AD0671"/>
    <w:rsid w:val="00AD06FE"/>
    <w:rsid w:val="00AD173C"/>
    <w:rsid w:val="00AD3990"/>
    <w:rsid w:val="00AD4708"/>
    <w:rsid w:val="00AD4E97"/>
    <w:rsid w:val="00AD5581"/>
    <w:rsid w:val="00AE191C"/>
    <w:rsid w:val="00AE4584"/>
    <w:rsid w:val="00AE4860"/>
    <w:rsid w:val="00AE4C04"/>
    <w:rsid w:val="00AE6BBE"/>
    <w:rsid w:val="00AF08F0"/>
    <w:rsid w:val="00AF0B20"/>
    <w:rsid w:val="00AF0C6D"/>
    <w:rsid w:val="00AF0DD8"/>
    <w:rsid w:val="00AF1E3E"/>
    <w:rsid w:val="00AF2B51"/>
    <w:rsid w:val="00AF3048"/>
    <w:rsid w:val="00AF54F8"/>
    <w:rsid w:val="00AF5916"/>
    <w:rsid w:val="00AF5D59"/>
    <w:rsid w:val="00AF6C16"/>
    <w:rsid w:val="00AF7E0E"/>
    <w:rsid w:val="00B0067C"/>
    <w:rsid w:val="00B00A43"/>
    <w:rsid w:val="00B037D5"/>
    <w:rsid w:val="00B03A63"/>
    <w:rsid w:val="00B05780"/>
    <w:rsid w:val="00B11134"/>
    <w:rsid w:val="00B114C7"/>
    <w:rsid w:val="00B132D1"/>
    <w:rsid w:val="00B13A67"/>
    <w:rsid w:val="00B14DDA"/>
    <w:rsid w:val="00B15981"/>
    <w:rsid w:val="00B164CE"/>
    <w:rsid w:val="00B16DC5"/>
    <w:rsid w:val="00B173AC"/>
    <w:rsid w:val="00B17421"/>
    <w:rsid w:val="00B176BF"/>
    <w:rsid w:val="00B200FE"/>
    <w:rsid w:val="00B21C61"/>
    <w:rsid w:val="00B21DDF"/>
    <w:rsid w:val="00B23A4C"/>
    <w:rsid w:val="00B248D9"/>
    <w:rsid w:val="00B26351"/>
    <w:rsid w:val="00B2693F"/>
    <w:rsid w:val="00B26E42"/>
    <w:rsid w:val="00B26F55"/>
    <w:rsid w:val="00B27066"/>
    <w:rsid w:val="00B27EF4"/>
    <w:rsid w:val="00B30A9D"/>
    <w:rsid w:val="00B3164A"/>
    <w:rsid w:val="00B31667"/>
    <w:rsid w:val="00B32737"/>
    <w:rsid w:val="00B32CC5"/>
    <w:rsid w:val="00B33C09"/>
    <w:rsid w:val="00B36855"/>
    <w:rsid w:val="00B36CB0"/>
    <w:rsid w:val="00B40535"/>
    <w:rsid w:val="00B41473"/>
    <w:rsid w:val="00B434FF"/>
    <w:rsid w:val="00B4758F"/>
    <w:rsid w:val="00B50873"/>
    <w:rsid w:val="00B50D93"/>
    <w:rsid w:val="00B53AB4"/>
    <w:rsid w:val="00B56179"/>
    <w:rsid w:val="00B5691A"/>
    <w:rsid w:val="00B56A52"/>
    <w:rsid w:val="00B61A05"/>
    <w:rsid w:val="00B64F05"/>
    <w:rsid w:val="00B661D1"/>
    <w:rsid w:val="00B71802"/>
    <w:rsid w:val="00B72537"/>
    <w:rsid w:val="00B76709"/>
    <w:rsid w:val="00B76A72"/>
    <w:rsid w:val="00B76E58"/>
    <w:rsid w:val="00B778BC"/>
    <w:rsid w:val="00B81E7A"/>
    <w:rsid w:val="00B820D3"/>
    <w:rsid w:val="00B83506"/>
    <w:rsid w:val="00B83C85"/>
    <w:rsid w:val="00B91517"/>
    <w:rsid w:val="00B919B8"/>
    <w:rsid w:val="00B92015"/>
    <w:rsid w:val="00B925E7"/>
    <w:rsid w:val="00B92817"/>
    <w:rsid w:val="00B92FB8"/>
    <w:rsid w:val="00B9303D"/>
    <w:rsid w:val="00B95045"/>
    <w:rsid w:val="00B95785"/>
    <w:rsid w:val="00B97D95"/>
    <w:rsid w:val="00BA0E55"/>
    <w:rsid w:val="00BA1996"/>
    <w:rsid w:val="00BA1A24"/>
    <w:rsid w:val="00BA52AA"/>
    <w:rsid w:val="00BA7F4E"/>
    <w:rsid w:val="00BB097D"/>
    <w:rsid w:val="00BB2815"/>
    <w:rsid w:val="00BB2B7A"/>
    <w:rsid w:val="00BB6055"/>
    <w:rsid w:val="00BB6A9B"/>
    <w:rsid w:val="00BC00C1"/>
    <w:rsid w:val="00BC0EB5"/>
    <w:rsid w:val="00BC1CEA"/>
    <w:rsid w:val="00BC28A3"/>
    <w:rsid w:val="00BC2D87"/>
    <w:rsid w:val="00BC2EE0"/>
    <w:rsid w:val="00BC3055"/>
    <w:rsid w:val="00BC4549"/>
    <w:rsid w:val="00BC6637"/>
    <w:rsid w:val="00BD05CD"/>
    <w:rsid w:val="00BD089F"/>
    <w:rsid w:val="00BD58C0"/>
    <w:rsid w:val="00BD5957"/>
    <w:rsid w:val="00BE0CBC"/>
    <w:rsid w:val="00BE0D09"/>
    <w:rsid w:val="00BE1F4B"/>
    <w:rsid w:val="00BE3AF3"/>
    <w:rsid w:val="00BE47CB"/>
    <w:rsid w:val="00BE57C3"/>
    <w:rsid w:val="00BE6039"/>
    <w:rsid w:val="00BF13BA"/>
    <w:rsid w:val="00BF172D"/>
    <w:rsid w:val="00BF2A25"/>
    <w:rsid w:val="00BF2F66"/>
    <w:rsid w:val="00BF4EE3"/>
    <w:rsid w:val="00BF5C21"/>
    <w:rsid w:val="00C01509"/>
    <w:rsid w:val="00C0425F"/>
    <w:rsid w:val="00C04BAE"/>
    <w:rsid w:val="00C04DD1"/>
    <w:rsid w:val="00C06036"/>
    <w:rsid w:val="00C1008B"/>
    <w:rsid w:val="00C10242"/>
    <w:rsid w:val="00C12F68"/>
    <w:rsid w:val="00C14C9C"/>
    <w:rsid w:val="00C16F86"/>
    <w:rsid w:val="00C17491"/>
    <w:rsid w:val="00C17EE6"/>
    <w:rsid w:val="00C20100"/>
    <w:rsid w:val="00C21060"/>
    <w:rsid w:val="00C223CE"/>
    <w:rsid w:val="00C225D6"/>
    <w:rsid w:val="00C24BF9"/>
    <w:rsid w:val="00C25769"/>
    <w:rsid w:val="00C31A59"/>
    <w:rsid w:val="00C35D2C"/>
    <w:rsid w:val="00C36038"/>
    <w:rsid w:val="00C36C59"/>
    <w:rsid w:val="00C3710D"/>
    <w:rsid w:val="00C3768B"/>
    <w:rsid w:val="00C3779E"/>
    <w:rsid w:val="00C417D9"/>
    <w:rsid w:val="00C42176"/>
    <w:rsid w:val="00C429AD"/>
    <w:rsid w:val="00C4353C"/>
    <w:rsid w:val="00C44A7D"/>
    <w:rsid w:val="00C44D8B"/>
    <w:rsid w:val="00C45DFD"/>
    <w:rsid w:val="00C467E8"/>
    <w:rsid w:val="00C46F2C"/>
    <w:rsid w:val="00C47766"/>
    <w:rsid w:val="00C51C49"/>
    <w:rsid w:val="00C52CEF"/>
    <w:rsid w:val="00C53447"/>
    <w:rsid w:val="00C537D3"/>
    <w:rsid w:val="00C554B1"/>
    <w:rsid w:val="00C5794A"/>
    <w:rsid w:val="00C6043B"/>
    <w:rsid w:val="00C6058B"/>
    <w:rsid w:val="00C60993"/>
    <w:rsid w:val="00C6301A"/>
    <w:rsid w:val="00C63882"/>
    <w:rsid w:val="00C6594B"/>
    <w:rsid w:val="00C67136"/>
    <w:rsid w:val="00C67F01"/>
    <w:rsid w:val="00C73CBA"/>
    <w:rsid w:val="00C754DC"/>
    <w:rsid w:val="00C754F5"/>
    <w:rsid w:val="00C76EB1"/>
    <w:rsid w:val="00C8183C"/>
    <w:rsid w:val="00C8201C"/>
    <w:rsid w:val="00C82CEA"/>
    <w:rsid w:val="00C85125"/>
    <w:rsid w:val="00C86211"/>
    <w:rsid w:val="00C86B75"/>
    <w:rsid w:val="00C907AB"/>
    <w:rsid w:val="00C9132F"/>
    <w:rsid w:val="00C94196"/>
    <w:rsid w:val="00C95AFD"/>
    <w:rsid w:val="00CA1A83"/>
    <w:rsid w:val="00CA4139"/>
    <w:rsid w:val="00CA45F2"/>
    <w:rsid w:val="00CA5402"/>
    <w:rsid w:val="00CA5DD3"/>
    <w:rsid w:val="00CB09AE"/>
    <w:rsid w:val="00CB19AC"/>
    <w:rsid w:val="00CB2B51"/>
    <w:rsid w:val="00CB34E4"/>
    <w:rsid w:val="00CB38DC"/>
    <w:rsid w:val="00CB58F3"/>
    <w:rsid w:val="00CB775F"/>
    <w:rsid w:val="00CC1110"/>
    <w:rsid w:val="00CC152E"/>
    <w:rsid w:val="00CC3FFE"/>
    <w:rsid w:val="00CC5544"/>
    <w:rsid w:val="00CC5693"/>
    <w:rsid w:val="00CC5BC3"/>
    <w:rsid w:val="00CC6AE3"/>
    <w:rsid w:val="00CD213A"/>
    <w:rsid w:val="00CD66CC"/>
    <w:rsid w:val="00CD68B8"/>
    <w:rsid w:val="00CD7B30"/>
    <w:rsid w:val="00CE090F"/>
    <w:rsid w:val="00CE0F08"/>
    <w:rsid w:val="00CE13CF"/>
    <w:rsid w:val="00CE1A01"/>
    <w:rsid w:val="00CE2344"/>
    <w:rsid w:val="00CE25E9"/>
    <w:rsid w:val="00CE39C6"/>
    <w:rsid w:val="00CE4BED"/>
    <w:rsid w:val="00CE640D"/>
    <w:rsid w:val="00CE6C6B"/>
    <w:rsid w:val="00CE7B91"/>
    <w:rsid w:val="00CF0786"/>
    <w:rsid w:val="00CF1266"/>
    <w:rsid w:val="00CF4F09"/>
    <w:rsid w:val="00CF5902"/>
    <w:rsid w:val="00CF5FC1"/>
    <w:rsid w:val="00CF5FE8"/>
    <w:rsid w:val="00CF746D"/>
    <w:rsid w:val="00D00365"/>
    <w:rsid w:val="00D00454"/>
    <w:rsid w:val="00D00CD9"/>
    <w:rsid w:val="00D013ED"/>
    <w:rsid w:val="00D015F4"/>
    <w:rsid w:val="00D01D84"/>
    <w:rsid w:val="00D01F3C"/>
    <w:rsid w:val="00D03820"/>
    <w:rsid w:val="00D040F7"/>
    <w:rsid w:val="00D045D5"/>
    <w:rsid w:val="00D0581C"/>
    <w:rsid w:val="00D12018"/>
    <w:rsid w:val="00D12199"/>
    <w:rsid w:val="00D125D1"/>
    <w:rsid w:val="00D12A61"/>
    <w:rsid w:val="00D138C6"/>
    <w:rsid w:val="00D13A7C"/>
    <w:rsid w:val="00D13EDC"/>
    <w:rsid w:val="00D15A56"/>
    <w:rsid w:val="00D179F3"/>
    <w:rsid w:val="00D17CEF"/>
    <w:rsid w:val="00D21BF3"/>
    <w:rsid w:val="00D2210C"/>
    <w:rsid w:val="00D23EA1"/>
    <w:rsid w:val="00D23EAB"/>
    <w:rsid w:val="00D25AE1"/>
    <w:rsid w:val="00D25B56"/>
    <w:rsid w:val="00D25C1B"/>
    <w:rsid w:val="00D25C78"/>
    <w:rsid w:val="00D25D17"/>
    <w:rsid w:val="00D27D65"/>
    <w:rsid w:val="00D302B2"/>
    <w:rsid w:val="00D30943"/>
    <w:rsid w:val="00D312BB"/>
    <w:rsid w:val="00D31607"/>
    <w:rsid w:val="00D35C75"/>
    <w:rsid w:val="00D36BA2"/>
    <w:rsid w:val="00D37220"/>
    <w:rsid w:val="00D37DAE"/>
    <w:rsid w:val="00D37E0B"/>
    <w:rsid w:val="00D404B0"/>
    <w:rsid w:val="00D40EAD"/>
    <w:rsid w:val="00D414D4"/>
    <w:rsid w:val="00D41D45"/>
    <w:rsid w:val="00D436EF"/>
    <w:rsid w:val="00D45405"/>
    <w:rsid w:val="00D45CE5"/>
    <w:rsid w:val="00D47037"/>
    <w:rsid w:val="00D47ADB"/>
    <w:rsid w:val="00D51038"/>
    <w:rsid w:val="00D53758"/>
    <w:rsid w:val="00D5448A"/>
    <w:rsid w:val="00D55910"/>
    <w:rsid w:val="00D602F2"/>
    <w:rsid w:val="00D60A1C"/>
    <w:rsid w:val="00D60F1C"/>
    <w:rsid w:val="00D615D4"/>
    <w:rsid w:val="00D61A4D"/>
    <w:rsid w:val="00D61ED8"/>
    <w:rsid w:val="00D64C9D"/>
    <w:rsid w:val="00D65FE8"/>
    <w:rsid w:val="00D66CE5"/>
    <w:rsid w:val="00D67B18"/>
    <w:rsid w:val="00D70158"/>
    <w:rsid w:val="00D705E9"/>
    <w:rsid w:val="00D713D2"/>
    <w:rsid w:val="00D719A8"/>
    <w:rsid w:val="00D71ABC"/>
    <w:rsid w:val="00D72A21"/>
    <w:rsid w:val="00D73D3E"/>
    <w:rsid w:val="00D74985"/>
    <w:rsid w:val="00D74BD2"/>
    <w:rsid w:val="00D7637F"/>
    <w:rsid w:val="00D77D8A"/>
    <w:rsid w:val="00D82028"/>
    <w:rsid w:val="00D82884"/>
    <w:rsid w:val="00D83134"/>
    <w:rsid w:val="00D853A4"/>
    <w:rsid w:val="00D859A1"/>
    <w:rsid w:val="00D867D3"/>
    <w:rsid w:val="00D87182"/>
    <w:rsid w:val="00D87B2B"/>
    <w:rsid w:val="00D87F89"/>
    <w:rsid w:val="00D90544"/>
    <w:rsid w:val="00D908BD"/>
    <w:rsid w:val="00D90C2F"/>
    <w:rsid w:val="00D93FF0"/>
    <w:rsid w:val="00D94308"/>
    <w:rsid w:val="00DA6FB5"/>
    <w:rsid w:val="00DB319D"/>
    <w:rsid w:val="00DB59CD"/>
    <w:rsid w:val="00DB6443"/>
    <w:rsid w:val="00DB7AB3"/>
    <w:rsid w:val="00DC4469"/>
    <w:rsid w:val="00DC4E3E"/>
    <w:rsid w:val="00DC73C4"/>
    <w:rsid w:val="00DD1FAD"/>
    <w:rsid w:val="00DD2D0D"/>
    <w:rsid w:val="00DD2EEF"/>
    <w:rsid w:val="00DD3E9E"/>
    <w:rsid w:val="00DD4A0D"/>
    <w:rsid w:val="00DD5A0A"/>
    <w:rsid w:val="00DD5CA2"/>
    <w:rsid w:val="00DD5ED0"/>
    <w:rsid w:val="00DD6DF4"/>
    <w:rsid w:val="00DD6EF0"/>
    <w:rsid w:val="00DD6FF8"/>
    <w:rsid w:val="00DD76BC"/>
    <w:rsid w:val="00DE5F7C"/>
    <w:rsid w:val="00DF101E"/>
    <w:rsid w:val="00DF16FB"/>
    <w:rsid w:val="00DF28EA"/>
    <w:rsid w:val="00DF29D2"/>
    <w:rsid w:val="00DF2C5C"/>
    <w:rsid w:val="00DF3785"/>
    <w:rsid w:val="00DF4F8F"/>
    <w:rsid w:val="00DF4FD1"/>
    <w:rsid w:val="00DF7306"/>
    <w:rsid w:val="00DF7D57"/>
    <w:rsid w:val="00E01AD9"/>
    <w:rsid w:val="00E02041"/>
    <w:rsid w:val="00E0461C"/>
    <w:rsid w:val="00E0476F"/>
    <w:rsid w:val="00E05B31"/>
    <w:rsid w:val="00E128AC"/>
    <w:rsid w:val="00E14FA1"/>
    <w:rsid w:val="00E16227"/>
    <w:rsid w:val="00E16A28"/>
    <w:rsid w:val="00E1763A"/>
    <w:rsid w:val="00E17A46"/>
    <w:rsid w:val="00E20E95"/>
    <w:rsid w:val="00E21481"/>
    <w:rsid w:val="00E217E2"/>
    <w:rsid w:val="00E21DD6"/>
    <w:rsid w:val="00E24A41"/>
    <w:rsid w:val="00E314B5"/>
    <w:rsid w:val="00E31EC2"/>
    <w:rsid w:val="00E33411"/>
    <w:rsid w:val="00E3382B"/>
    <w:rsid w:val="00E33880"/>
    <w:rsid w:val="00E348FF"/>
    <w:rsid w:val="00E35731"/>
    <w:rsid w:val="00E35DDE"/>
    <w:rsid w:val="00E40CAE"/>
    <w:rsid w:val="00E416EF"/>
    <w:rsid w:val="00E44657"/>
    <w:rsid w:val="00E452EA"/>
    <w:rsid w:val="00E4579C"/>
    <w:rsid w:val="00E45887"/>
    <w:rsid w:val="00E45CB2"/>
    <w:rsid w:val="00E4651B"/>
    <w:rsid w:val="00E47D5B"/>
    <w:rsid w:val="00E50AE1"/>
    <w:rsid w:val="00E5216C"/>
    <w:rsid w:val="00E52EB2"/>
    <w:rsid w:val="00E53D48"/>
    <w:rsid w:val="00E554F4"/>
    <w:rsid w:val="00E5563A"/>
    <w:rsid w:val="00E56220"/>
    <w:rsid w:val="00E56C1E"/>
    <w:rsid w:val="00E61B91"/>
    <w:rsid w:val="00E6218E"/>
    <w:rsid w:val="00E63EA3"/>
    <w:rsid w:val="00E6507F"/>
    <w:rsid w:val="00E65929"/>
    <w:rsid w:val="00E660F6"/>
    <w:rsid w:val="00E665F4"/>
    <w:rsid w:val="00E67E85"/>
    <w:rsid w:val="00E71F1D"/>
    <w:rsid w:val="00E80675"/>
    <w:rsid w:val="00E8296F"/>
    <w:rsid w:val="00E83627"/>
    <w:rsid w:val="00E848FE"/>
    <w:rsid w:val="00E91AC5"/>
    <w:rsid w:val="00E927EE"/>
    <w:rsid w:val="00E92ABC"/>
    <w:rsid w:val="00E9708D"/>
    <w:rsid w:val="00EA1331"/>
    <w:rsid w:val="00EA253B"/>
    <w:rsid w:val="00EA364E"/>
    <w:rsid w:val="00EA3BD2"/>
    <w:rsid w:val="00EA3FB3"/>
    <w:rsid w:val="00EA53FF"/>
    <w:rsid w:val="00EA67E4"/>
    <w:rsid w:val="00EA6BCE"/>
    <w:rsid w:val="00EB08CD"/>
    <w:rsid w:val="00EB33C1"/>
    <w:rsid w:val="00EB428E"/>
    <w:rsid w:val="00EB4D43"/>
    <w:rsid w:val="00EB6246"/>
    <w:rsid w:val="00EB627A"/>
    <w:rsid w:val="00EB7C2C"/>
    <w:rsid w:val="00EC01F6"/>
    <w:rsid w:val="00EC0311"/>
    <w:rsid w:val="00EC08FE"/>
    <w:rsid w:val="00EC3E1B"/>
    <w:rsid w:val="00EC7010"/>
    <w:rsid w:val="00EC77D9"/>
    <w:rsid w:val="00EC7BA2"/>
    <w:rsid w:val="00ED3D99"/>
    <w:rsid w:val="00EE25E8"/>
    <w:rsid w:val="00EE30B3"/>
    <w:rsid w:val="00EE32ED"/>
    <w:rsid w:val="00EE3E40"/>
    <w:rsid w:val="00EE51F0"/>
    <w:rsid w:val="00EE755B"/>
    <w:rsid w:val="00EF019B"/>
    <w:rsid w:val="00EF08D3"/>
    <w:rsid w:val="00EF3542"/>
    <w:rsid w:val="00EF671D"/>
    <w:rsid w:val="00EF6C39"/>
    <w:rsid w:val="00F00788"/>
    <w:rsid w:val="00F02BFC"/>
    <w:rsid w:val="00F04244"/>
    <w:rsid w:val="00F044F7"/>
    <w:rsid w:val="00F054E2"/>
    <w:rsid w:val="00F05DA7"/>
    <w:rsid w:val="00F05E21"/>
    <w:rsid w:val="00F06909"/>
    <w:rsid w:val="00F06DEA"/>
    <w:rsid w:val="00F07CBB"/>
    <w:rsid w:val="00F12039"/>
    <w:rsid w:val="00F120E3"/>
    <w:rsid w:val="00F1450F"/>
    <w:rsid w:val="00F14946"/>
    <w:rsid w:val="00F14D28"/>
    <w:rsid w:val="00F14F57"/>
    <w:rsid w:val="00F15403"/>
    <w:rsid w:val="00F15625"/>
    <w:rsid w:val="00F20AE4"/>
    <w:rsid w:val="00F219BE"/>
    <w:rsid w:val="00F24164"/>
    <w:rsid w:val="00F25E52"/>
    <w:rsid w:val="00F263FB"/>
    <w:rsid w:val="00F276EE"/>
    <w:rsid w:val="00F27B1D"/>
    <w:rsid w:val="00F307F5"/>
    <w:rsid w:val="00F3136B"/>
    <w:rsid w:val="00F3211C"/>
    <w:rsid w:val="00F347CF"/>
    <w:rsid w:val="00F35CFB"/>
    <w:rsid w:val="00F36B29"/>
    <w:rsid w:val="00F40018"/>
    <w:rsid w:val="00F40507"/>
    <w:rsid w:val="00F41499"/>
    <w:rsid w:val="00F4334E"/>
    <w:rsid w:val="00F44924"/>
    <w:rsid w:val="00F44FA6"/>
    <w:rsid w:val="00F461FE"/>
    <w:rsid w:val="00F46A55"/>
    <w:rsid w:val="00F47BBF"/>
    <w:rsid w:val="00F51317"/>
    <w:rsid w:val="00F51EFA"/>
    <w:rsid w:val="00F53866"/>
    <w:rsid w:val="00F53BFB"/>
    <w:rsid w:val="00F559CA"/>
    <w:rsid w:val="00F55B06"/>
    <w:rsid w:val="00F55F2A"/>
    <w:rsid w:val="00F56FDB"/>
    <w:rsid w:val="00F624CF"/>
    <w:rsid w:val="00F628D2"/>
    <w:rsid w:val="00F6313F"/>
    <w:rsid w:val="00F64AB7"/>
    <w:rsid w:val="00F65600"/>
    <w:rsid w:val="00F6609B"/>
    <w:rsid w:val="00F660AA"/>
    <w:rsid w:val="00F66A2F"/>
    <w:rsid w:val="00F67097"/>
    <w:rsid w:val="00F67763"/>
    <w:rsid w:val="00F7072C"/>
    <w:rsid w:val="00F70E7F"/>
    <w:rsid w:val="00F70FF5"/>
    <w:rsid w:val="00F7259A"/>
    <w:rsid w:val="00F72E2D"/>
    <w:rsid w:val="00F74557"/>
    <w:rsid w:val="00F7649D"/>
    <w:rsid w:val="00F7700A"/>
    <w:rsid w:val="00F7732D"/>
    <w:rsid w:val="00F7779D"/>
    <w:rsid w:val="00F77DBE"/>
    <w:rsid w:val="00F82E11"/>
    <w:rsid w:val="00F847B2"/>
    <w:rsid w:val="00F856D5"/>
    <w:rsid w:val="00F86658"/>
    <w:rsid w:val="00F87E37"/>
    <w:rsid w:val="00F90C8F"/>
    <w:rsid w:val="00F9287A"/>
    <w:rsid w:val="00F93883"/>
    <w:rsid w:val="00F93B77"/>
    <w:rsid w:val="00F93BAD"/>
    <w:rsid w:val="00F94B6B"/>
    <w:rsid w:val="00F9690C"/>
    <w:rsid w:val="00F96CE7"/>
    <w:rsid w:val="00F9736A"/>
    <w:rsid w:val="00FA2F35"/>
    <w:rsid w:val="00FA3C81"/>
    <w:rsid w:val="00FA40A2"/>
    <w:rsid w:val="00FA4BC1"/>
    <w:rsid w:val="00FA6DE1"/>
    <w:rsid w:val="00FA7229"/>
    <w:rsid w:val="00FB0A1C"/>
    <w:rsid w:val="00FB170C"/>
    <w:rsid w:val="00FB24E7"/>
    <w:rsid w:val="00FB34D8"/>
    <w:rsid w:val="00FB7D4C"/>
    <w:rsid w:val="00FC08B0"/>
    <w:rsid w:val="00FC3BFD"/>
    <w:rsid w:val="00FC4BE0"/>
    <w:rsid w:val="00FC5CBC"/>
    <w:rsid w:val="00FC7FA7"/>
    <w:rsid w:val="00FD04B4"/>
    <w:rsid w:val="00FD08EC"/>
    <w:rsid w:val="00FD18A1"/>
    <w:rsid w:val="00FD1A5B"/>
    <w:rsid w:val="00FD26D8"/>
    <w:rsid w:val="00FD3394"/>
    <w:rsid w:val="00FD3977"/>
    <w:rsid w:val="00FD4DFF"/>
    <w:rsid w:val="00FE0B4C"/>
    <w:rsid w:val="00FE0ECD"/>
    <w:rsid w:val="00FE2035"/>
    <w:rsid w:val="00FE2ACA"/>
    <w:rsid w:val="00FE7D5C"/>
    <w:rsid w:val="00FF171A"/>
    <w:rsid w:val="00FF1C4F"/>
    <w:rsid w:val="00FF1E53"/>
    <w:rsid w:val="00FF2FB9"/>
    <w:rsid w:val="00FF37A0"/>
    <w:rsid w:val="00FF47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oNotEmbedSmartTags/>
  <w:decimalSymbol w:val="."/>
  <w:listSeparator w:val=","/>
  <w14:docId w14:val="215A9EEE"/>
  <w15:docId w15:val="{728024F5-9E1D-9F42-A84B-29A7C731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bg-BG"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04B4"/>
    <w:rPr>
      <w:sz w:val="24"/>
      <w:szCs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B0A1C"/>
    <w:pPr>
      <w:tabs>
        <w:tab w:val="right" w:leader="dot" w:pos="8827"/>
      </w:tabs>
      <w:spacing w:before="120"/>
    </w:pPr>
    <w:rPr>
      <w:rFonts w:ascii="Calibri" w:hAnsi="Calibri"/>
      <w:b/>
      <w:caps/>
    </w:rPr>
  </w:style>
  <w:style w:type="paragraph" w:styleId="TOC2">
    <w:name w:val="toc 2"/>
    <w:basedOn w:val="Normal"/>
    <w:next w:val="Normal"/>
    <w:autoRedefine/>
    <w:uiPriority w:val="39"/>
    <w:qFormat/>
    <w:rsid w:val="00370052"/>
    <w:pPr>
      <w:tabs>
        <w:tab w:val="right" w:leader="dot" w:pos="8827"/>
      </w:tabs>
      <w:spacing w:before="120" w:after="120"/>
    </w:pPr>
    <w:rPr>
      <w:rFonts w:ascii="Calibri" w:hAnsi="Calibri"/>
    </w:rPr>
  </w:style>
  <w:style w:type="paragraph" w:styleId="TOC3">
    <w:name w:val="toc 3"/>
    <w:basedOn w:val="Normal"/>
    <w:next w:val="Normal"/>
    <w:autoRedefine/>
    <w:uiPriority w:val="39"/>
    <w:qFormat/>
    <w:rsid w:val="00370052"/>
    <w:pPr>
      <w:tabs>
        <w:tab w:val="right" w:leader="dot" w:pos="8827"/>
      </w:tabs>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rPr>
  </w:style>
  <w:style w:type="paragraph" w:customStyle="1" w:styleId="Agency-body-text">
    <w:name w:val="Agency-body-text"/>
    <w:basedOn w:val="Normal"/>
    <w:link w:val="Agency-body-textChar"/>
    <w:qFormat/>
    <w:rsid w:val="009E7313"/>
    <w:pPr>
      <w:spacing w:before="120" w:after="120"/>
    </w:pPr>
    <w:rPr>
      <w:rFonts w:ascii="Calibri" w:hAnsi="Calibri" w:cs="Calibri"/>
      <w:color w:val="000000" w:themeColor="text1"/>
    </w:rPr>
  </w:style>
  <w:style w:type="paragraph" w:styleId="FootnoteText">
    <w:name w:val="footnote text"/>
    <w:basedOn w:val="Normal"/>
    <w:link w:val="FootnoteTextChar"/>
    <w:rsid w:val="00A8402E"/>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character" w:styleId="PageNumber">
    <w:name w:val="page number"/>
    <w:basedOn w:val="DefaultParagraphFont"/>
    <w:semiHidden/>
    <w:unhideWhenUsed/>
    <w:rsid w:val="009356DD"/>
  </w:style>
  <w:style w:type="character" w:styleId="Hyperlink">
    <w:name w:val="Hyperlink"/>
    <w:uiPriority w:val="99"/>
    <w:rsid w:val="0002749E"/>
    <w:rPr>
      <w:rFonts w:cs="Times New Roman"/>
      <w:color w:val="0000FF"/>
      <w:u w:val="single"/>
    </w:rPr>
  </w:style>
  <w:style w:type="table" w:styleId="TableGrid">
    <w:name w:val="Table Grid"/>
    <w:basedOn w:val="TableNormal"/>
    <w:uiPriority w:val="39"/>
    <w:rsid w:val="0002749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rsid w:val="0002749E"/>
    <w:pPr>
      <w:widowControl w:val="0"/>
      <w:suppressAutoHyphens/>
      <w:spacing w:after="200"/>
    </w:pPr>
    <w:rPr>
      <w:b/>
      <w:bCs/>
      <w:color w:val="4F81BD" w:themeColor="accent1"/>
      <w:sz w:val="18"/>
      <w:szCs w:val="18"/>
      <w:lang w:val="en-US" w:eastAsia="is-IS"/>
    </w:rPr>
  </w:style>
  <w:style w:type="paragraph" w:customStyle="1" w:styleId="ICT4IAL-body-text">
    <w:name w:val="ICT4IAL-body-text"/>
    <w:basedOn w:val="BodyText"/>
    <w:qFormat/>
    <w:rsid w:val="0002749E"/>
    <w:pPr>
      <w:spacing w:before="120"/>
    </w:pPr>
    <w:rPr>
      <w:rFonts w:ascii="Verdana" w:hAnsi="Verdana"/>
      <w:color w:val="000000"/>
    </w:rPr>
  </w:style>
  <w:style w:type="paragraph" w:styleId="BodyText">
    <w:name w:val="Body Text"/>
    <w:basedOn w:val="Normal"/>
    <w:link w:val="BodyTextChar"/>
    <w:semiHidden/>
    <w:unhideWhenUsed/>
    <w:rsid w:val="0002749E"/>
    <w:pPr>
      <w:spacing w:after="120"/>
    </w:pPr>
  </w:style>
  <w:style w:type="character" w:customStyle="1" w:styleId="BodyTextChar">
    <w:name w:val="Body Text Char"/>
    <w:basedOn w:val="DefaultParagraphFont"/>
    <w:link w:val="BodyText"/>
    <w:semiHidden/>
    <w:rsid w:val="0002749E"/>
    <w:rPr>
      <w:sz w:val="24"/>
    </w:rPr>
  </w:style>
  <w:style w:type="paragraph" w:styleId="ListParagraph">
    <w:name w:val="List Paragraph"/>
    <w:aliases w:val="Heading3"/>
    <w:basedOn w:val="Normal"/>
    <w:link w:val="ListParagraphChar"/>
    <w:uiPriority w:val="34"/>
    <w:qFormat/>
    <w:rsid w:val="001F1E10"/>
    <w:pPr>
      <w:ind w:left="720"/>
      <w:contextualSpacing/>
    </w:pPr>
    <w:rPr>
      <w:lang w:val="en-US"/>
    </w:rPr>
  </w:style>
  <w:style w:type="character" w:customStyle="1" w:styleId="ListParagraphChar">
    <w:name w:val="List Paragraph Char"/>
    <w:aliases w:val="Heading3 Char"/>
    <w:basedOn w:val="DefaultParagraphFont"/>
    <w:link w:val="ListParagraph"/>
    <w:locked/>
    <w:rsid w:val="001F1E10"/>
    <w:rPr>
      <w:sz w:val="24"/>
      <w:szCs w:val="24"/>
      <w:lang w:val="en-US"/>
    </w:rPr>
  </w:style>
  <w:style w:type="paragraph" w:styleId="NormalWeb">
    <w:name w:val="Normal (Web)"/>
    <w:basedOn w:val="Normal"/>
    <w:uiPriority w:val="99"/>
    <w:unhideWhenUsed/>
    <w:rsid w:val="00084D67"/>
    <w:pPr>
      <w:spacing w:before="100" w:beforeAutospacing="1" w:after="100" w:afterAutospacing="1"/>
    </w:pPr>
    <w:rPr>
      <w:rFonts w:eastAsiaTheme="minorEastAsia"/>
    </w:rPr>
  </w:style>
  <w:style w:type="paragraph" w:customStyle="1" w:styleId="ea-heading-2">
    <w:name w:val="ea-heading-2"/>
    <w:basedOn w:val="Heading2"/>
    <w:rsid w:val="00124830"/>
    <w:pPr>
      <w:spacing w:after="120"/>
    </w:pPr>
    <w:rPr>
      <w:i w:val="0"/>
      <w:sz w:val="24"/>
    </w:rPr>
  </w:style>
  <w:style w:type="paragraph" w:customStyle="1" w:styleId="Agency-body-bullets">
    <w:name w:val="Agency-body-bullets"/>
    <w:basedOn w:val="Agency-body-text"/>
    <w:rsid w:val="009E7313"/>
    <w:pPr>
      <w:numPr>
        <w:numId w:val="8"/>
      </w:numPr>
    </w:pPr>
    <w:rPr>
      <w:color w:val="000000"/>
      <w:sz w:val="28"/>
      <w:lang w:val="en-US"/>
    </w:rPr>
  </w:style>
  <w:style w:type="paragraph" w:customStyle="1" w:styleId="ea-heading-1">
    <w:name w:val="ea-heading-1"/>
    <w:basedOn w:val="Heading1"/>
    <w:rsid w:val="009E7313"/>
    <w:pPr>
      <w:spacing w:before="240" w:after="240"/>
      <w:jc w:val="center"/>
    </w:pPr>
    <w:rPr>
      <w:rFonts w:ascii="Arial" w:hAnsi="Arial"/>
      <w:caps/>
    </w:rPr>
  </w:style>
  <w:style w:type="character" w:customStyle="1" w:styleId="apple-converted-space">
    <w:name w:val="apple-converted-space"/>
    <w:basedOn w:val="DefaultParagraphFont"/>
    <w:rsid w:val="0066731D"/>
  </w:style>
  <w:style w:type="paragraph" w:customStyle="1" w:styleId="Default">
    <w:name w:val="Default"/>
    <w:rsid w:val="00F93BAD"/>
    <w:pPr>
      <w:autoSpaceDE w:val="0"/>
      <w:autoSpaceDN w:val="0"/>
      <w:adjustRightInd w:val="0"/>
    </w:pPr>
    <w:rPr>
      <w:color w:val="000000"/>
      <w:sz w:val="24"/>
      <w:szCs w:val="24"/>
      <w:lang w:val="en-US"/>
    </w:rPr>
  </w:style>
  <w:style w:type="character" w:customStyle="1" w:styleId="UnresolvedMention1">
    <w:name w:val="Unresolved Mention1"/>
    <w:basedOn w:val="DefaultParagraphFont"/>
    <w:rsid w:val="005C1585"/>
    <w:rPr>
      <w:color w:val="605E5C"/>
      <w:shd w:val="clear" w:color="auto" w:fill="E1DFDD"/>
    </w:rPr>
  </w:style>
  <w:style w:type="character" w:styleId="FollowedHyperlink">
    <w:name w:val="FollowedHyperlink"/>
    <w:basedOn w:val="DefaultParagraphFont"/>
    <w:semiHidden/>
    <w:unhideWhenUsed/>
    <w:rsid w:val="0042430E"/>
    <w:rPr>
      <w:color w:val="800080" w:themeColor="followedHyperlink"/>
      <w:u w:val="single"/>
    </w:rPr>
  </w:style>
  <w:style w:type="paragraph" w:styleId="PlainText">
    <w:name w:val="Plain Text"/>
    <w:basedOn w:val="Normal"/>
    <w:link w:val="PlainTextChar"/>
    <w:uiPriority w:val="99"/>
    <w:semiHidden/>
    <w:unhideWhenUsed/>
    <w:rsid w:val="00F90C8F"/>
    <w:rPr>
      <w:rFonts w:ascii="Calibri" w:hAnsi="Calibri" w:cstheme="minorBidi"/>
      <w:sz w:val="40"/>
      <w:szCs w:val="21"/>
    </w:rPr>
  </w:style>
  <w:style w:type="character" w:customStyle="1" w:styleId="PlainTextChar">
    <w:name w:val="Plain Text Char"/>
    <w:basedOn w:val="DefaultParagraphFont"/>
    <w:link w:val="PlainText"/>
    <w:uiPriority w:val="99"/>
    <w:semiHidden/>
    <w:rsid w:val="00F90C8F"/>
    <w:rPr>
      <w:rFonts w:ascii="Calibri" w:hAnsi="Calibri" w:cstheme="minorBidi"/>
      <w:sz w:val="40"/>
      <w:szCs w:val="21"/>
    </w:rPr>
  </w:style>
  <w:style w:type="character" w:styleId="CommentReference">
    <w:name w:val="annotation reference"/>
    <w:basedOn w:val="DefaultParagraphFont"/>
    <w:semiHidden/>
    <w:unhideWhenUsed/>
    <w:rsid w:val="00473526"/>
    <w:rPr>
      <w:sz w:val="16"/>
      <w:szCs w:val="16"/>
    </w:rPr>
  </w:style>
  <w:style w:type="paragraph" w:styleId="CommentText">
    <w:name w:val="annotation text"/>
    <w:basedOn w:val="Normal"/>
    <w:link w:val="CommentTextChar"/>
    <w:semiHidden/>
    <w:unhideWhenUsed/>
    <w:rsid w:val="00473526"/>
    <w:rPr>
      <w:sz w:val="20"/>
      <w:szCs w:val="20"/>
    </w:rPr>
  </w:style>
  <w:style w:type="character" w:customStyle="1" w:styleId="CommentTextChar">
    <w:name w:val="Comment Text Char"/>
    <w:basedOn w:val="DefaultParagraphFont"/>
    <w:link w:val="CommentText"/>
    <w:semiHidden/>
    <w:rsid w:val="00473526"/>
  </w:style>
  <w:style w:type="paragraph" w:styleId="CommentSubject">
    <w:name w:val="annotation subject"/>
    <w:basedOn w:val="CommentText"/>
    <w:next w:val="CommentText"/>
    <w:link w:val="CommentSubjectChar"/>
    <w:semiHidden/>
    <w:unhideWhenUsed/>
    <w:rsid w:val="00473526"/>
    <w:rPr>
      <w:b/>
      <w:bCs/>
    </w:rPr>
  </w:style>
  <w:style w:type="character" w:customStyle="1" w:styleId="CommentSubjectChar">
    <w:name w:val="Comment Subject Char"/>
    <w:basedOn w:val="CommentTextChar"/>
    <w:link w:val="CommentSubject"/>
    <w:semiHidden/>
    <w:rsid w:val="00473526"/>
    <w:rPr>
      <w:b/>
      <w:bCs/>
    </w:rPr>
  </w:style>
  <w:style w:type="paragraph" w:styleId="Revision">
    <w:name w:val="Revision"/>
    <w:hidden/>
    <w:semiHidden/>
    <w:rsid w:val="00473526"/>
    <w:rPr>
      <w:sz w:val="24"/>
      <w:szCs w:val="24"/>
    </w:rPr>
  </w:style>
  <w:style w:type="character" w:customStyle="1" w:styleId="Agency-body-textChar">
    <w:name w:val="Agency-body-text Char"/>
    <w:basedOn w:val="DefaultParagraphFont"/>
    <w:link w:val="Agency-body-text"/>
    <w:rsid w:val="00C24BF9"/>
    <w:rPr>
      <w:rFonts w:ascii="Calibri" w:hAnsi="Calibri" w:cs="Calibri"/>
      <w:color w:val="000000" w:themeColor="text1"/>
      <w:sz w:val="24"/>
      <w:szCs w:val="24"/>
    </w:rPr>
  </w:style>
  <w:style w:type="character" w:styleId="UnresolvedMention">
    <w:name w:val="Unresolved Mention"/>
    <w:basedOn w:val="DefaultParagraphFont"/>
    <w:uiPriority w:val="99"/>
    <w:semiHidden/>
    <w:unhideWhenUsed/>
    <w:rsid w:val="00F14D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907">
      <w:bodyDiv w:val="1"/>
      <w:marLeft w:val="0"/>
      <w:marRight w:val="0"/>
      <w:marTop w:val="0"/>
      <w:marBottom w:val="0"/>
      <w:divBdr>
        <w:top w:val="none" w:sz="0" w:space="0" w:color="auto"/>
        <w:left w:val="none" w:sz="0" w:space="0" w:color="auto"/>
        <w:bottom w:val="none" w:sz="0" w:space="0" w:color="auto"/>
        <w:right w:val="none" w:sz="0" w:space="0" w:color="auto"/>
      </w:divBdr>
    </w:div>
    <w:div w:id="26419409">
      <w:bodyDiv w:val="1"/>
      <w:marLeft w:val="0"/>
      <w:marRight w:val="0"/>
      <w:marTop w:val="0"/>
      <w:marBottom w:val="0"/>
      <w:divBdr>
        <w:top w:val="none" w:sz="0" w:space="0" w:color="auto"/>
        <w:left w:val="none" w:sz="0" w:space="0" w:color="auto"/>
        <w:bottom w:val="none" w:sz="0" w:space="0" w:color="auto"/>
        <w:right w:val="none" w:sz="0" w:space="0" w:color="auto"/>
      </w:divBdr>
      <w:divsChild>
        <w:div w:id="1821575782">
          <w:marLeft w:val="0"/>
          <w:marRight w:val="0"/>
          <w:marTop w:val="0"/>
          <w:marBottom w:val="0"/>
          <w:divBdr>
            <w:top w:val="none" w:sz="0" w:space="0" w:color="auto"/>
            <w:left w:val="none" w:sz="0" w:space="0" w:color="auto"/>
            <w:bottom w:val="none" w:sz="0" w:space="0" w:color="auto"/>
            <w:right w:val="none" w:sz="0" w:space="0" w:color="auto"/>
          </w:divBdr>
          <w:divsChild>
            <w:div w:id="1159425511">
              <w:marLeft w:val="0"/>
              <w:marRight w:val="0"/>
              <w:marTop w:val="0"/>
              <w:marBottom w:val="0"/>
              <w:divBdr>
                <w:top w:val="none" w:sz="0" w:space="0" w:color="auto"/>
                <w:left w:val="none" w:sz="0" w:space="0" w:color="auto"/>
                <w:bottom w:val="none" w:sz="0" w:space="0" w:color="auto"/>
                <w:right w:val="none" w:sz="0" w:space="0" w:color="auto"/>
              </w:divBdr>
              <w:divsChild>
                <w:div w:id="6393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44905508">
      <w:bodyDiv w:val="1"/>
      <w:marLeft w:val="0"/>
      <w:marRight w:val="0"/>
      <w:marTop w:val="0"/>
      <w:marBottom w:val="0"/>
      <w:divBdr>
        <w:top w:val="none" w:sz="0" w:space="0" w:color="auto"/>
        <w:left w:val="none" w:sz="0" w:space="0" w:color="auto"/>
        <w:bottom w:val="none" w:sz="0" w:space="0" w:color="auto"/>
        <w:right w:val="none" w:sz="0" w:space="0" w:color="auto"/>
      </w:divBdr>
    </w:div>
    <w:div w:id="225723523">
      <w:bodyDiv w:val="1"/>
      <w:marLeft w:val="0"/>
      <w:marRight w:val="0"/>
      <w:marTop w:val="0"/>
      <w:marBottom w:val="0"/>
      <w:divBdr>
        <w:top w:val="none" w:sz="0" w:space="0" w:color="auto"/>
        <w:left w:val="none" w:sz="0" w:space="0" w:color="auto"/>
        <w:bottom w:val="none" w:sz="0" w:space="0" w:color="auto"/>
        <w:right w:val="none" w:sz="0" w:space="0" w:color="auto"/>
      </w:divBdr>
      <w:divsChild>
        <w:div w:id="218328462">
          <w:marLeft w:val="0"/>
          <w:marRight w:val="0"/>
          <w:marTop w:val="0"/>
          <w:marBottom w:val="0"/>
          <w:divBdr>
            <w:top w:val="none" w:sz="0" w:space="0" w:color="auto"/>
            <w:left w:val="none" w:sz="0" w:space="0" w:color="auto"/>
            <w:bottom w:val="none" w:sz="0" w:space="0" w:color="auto"/>
            <w:right w:val="none" w:sz="0" w:space="0" w:color="auto"/>
          </w:divBdr>
          <w:divsChild>
            <w:div w:id="1351225228">
              <w:marLeft w:val="0"/>
              <w:marRight w:val="0"/>
              <w:marTop w:val="0"/>
              <w:marBottom w:val="0"/>
              <w:divBdr>
                <w:top w:val="none" w:sz="0" w:space="0" w:color="auto"/>
                <w:left w:val="none" w:sz="0" w:space="0" w:color="auto"/>
                <w:bottom w:val="none" w:sz="0" w:space="0" w:color="auto"/>
                <w:right w:val="none" w:sz="0" w:space="0" w:color="auto"/>
              </w:divBdr>
              <w:divsChild>
                <w:div w:id="579095062">
                  <w:marLeft w:val="0"/>
                  <w:marRight w:val="0"/>
                  <w:marTop w:val="0"/>
                  <w:marBottom w:val="0"/>
                  <w:divBdr>
                    <w:top w:val="none" w:sz="0" w:space="0" w:color="auto"/>
                    <w:left w:val="none" w:sz="0" w:space="0" w:color="auto"/>
                    <w:bottom w:val="none" w:sz="0" w:space="0" w:color="auto"/>
                    <w:right w:val="none" w:sz="0" w:space="0" w:color="auto"/>
                  </w:divBdr>
                  <w:divsChild>
                    <w:div w:id="14304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7952">
      <w:bodyDiv w:val="1"/>
      <w:marLeft w:val="0"/>
      <w:marRight w:val="0"/>
      <w:marTop w:val="0"/>
      <w:marBottom w:val="0"/>
      <w:divBdr>
        <w:top w:val="none" w:sz="0" w:space="0" w:color="auto"/>
        <w:left w:val="none" w:sz="0" w:space="0" w:color="auto"/>
        <w:bottom w:val="none" w:sz="0" w:space="0" w:color="auto"/>
        <w:right w:val="none" w:sz="0" w:space="0" w:color="auto"/>
      </w:divBdr>
      <w:divsChild>
        <w:div w:id="1739092864">
          <w:marLeft w:val="0"/>
          <w:marRight w:val="0"/>
          <w:marTop w:val="0"/>
          <w:marBottom w:val="0"/>
          <w:divBdr>
            <w:top w:val="none" w:sz="0" w:space="0" w:color="auto"/>
            <w:left w:val="none" w:sz="0" w:space="0" w:color="auto"/>
            <w:bottom w:val="none" w:sz="0" w:space="0" w:color="auto"/>
            <w:right w:val="none" w:sz="0" w:space="0" w:color="auto"/>
          </w:divBdr>
          <w:divsChild>
            <w:div w:id="563949507">
              <w:marLeft w:val="0"/>
              <w:marRight w:val="0"/>
              <w:marTop w:val="0"/>
              <w:marBottom w:val="0"/>
              <w:divBdr>
                <w:top w:val="none" w:sz="0" w:space="0" w:color="auto"/>
                <w:left w:val="none" w:sz="0" w:space="0" w:color="auto"/>
                <w:bottom w:val="none" w:sz="0" w:space="0" w:color="auto"/>
                <w:right w:val="none" w:sz="0" w:space="0" w:color="auto"/>
              </w:divBdr>
              <w:divsChild>
                <w:div w:id="2077623174">
                  <w:marLeft w:val="0"/>
                  <w:marRight w:val="0"/>
                  <w:marTop w:val="0"/>
                  <w:marBottom w:val="0"/>
                  <w:divBdr>
                    <w:top w:val="none" w:sz="0" w:space="0" w:color="auto"/>
                    <w:left w:val="none" w:sz="0" w:space="0" w:color="auto"/>
                    <w:bottom w:val="none" w:sz="0" w:space="0" w:color="auto"/>
                    <w:right w:val="none" w:sz="0" w:space="0" w:color="auto"/>
                  </w:divBdr>
                  <w:divsChild>
                    <w:div w:id="159143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319">
      <w:bodyDiv w:val="1"/>
      <w:marLeft w:val="0"/>
      <w:marRight w:val="0"/>
      <w:marTop w:val="0"/>
      <w:marBottom w:val="0"/>
      <w:divBdr>
        <w:top w:val="none" w:sz="0" w:space="0" w:color="auto"/>
        <w:left w:val="none" w:sz="0" w:space="0" w:color="auto"/>
        <w:bottom w:val="none" w:sz="0" w:space="0" w:color="auto"/>
        <w:right w:val="none" w:sz="0" w:space="0" w:color="auto"/>
      </w:divBdr>
    </w:div>
    <w:div w:id="310521633">
      <w:bodyDiv w:val="1"/>
      <w:marLeft w:val="0"/>
      <w:marRight w:val="0"/>
      <w:marTop w:val="0"/>
      <w:marBottom w:val="0"/>
      <w:divBdr>
        <w:top w:val="none" w:sz="0" w:space="0" w:color="auto"/>
        <w:left w:val="none" w:sz="0" w:space="0" w:color="auto"/>
        <w:bottom w:val="none" w:sz="0" w:space="0" w:color="auto"/>
        <w:right w:val="none" w:sz="0" w:space="0" w:color="auto"/>
      </w:divBdr>
      <w:divsChild>
        <w:div w:id="63841550">
          <w:marLeft w:val="0"/>
          <w:marRight w:val="0"/>
          <w:marTop w:val="0"/>
          <w:marBottom w:val="0"/>
          <w:divBdr>
            <w:top w:val="none" w:sz="0" w:space="0" w:color="auto"/>
            <w:left w:val="none" w:sz="0" w:space="0" w:color="auto"/>
            <w:bottom w:val="none" w:sz="0" w:space="0" w:color="auto"/>
            <w:right w:val="none" w:sz="0" w:space="0" w:color="auto"/>
          </w:divBdr>
          <w:divsChild>
            <w:div w:id="1189677654">
              <w:marLeft w:val="0"/>
              <w:marRight w:val="0"/>
              <w:marTop w:val="0"/>
              <w:marBottom w:val="0"/>
              <w:divBdr>
                <w:top w:val="none" w:sz="0" w:space="0" w:color="auto"/>
                <w:left w:val="none" w:sz="0" w:space="0" w:color="auto"/>
                <w:bottom w:val="none" w:sz="0" w:space="0" w:color="auto"/>
                <w:right w:val="none" w:sz="0" w:space="0" w:color="auto"/>
              </w:divBdr>
              <w:divsChild>
                <w:div w:id="1631667817">
                  <w:marLeft w:val="0"/>
                  <w:marRight w:val="0"/>
                  <w:marTop w:val="0"/>
                  <w:marBottom w:val="0"/>
                  <w:divBdr>
                    <w:top w:val="none" w:sz="0" w:space="0" w:color="auto"/>
                    <w:left w:val="none" w:sz="0" w:space="0" w:color="auto"/>
                    <w:bottom w:val="none" w:sz="0" w:space="0" w:color="auto"/>
                    <w:right w:val="none" w:sz="0" w:space="0" w:color="auto"/>
                  </w:divBdr>
                  <w:divsChild>
                    <w:div w:id="14169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1473">
      <w:bodyDiv w:val="1"/>
      <w:marLeft w:val="0"/>
      <w:marRight w:val="0"/>
      <w:marTop w:val="0"/>
      <w:marBottom w:val="0"/>
      <w:divBdr>
        <w:top w:val="none" w:sz="0" w:space="0" w:color="auto"/>
        <w:left w:val="none" w:sz="0" w:space="0" w:color="auto"/>
        <w:bottom w:val="none" w:sz="0" w:space="0" w:color="auto"/>
        <w:right w:val="none" w:sz="0" w:space="0" w:color="auto"/>
      </w:divBdr>
      <w:divsChild>
        <w:div w:id="1242328935">
          <w:marLeft w:val="0"/>
          <w:marRight w:val="0"/>
          <w:marTop w:val="0"/>
          <w:marBottom w:val="0"/>
          <w:divBdr>
            <w:top w:val="none" w:sz="0" w:space="0" w:color="auto"/>
            <w:left w:val="none" w:sz="0" w:space="0" w:color="auto"/>
            <w:bottom w:val="none" w:sz="0" w:space="0" w:color="auto"/>
            <w:right w:val="none" w:sz="0" w:space="0" w:color="auto"/>
          </w:divBdr>
        </w:div>
        <w:div w:id="2012440397">
          <w:marLeft w:val="0"/>
          <w:marRight w:val="0"/>
          <w:marTop w:val="0"/>
          <w:marBottom w:val="0"/>
          <w:divBdr>
            <w:top w:val="none" w:sz="0" w:space="0" w:color="auto"/>
            <w:left w:val="none" w:sz="0" w:space="0" w:color="auto"/>
            <w:bottom w:val="none" w:sz="0" w:space="0" w:color="auto"/>
            <w:right w:val="none" w:sz="0" w:space="0" w:color="auto"/>
          </w:divBdr>
        </w:div>
      </w:divsChild>
    </w:div>
    <w:div w:id="628703543">
      <w:bodyDiv w:val="1"/>
      <w:marLeft w:val="0"/>
      <w:marRight w:val="0"/>
      <w:marTop w:val="0"/>
      <w:marBottom w:val="0"/>
      <w:divBdr>
        <w:top w:val="none" w:sz="0" w:space="0" w:color="auto"/>
        <w:left w:val="none" w:sz="0" w:space="0" w:color="auto"/>
        <w:bottom w:val="none" w:sz="0" w:space="0" w:color="auto"/>
        <w:right w:val="none" w:sz="0" w:space="0" w:color="auto"/>
      </w:divBdr>
    </w:div>
    <w:div w:id="677079607">
      <w:bodyDiv w:val="1"/>
      <w:marLeft w:val="0"/>
      <w:marRight w:val="0"/>
      <w:marTop w:val="0"/>
      <w:marBottom w:val="0"/>
      <w:divBdr>
        <w:top w:val="none" w:sz="0" w:space="0" w:color="auto"/>
        <w:left w:val="none" w:sz="0" w:space="0" w:color="auto"/>
        <w:bottom w:val="none" w:sz="0" w:space="0" w:color="auto"/>
        <w:right w:val="none" w:sz="0" w:space="0" w:color="auto"/>
      </w:divBdr>
    </w:div>
    <w:div w:id="747387606">
      <w:bodyDiv w:val="1"/>
      <w:marLeft w:val="0"/>
      <w:marRight w:val="0"/>
      <w:marTop w:val="0"/>
      <w:marBottom w:val="0"/>
      <w:divBdr>
        <w:top w:val="none" w:sz="0" w:space="0" w:color="auto"/>
        <w:left w:val="none" w:sz="0" w:space="0" w:color="auto"/>
        <w:bottom w:val="none" w:sz="0" w:space="0" w:color="auto"/>
        <w:right w:val="none" w:sz="0" w:space="0" w:color="auto"/>
      </w:divBdr>
    </w:div>
    <w:div w:id="756366351">
      <w:bodyDiv w:val="1"/>
      <w:marLeft w:val="0"/>
      <w:marRight w:val="0"/>
      <w:marTop w:val="0"/>
      <w:marBottom w:val="0"/>
      <w:divBdr>
        <w:top w:val="none" w:sz="0" w:space="0" w:color="auto"/>
        <w:left w:val="none" w:sz="0" w:space="0" w:color="auto"/>
        <w:bottom w:val="none" w:sz="0" w:space="0" w:color="auto"/>
        <w:right w:val="none" w:sz="0" w:space="0" w:color="auto"/>
      </w:divBdr>
      <w:divsChild>
        <w:div w:id="97260504">
          <w:marLeft w:val="0"/>
          <w:marRight w:val="0"/>
          <w:marTop w:val="0"/>
          <w:marBottom w:val="0"/>
          <w:divBdr>
            <w:top w:val="none" w:sz="0" w:space="0" w:color="auto"/>
            <w:left w:val="none" w:sz="0" w:space="0" w:color="auto"/>
            <w:bottom w:val="none" w:sz="0" w:space="0" w:color="auto"/>
            <w:right w:val="none" w:sz="0" w:space="0" w:color="auto"/>
          </w:divBdr>
        </w:div>
        <w:div w:id="1426925685">
          <w:marLeft w:val="0"/>
          <w:marRight w:val="0"/>
          <w:marTop w:val="0"/>
          <w:marBottom w:val="0"/>
          <w:divBdr>
            <w:top w:val="none" w:sz="0" w:space="0" w:color="auto"/>
            <w:left w:val="none" w:sz="0" w:space="0" w:color="auto"/>
            <w:bottom w:val="none" w:sz="0" w:space="0" w:color="auto"/>
            <w:right w:val="none" w:sz="0" w:space="0" w:color="auto"/>
          </w:divBdr>
        </w:div>
      </w:divsChild>
    </w:div>
    <w:div w:id="767972038">
      <w:bodyDiv w:val="1"/>
      <w:marLeft w:val="0"/>
      <w:marRight w:val="0"/>
      <w:marTop w:val="0"/>
      <w:marBottom w:val="0"/>
      <w:divBdr>
        <w:top w:val="none" w:sz="0" w:space="0" w:color="auto"/>
        <w:left w:val="none" w:sz="0" w:space="0" w:color="auto"/>
        <w:bottom w:val="none" w:sz="0" w:space="0" w:color="auto"/>
        <w:right w:val="none" w:sz="0" w:space="0" w:color="auto"/>
      </w:divBdr>
    </w:div>
    <w:div w:id="79949653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99">
          <w:marLeft w:val="0"/>
          <w:marRight w:val="0"/>
          <w:marTop w:val="0"/>
          <w:marBottom w:val="0"/>
          <w:divBdr>
            <w:top w:val="none" w:sz="0" w:space="0" w:color="auto"/>
            <w:left w:val="none" w:sz="0" w:space="0" w:color="auto"/>
            <w:bottom w:val="none" w:sz="0" w:space="0" w:color="auto"/>
            <w:right w:val="none" w:sz="0" w:space="0" w:color="auto"/>
          </w:divBdr>
          <w:divsChild>
            <w:div w:id="890271214">
              <w:marLeft w:val="0"/>
              <w:marRight w:val="0"/>
              <w:marTop w:val="0"/>
              <w:marBottom w:val="0"/>
              <w:divBdr>
                <w:top w:val="none" w:sz="0" w:space="0" w:color="auto"/>
                <w:left w:val="none" w:sz="0" w:space="0" w:color="auto"/>
                <w:bottom w:val="none" w:sz="0" w:space="0" w:color="auto"/>
                <w:right w:val="none" w:sz="0" w:space="0" w:color="auto"/>
              </w:divBdr>
              <w:divsChild>
                <w:div w:id="9744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5868">
      <w:bodyDiv w:val="1"/>
      <w:marLeft w:val="0"/>
      <w:marRight w:val="0"/>
      <w:marTop w:val="0"/>
      <w:marBottom w:val="0"/>
      <w:divBdr>
        <w:top w:val="none" w:sz="0" w:space="0" w:color="auto"/>
        <w:left w:val="none" w:sz="0" w:space="0" w:color="auto"/>
        <w:bottom w:val="none" w:sz="0" w:space="0" w:color="auto"/>
        <w:right w:val="none" w:sz="0" w:space="0" w:color="auto"/>
      </w:divBdr>
    </w:div>
    <w:div w:id="986514675">
      <w:bodyDiv w:val="1"/>
      <w:marLeft w:val="0"/>
      <w:marRight w:val="0"/>
      <w:marTop w:val="0"/>
      <w:marBottom w:val="0"/>
      <w:divBdr>
        <w:top w:val="none" w:sz="0" w:space="0" w:color="auto"/>
        <w:left w:val="none" w:sz="0" w:space="0" w:color="auto"/>
        <w:bottom w:val="none" w:sz="0" w:space="0" w:color="auto"/>
        <w:right w:val="none" w:sz="0" w:space="0" w:color="auto"/>
      </w:divBdr>
    </w:div>
    <w:div w:id="1012102554">
      <w:bodyDiv w:val="1"/>
      <w:marLeft w:val="0"/>
      <w:marRight w:val="0"/>
      <w:marTop w:val="0"/>
      <w:marBottom w:val="0"/>
      <w:divBdr>
        <w:top w:val="none" w:sz="0" w:space="0" w:color="auto"/>
        <w:left w:val="none" w:sz="0" w:space="0" w:color="auto"/>
        <w:bottom w:val="none" w:sz="0" w:space="0" w:color="auto"/>
        <w:right w:val="none" w:sz="0" w:space="0" w:color="auto"/>
      </w:divBdr>
    </w:div>
    <w:div w:id="1103264192">
      <w:bodyDiv w:val="1"/>
      <w:marLeft w:val="0"/>
      <w:marRight w:val="0"/>
      <w:marTop w:val="0"/>
      <w:marBottom w:val="0"/>
      <w:divBdr>
        <w:top w:val="none" w:sz="0" w:space="0" w:color="auto"/>
        <w:left w:val="none" w:sz="0" w:space="0" w:color="auto"/>
        <w:bottom w:val="none" w:sz="0" w:space="0" w:color="auto"/>
        <w:right w:val="none" w:sz="0" w:space="0" w:color="auto"/>
      </w:divBdr>
      <w:divsChild>
        <w:div w:id="980497406">
          <w:marLeft w:val="0"/>
          <w:marRight w:val="0"/>
          <w:marTop w:val="0"/>
          <w:marBottom w:val="0"/>
          <w:divBdr>
            <w:top w:val="none" w:sz="0" w:space="0" w:color="auto"/>
            <w:left w:val="none" w:sz="0" w:space="0" w:color="auto"/>
            <w:bottom w:val="none" w:sz="0" w:space="0" w:color="auto"/>
            <w:right w:val="none" w:sz="0" w:space="0" w:color="auto"/>
          </w:divBdr>
          <w:divsChild>
            <w:div w:id="1510410402">
              <w:marLeft w:val="0"/>
              <w:marRight w:val="0"/>
              <w:marTop w:val="0"/>
              <w:marBottom w:val="0"/>
              <w:divBdr>
                <w:top w:val="none" w:sz="0" w:space="0" w:color="auto"/>
                <w:left w:val="none" w:sz="0" w:space="0" w:color="auto"/>
                <w:bottom w:val="none" w:sz="0" w:space="0" w:color="auto"/>
                <w:right w:val="none" w:sz="0" w:space="0" w:color="auto"/>
              </w:divBdr>
              <w:divsChild>
                <w:div w:id="1480997381">
                  <w:marLeft w:val="0"/>
                  <w:marRight w:val="0"/>
                  <w:marTop w:val="0"/>
                  <w:marBottom w:val="0"/>
                  <w:divBdr>
                    <w:top w:val="none" w:sz="0" w:space="0" w:color="auto"/>
                    <w:left w:val="none" w:sz="0" w:space="0" w:color="auto"/>
                    <w:bottom w:val="none" w:sz="0" w:space="0" w:color="auto"/>
                    <w:right w:val="none" w:sz="0" w:space="0" w:color="auto"/>
                  </w:divBdr>
                  <w:divsChild>
                    <w:div w:id="812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80391">
      <w:bodyDiv w:val="1"/>
      <w:marLeft w:val="0"/>
      <w:marRight w:val="0"/>
      <w:marTop w:val="0"/>
      <w:marBottom w:val="0"/>
      <w:divBdr>
        <w:top w:val="none" w:sz="0" w:space="0" w:color="auto"/>
        <w:left w:val="none" w:sz="0" w:space="0" w:color="auto"/>
        <w:bottom w:val="none" w:sz="0" w:space="0" w:color="auto"/>
        <w:right w:val="none" w:sz="0" w:space="0" w:color="auto"/>
      </w:divBdr>
    </w:div>
    <w:div w:id="1314065299">
      <w:bodyDiv w:val="1"/>
      <w:marLeft w:val="0"/>
      <w:marRight w:val="0"/>
      <w:marTop w:val="0"/>
      <w:marBottom w:val="0"/>
      <w:divBdr>
        <w:top w:val="none" w:sz="0" w:space="0" w:color="auto"/>
        <w:left w:val="none" w:sz="0" w:space="0" w:color="auto"/>
        <w:bottom w:val="none" w:sz="0" w:space="0" w:color="auto"/>
        <w:right w:val="none" w:sz="0" w:space="0" w:color="auto"/>
      </w:divBdr>
    </w:div>
    <w:div w:id="1659457116">
      <w:bodyDiv w:val="1"/>
      <w:marLeft w:val="0"/>
      <w:marRight w:val="0"/>
      <w:marTop w:val="0"/>
      <w:marBottom w:val="0"/>
      <w:divBdr>
        <w:top w:val="none" w:sz="0" w:space="0" w:color="auto"/>
        <w:left w:val="none" w:sz="0" w:space="0" w:color="auto"/>
        <w:bottom w:val="none" w:sz="0" w:space="0" w:color="auto"/>
        <w:right w:val="none" w:sz="0" w:space="0" w:color="auto"/>
      </w:divBdr>
      <w:divsChild>
        <w:div w:id="1226179433">
          <w:marLeft w:val="0"/>
          <w:marRight w:val="0"/>
          <w:marTop w:val="0"/>
          <w:marBottom w:val="0"/>
          <w:divBdr>
            <w:top w:val="none" w:sz="0" w:space="0" w:color="auto"/>
            <w:left w:val="none" w:sz="0" w:space="0" w:color="auto"/>
            <w:bottom w:val="none" w:sz="0" w:space="0" w:color="auto"/>
            <w:right w:val="none" w:sz="0" w:space="0" w:color="auto"/>
          </w:divBdr>
          <w:divsChild>
            <w:div w:id="790787359">
              <w:marLeft w:val="0"/>
              <w:marRight w:val="0"/>
              <w:marTop w:val="0"/>
              <w:marBottom w:val="0"/>
              <w:divBdr>
                <w:top w:val="none" w:sz="0" w:space="0" w:color="auto"/>
                <w:left w:val="none" w:sz="0" w:space="0" w:color="auto"/>
                <w:bottom w:val="none" w:sz="0" w:space="0" w:color="auto"/>
                <w:right w:val="none" w:sz="0" w:space="0" w:color="auto"/>
              </w:divBdr>
              <w:divsChild>
                <w:div w:id="1717509970">
                  <w:marLeft w:val="0"/>
                  <w:marRight w:val="0"/>
                  <w:marTop w:val="0"/>
                  <w:marBottom w:val="0"/>
                  <w:divBdr>
                    <w:top w:val="none" w:sz="0" w:space="0" w:color="auto"/>
                    <w:left w:val="none" w:sz="0" w:space="0" w:color="auto"/>
                    <w:bottom w:val="none" w:sz="0" w:space="0" w:color="auto"/>
                    <w:right w:val="none" w:sz="0" w:space="0" w:color="auto"/>
                  </w:divBdr>
                  <w:divsChild>
                    <w:div w:id="6946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10916">
      <w:bodyDiv w:val="1"/>
      <w:marLeft w:val="0"/>
      <w:marRight w:val="0"/>
      <w:marTop w:val="0"/>
      <w:marBottom w:val="0"/>
      <w:divBdr>
        <w:top w:val="none" w:sz="0" w:space="0" w:color="auto"/>
        <w:left w:val="none" w:sz="0" w:space="0" w:color="auto"/>
        <w:bottom w:val="none" w:sz="0" w:space="0" w:color="auto"/>
        <w:right w:val="none" w:sz="0" w:space="0" w:color="auto"/>
      </w:divBdr>
    </w:div>
    <w:div w:id="2038659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european-agency.org/resources/publications/financing-policies-inclusive-education-systems-policy-guidance-framework" TargetMode="External"/><Relationship Id="rId23" Type="http://schemas.openxmlformats.org/officeDocument/2006/relationships/header" Target="header5.xml"/><Relationship Id="rId10" Type="http://schemas.openxmlformats.org/officeDocument/2006/relationships/hyperlink" Target="http://www.european-agency.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uropean-agency.org/resources/publications/financing-policies-inclusive-education-systems-policy-guidance-framework" TargetMode="External"/><Relationship Id="rId14" Type="http://schemas.openxmlformats.org/officeDocument/2006/relationships/hyperlink" Target="http://www.european-agency.org" TargetMode="Externa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B3AB4-6C81-3548-9850-6E3972B2A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23</Pages>
  <Words>3375</Words>
  <Characters>20290</Characters>
  <Application>Microsoft Office Word</Application>
  <DocSecurity>0</DocSecurity>
  <Lines>1127</Lines>
  <Paragraphs>482</Paragraphs>
  <ScaleCrop>false</ScaleCrop>
  <HeadingPairs>
    <vt:vector size="2" baseType="variant">
      <vt:variant>
        <vt:lpstr>Title</vt:lpstr>
      </vt:variant>
      <vt:variant>
        <vt:i4>1</vt:i4>
      </vt:variant>
    </vt:vector>
  </HeadingPairs>
  <TitlesOfParts>
    <vt:vector size="1" baseType="lpstr">
      <vt:lpstr>Политика за финансиране на приобщаващи образователни системи: Инструмент за самопроверка по отношение на политиката за финансиране</vt:lpstr>
    </vt:vector>
  </TitlesOfParts>
  <Manager/>
  <Company>European Agency for Special Needs and Inclusive Education</Company>
  <LinksUpToDate>false</LinksUpToDate>
  <CharactersWithSpaces>23183</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Политика за финансиране на приобщаващи образователни системи: Инструмент за самопроверка по отношение на политиката за финансиране</dc:title>
  <dc:subject>Financing Policies for Inclusive Education Systems (FPIES)</dc:subject>
  <dc:creator>European Agency for Special Needs and Inclusive Education</dc:creator>
  <cp:keywords/>
  <dc:description/>
  <cp:revision>20</cp:revision>
  <cp:lastPrinted>2019-01-23T10:24:00Z</cp:lastPrinted>
  <dcterms:created xsi:type="dcterms:W3CDTF">2019-01-23T10:25:00Z</dcterms:created>
  <dcterms:modified xsi:type="dcterms:W3CDTF">2019-02-15T10:14:00Z</dcterms:modified>
  <cp:category/>
</cp:coreProperties>
</file>