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017D0" w14:textId="77777777" w:rsidR="009E6E4D" w:rsidRPr="000A54B7" w:rsidRDefault="00E50AE1" w:rsidP="00E50AE1">
      <w:pPr>
        <w:spacing w:before="4000"/>
        <w:jc w:val="center"/>
        <w:rPr>
          <w:rFonts w:ascii="Calibri" w:hAnsi="Calibri"/>
          <w:b/>
          <w:color w:val="000000" w:themeColor="text1"/>
          <w:sz w:val="44"/>
          <w:szCs w:val="44"/>
        </w:rPr>
      </w:pPr>
      <w:bookmarkStart w:id="0" w:name="_GoBack"/>
      <w:bookmarkEnd w:id="0"/>
      <w:r w:rsidRPr="000A54B7">
        <w:rPr>
          <w:rFonts w:ascii="Calibri" w:eastAsia="Calibri" w:hAnsi="Calibri" w:cs="Calibri"/>
          <w:b/>
          <w:sz w:val="64"/>
          <w:szCs w:val="64"/>
          <w:lang w:bidi="de-DE"/>
        </w:rPr>
        <w:t>FINANZIERUNGSSTRATEGIEN FÜR INKLUSIVE BILDUNGSSYSTEME</w:t>
      </w:r>
    </w:p>
    <w:p w14:paraId="502E6F76" w14:textId="6529B292" w:rsidR="00E50AE1" w:rsidRPr="000A54B7" w:rsidRDefault="00042DFE" w:rsidP="001E34A2">
      <w:pPr>
        <w:pStyle w:val="Agency-body-text"/>
        <w:spacing w:before="1200"/>
        <w:jc w:val="center"/>
        <w:rPr>
          <w:b/>
          <w:sz w:val="44"/>
          <w:szCs w:val="44"/>
        </w:rPr>
      </w:pPr>
      <w:r w:rsidRPr="000A54B7">
        <w:rPr>
          <w:b/>
          <w:sz w:val="44"/>
          <w:szCs w:val="44"/>
          <w:lang w:bidi="de-DE"/>
        </w:rPr>
        <w:t>Selbstbeurteilungsinstrument für Finanzierungsstrategien</w:t>
      </w:r>
    </w:p>
    <w:p w14:paraId="2076E719" w14:textId="77777777" w:rsidR="00A4520C" w:rsidRPr="000A54B7" w:rsidRDefault="009E6E4D" w:rsidP="00E50AE1">
      <w:pPr>
        <w:pStyle w:val="Agency-body-text"/>
        <w:spacing w:before="1200" w:after="0"/>
        <w:jc w:val="center"/>
      </w:pPr>
      <w:r w:rsidRPr="000A54B7">
        <w:rPr>
          <w:lang w:bidi="de-DE"/>
        </w:rPr>
        <w:br w:type="page"/>
      </w:r>
    </w:p>
    <w:p w14:paraId="42887A47" w14:textId="77777777" w:rsidR="00F15625" w:rsidRPr="000A54B7" w:rsidRDefault="00F15625" w:rsidP="004B5090">
      <w:pPr>
        <w:spacing w:before="80" w:after="80"/>
        <w:rPr>
          <w:rFonts w:asciiTheme="majorHAnsi" w:hAnsiTheme="majorHAnsi"/>
          <w:sz w:val="23"/>
          <w:szCs w:val="23"/>
        </w:rPr>
      </w:pPr>
      <w:r w:rsidRPr="000A54B7">
        <w:rPr>
          <w:rFonts w:asciiTheme="majorHAnsi" w:hAnsiTheme="majorHAnsi"/>
          <w:sz w:val="23"/>
          <w:szCs w:val="23"/>
          <w:lang w:bidi="de-DE"/>
        </w:rPr>
        <w:lastRenderedPageBreak/>
        <w:t>Die Europäische Agentur für sonderpädagogische Förderung und inklusive Bildung (die Agentur) ist eine unabhängige und selbst verwaltende Einrichtung. Die Agentur wird durch die Bildungsministerien ihrer Mitgliedsländer und von der Europäischen Kommission in Form von Beiträgen zu den Betriebskosten im Rahmen des Bildungsprogramms Erasmus+ (2014–2020) der Europäischen Union (EU) finanziell unterstützt.</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
      </w:tblPr>
      <w:tblGrid>
        <w:gridCol w:w="2685"/>
        <w:gridCol w:w="6224"/>
      </w:tblGrid>
      <w:tr w:rsidR="00F15625" w:rsidRPr="000A54B7" w14:paraId="29F58EE0" w14:textId="77777777" w:rsidTr="00577E5E">
        <w:trPr>
          <w:tblHeader/>
        </w:trPr>
        <w:tc>
          <w:tcPr>
            <w:tcW w:w="2748" w:type="dxa"/>
            <w:vAlign w:val="center"/>
          </w:tcPr>
          <w:p w14:paraId="08C7BDF4" w14:textId="0F45D230" w:rsidR="00F15625" w:rsidRPr="000A54B7" w:rsidRDefault="00A97018" w:rsidP="00577E5E">
            <w:pPr>
              <w:rPr>
                <w:rFonts w:cs="Arial"/>
              </w:rPr>
            </w:pPr>
            <w:r w:rsidRPr="000A54B7">
              <w:rPr>
                <w:rFonts w:asciiTheme="majorHAnsi" w:hAnsiTheme="majorHAnsi"/>
                <w:noProof/>
                <w:lang w:eastAsia="de-DE"/>
              </w:rPr>
              <w:drawing>
                <wp:inline distT="0" distB="0" distL="0" distR="0" wp14:anchorId="049D2F38" wp14:editId="1D29182A">
                  <wp:extent cx="1577349" cy="450544"/>
                  <wp:effectExtent l="0" t="0" r="0" b="6985"/>
                  <wp:docPr id="5" name="Picture 5" descr="Kofinanziert durch das Programm Erasmus+ der Europäische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8">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379" w:type="dxa"/>
            <w:vAlign w:val="center"/>
          </w:tcPr>
          <w:p w14:paraId="71CEEA0B" w14:textId="77777777" w:rsidR="00F15625" w:rsidRPr="000A54B7" w:rsidRDefault="00F15625" w:rsidP="00577E5E">
            <w:pPr>
              <w:pStyle w:val="Agency-body-text"/>
              <w:spacing w:before="0" w:after="0"/>
              <w:rPr>
                <w:rFonts w:cs="Arial"/>
                <w:sz w:val="20"/>
                <w:szCs w:val="20"/>
              </w:rPr>
            </w:pPr>
            <w:r w:rsidRPr="000A54B7">
              <w:rPr>
                <w:sz w:val="20"/>
                <w:szCs w:val="20"/>
                <w:lang w:bidi="de-DE"/>
              </w:rPr>
              <w:t>Dieses Projekt wurde mit Unterstützung der Europäischen Kommission finanziert. Die Verantwortung für den Inhalt dieser Veröffentlichung trägt allein der Verfasser; die Kommission haftet nicht für die weitere Verwendung der darin enthaltenen Angaben.</w:t>
            </w:r>
          </w:p>
        </w:tc>
      </w:tr>
    </w:tbl>
    <w:p w14:paraId="1A547A16" w14:textId="3FA9C4EE" w:rsidR="00F15625" w:rsidRPr="000A54B7" w:rsidRDefault="00F15625" w:rsidP="004B5090">
      <w:pPr>
        <w:pStyle w:val="Agency-body-text"/>
        <w:spacing w:before="80" w:after="80"/>
        <w:rPr>
          <w:sz w:val="23"/>
          <w:szCs w:val="23"/>
        </w:rPr>
      </w:pPr>
      <w:r w:rsidRPr="000A54B7">
        <w:rPr>
          <w:sz w:val="23"/>
          <w:szCs w:val="23"/>
          <w:lang w:bidi="de-DE"/>
        </w:rPr>
        <w:t>Die durch Einzelpersonen vertretenen Auffassungen in diesem Dokument entsprechen nicht unbedingt der offiziellen Auffassung der Agentur, ihrer Mitgliedsländer oder der Kommission.</w:t>
      </w:r>
    </w:p>
    <w:p w14:paraId="6EF4A617" w14:textId="4DEA22E9" w:rsidR="0013661C" w:rsidRPr="000A54B7" w:rsidRDefault="0013661C" w:rsidP="004B5090">
      <w:pPr>
        <w:pStyle w:val="Agency-body-text"/>
        <w:spacing w:before="80" w:after="80"/>
        <w:rPr>
          <w:sz w:val="23"/>
          <w:szCs w:val="23"/>
        </w:rPr>
      </w:pPr>
      <w:r w:rsidRPr="000A54B7">
        <w:rPr>
          <w:sz w:val="23"/>
          <w:szCs w:val="23"/>
          <w:lang w:bidi="de-DE"/>
        </w:rPr>
        <w:t xml:space="preserve">Die Beiträge der Projektpartner zu den Aktivitäten im Projekt Finanzierungsstrategien für inklusive Bildungssysteme werden dankend gewürdigt. Die Liste der beitragenden Projektpartner ist in dem Dokument </w:t>
      </w:r>
      <w:r w:rsidRPr="000A54B7">
        <w:rPr>
          <w:i/>
          <w:sz w:val="23"/>
          <w:szCs w:val="23"/>
          <w:lang w:bidi="de-DE"/>
        </w:rPr>
        <w:t xml:space="preserve">Finanzierungsstrategien für inklusive Bildungssysteme: </w:t>
      </w:r>
      <w:hyperlink r:id="rId9" w:history="1">
        <w:r w:rsidRPr="00B25131">
          <w:rPr>
            <w:rStyle w:val="Hyperlink"/>
            <w:rFonts w:cs="Calibri"/>
            <w:i/>
            <w:sz w:val="23"/>
            <w:szCs w:val="23"/>
            <w:lang w:bidi="de-DE"/>
          </w:rPr>
          <w:t>Orientierungsrahmen für die Politik</w:t>
        </w:r>
      </w:hyperlink>
      <w:r w:rsidRPr="000A54B7">
        <w:rPr>
          <w:sz w:val="23"/>
          <w:szCs w:val="23"/>
          <w:lang w:bidi="de-DE"/>
        </w:rPr>
        <w:t xml:space="preserve"> aufgeführt.</w:t>
      </w:r>
    </w:p>
    <w:p w14:paraId="6372B4A1" w14:textId="27DE0E12" w:rsidR="00F15625" w:rsidRPr="000A54B7" w:rsidRDefault="00F15625" w:rsidP="004B5090">
      <w:pPr>
        <w:pStyle w:val="Agency-body-text"/>
        <w:spacing w:before="80" w:after="80"/>
        <w:rPr>
          <w:sz w:val="23"/>
          <w:szCs w:val="23"/>
          <w:highlight w:val="yellow"/>
        </w:rPr>
      </w:pPr>
      <w:r w:rsidRPr="000A54B7">
        <w:rPr>
          <w:sz w:val="23"/>
          <w:szCs w:val="23"/>
          <w:lang w:bidi="de-DE"/>
        </w:rPr>
        <w:t>Herausgeber: Amanda Watkins, Edda Óskarsdóttir und Serge Ebersold</w:t>
      </w:r>
    </w:p>
    <w:p w14:paraId="3FA1C3F3" w14:textId="6AC06DB0" w:rsidR="00F15625" w:rsidRPr="000A54B7" w:rsidRDefault="00F15625" w:rsidP="004B5090">
      <w:pPr>
        <w:pStyle w:val="Agency-body-text"/>
        <w:spacing w:before="80" w:after="80"/>
        <w:rPr>
          <w:sz w:val="23"/>
          <w:szCs w:val="23"/>
        </w:rPr>
      </w:pPr>
      <w:r w:rsidRPr="000A54B7">
        <w:rPr>
          <w:sz w:val="23"/>
          <w:szCs w:val="23"/>
          <w:lang w:bidi="de-DE"/>
        </w:rPr>
        <w:t xml:space="preserve">Auszugsweiser Nachdruck des Dokuments ist unter Angabe eines eindeutigen Quellenhinweises gestattet. </w:t>
      </w:r>
      <w:r w:rsidR="00DD76BC" w:rsidRPr="000A54B7">
        <w:rPr>
          <w:rFonts w:asciiTheme="majorHAnsi" w:hAnsiTheme="majorHAnsi"/>
          <w:sz w:val="23"/>
          <w:szCs w:val="23"/>
          <w:lang w:bidi="de-DE"/>
        </w:rPr>
        <w:t xml:space="preserve">Weitere Angaben zu Fragen zum Urheberrecht sind der Creative Commons-Lizenz zu entnehmen, auf die nachstehend verwiesen wird. </w:t>
      </w:r>
      <w:r w:rsidRPr="000A54B7">
        <w:rPr>
          <w:sz w:val="23"/>
          <w:szCs w:val="23"/>
          <w:lang w:bidi="de-DE"/>
        </w:rPr>
        <w:t xml:space="preserve">Die Quelle für dieses Dokument sollte wie folgt angegeben werden: Europäische Agentur für sonderpädagogische Förderung und inklusive Bildung, 2018. </w:t>
      </w:r>
      <w:r w:rsidRPr="000A54B7">
        <w:rPr>
          <w:i/>
          <w:sz w:val="23"/>
          <w:szCs w:val="23"/>
          <w:lang w:bidi="de-DE"/>
        </w:rPr>
        <w:t>Finanzierungsstrategien für inklusive Bildungssysteme: Selbstbeurteilungsinstrument für Finanzierungsstrategien.</w:t>
      </w:r>
      <w:r w:rsidRPr="000A54B7">
        <w:rPr>
          <w:sz w:val="23"/>
          <w:szCs w:val="23"/>
          <w:lang w:bidi="de-DE"/>
        </w:rPr>
        <w:t xml:space="preserve"> (A. Watkins, E. Óskarsdóttir und S. Ebersold, Hrsg.). Odense, Dänemark</w:t>
      </w:r>
    </w:p>
    <w:p w14:paraId="289515BB" w14:textId="29840E47" w:rsidR="00D37DAE" w:rsidRPr="000A54B7" w:rsidRDefault="00D37DAE" w:rsidP="004B5090">
      <w:pPr>
        <w:pStyle w:val="Agency-body-text"/>
        <w:spacing w:before="80" w:after="80"/>
        <w:rPr>
          <w:sz w:val="23"/>
          <w:szCs w:val="23"/>
        </w:rPr>
      </w:pPr>
      <w:r w:rsidRPr="000A54B7">
        <w:rPr>
          <w:sz w:val="23"/>
          <w:szCs w:val="23"/>
          <w:lang w:bidi="de-DE"/>
        </w:rPr>
        <w:t xml:space="preserve">Im Hinblick auf eine bessere Zugänglichkeit ist dieses Dokument in 25 Sprachen und in zugänglichem elektronischem Format auf der Website der Agentur verfügbar: </w:t>
      </w:r>
      <w:hyperlink r:id="rId10" w:history="1">
        <w:r w:rsidRPr="000A54B7">
          <w:rPr>
            <w:sz w:val="23"/>
            <w:szCs w:val="23"/>
            <w:lang w:bidi="de-DE"/>
          </w:rPr>
          <w:t>www.european-agency.org</w:t>
        </w:r>
      </w:hyperlink>
    </w:p>
    <w:p w14:paraId="7C10C9BE" w14:textId="251EDD68" w:rsidR="008D4E91" w:rsidRPr="000A54B7" w:rsidRDefault="00D37DAE" w:rsidP="004B5090">
      <w:pPr>
        <w:pStyle w:val="Agency-body-text"/>
        <w:spacing w:before="80" w:after="80"/>
        <w:rPr>
          <w:sz w:val="23"/>
          <w:szCs w:val="23"/>
        </w:rPr>
      </w:pPr>
      <w:r w:rsidRPr="000A54B7">
        <w:rPr>
          <w:sz w:val="23"/>
          <w:szCs w:val="23"/>
          <w:lang w:bidi="de-DE"/>
        </w:rPr>
        <w:t>Der vorliegende Text ist eine Übersetzung eines Originaltextes in englischer Sprache. Bei Zweifeln an der Richtigkeit der Übersetzung gilt der englische Originaltext.</w:t>
      </w:r>
    </w:p>
    <w:p w14:paraId="2C20A657" w14:textId="71094B8E" w:rsidR="00966790" w:rsidRPr="000A54B7" w:rsidRDefault="00966790" w:rsidP="00775411">
      <w:pPr>
        <w:pStyle w:val="Agency-body-text"/>
        <w:jc w:val="center"/>
        <w:rPr>
          <w:sz w:val="23"/>
          <w:szCs w:val="23"/>
        </w:rPr>
      </w:pPr>
      <w:r w:rsidRPr="000A54B7">
        <w:rPr>
          <w:rFonts w:cs="Arial"/>
          <w:sz w:val="23"/>
          <w:szCs w:val="23"/>
          <w:lang w:bidi="de-DE"/>
        </w:rPr>
        <w:t xml:space="preserve">ISBN: </w:t>
      </w:r>
      <w:r w:rsidR="00577E5E" w:rsidRPr="000A54B7">
        <w:rPr>
          <w:color w:val="000000"/>
          <w:sz w:val="23"/>
          <w:szCs w:val="23"/>
        </w:rPr>
        <w:t>978-87-7110-840-8</w:t>
      </w:r>
      <w:r w:rsidRPr="000A54B7">
        <w:rPr>
          <w:rFonts w:cs="Arial"/>
          <w:sz w:val="23"/>
          <w:szCs w:val="23"/>
          <w:lang w:bidi="de-DE"/>
        </w:rPr>
        <w:t xml:space="preserve"> (Elektronische Fassung)</w:t>
      </w:r>
    </w:p>
    <w:tbl>
      <w:tblPr>
        <w:tblW w:w="0" w:type="auto"/>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
      </w:tblPr>
      <w:tblGrid>
        <w:gridCol w:w="2696"/>
        <w:gridCol w:w="6141"/>
      </w:tblGrid>
      <w:tr w:rsidR="00E665F4" w:rsidRPr="000A54B7" w14:paraId="4474D029" w14:textId="77777777" w:rsidTr="002D1A11">
        <w:trPr>
          <w:trHeight w:val="1214"/>
          <w:tblHeader/>
        </w:trPr>
        <w:tc>
          <w:tcPr>
            <w:tcW w:w="0" w:type="auto"/>
            <w:vAlign w:val="center"/>
          </w:tcPr>
          <w:p w14:paraId="3B0CC63F" w14:textId="77777777" w:rsidR="00E665F4" w:rsidRPr="000A54B7" w:rsidRDefault="00E665F4" w:rsidP="00EF3542">
            <w:pPr>
              <w:rPr>
                <w:rFonts w:asciiTheme="majorHAnsi" w:hAnsiTheme="majorHAnsi" w:cs="Arial"/>
              </w:rPr>
            </w:pPr>
            <w:r w:rsidRPr="000A54B7">
              <w:rPr>
                <w:noProof/>
                <w:sz w:val="20"/>
                <w:szCs w:val="20"/>
                <w:lang w:eastAsia="el-GR"/>
              </w:rPr>
              <w:drawing>
                <wp:inline distT="0" distB="0" distL="0" distR="0" wp14:anchorId="41D28EAB" wp14:editId="69F536FB">
                  <wp:extent cx="1573200" cy="561600"/>
                  <wp:effectExtent l="0" t="0" r="1905" b="0"/>
                  <wp:docPr id="6" name="Picture 6" descr="Creative Commons Attribution-ShareAli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1600"/>
                          </a:xfrm>
                          <a:prstGeom prst="rect">
                            <a:avLst/>
                          </a:prstGeom>
                        </pic:spPr>
                      </pic:pic>
                    </a:graphicData>
                  </a:graphic>
                </wp:inline>
              </w:drawing>
            </w:r>
          </w:p>
        </w:tc>
        <w:tc>
          <w:tcPr>
            <w:tcW w:w="0" w:type="auto"/>
            <w:vAlign w:val="center"/>
          </w:tcPr>
          <w:p w14:paraId="741E2B6C" w14:textId="2ACD1562" w:rsidR="00E665F4" w:rsidRPr="000A54B7" w:rsidRDefault="00E665F4" w:rsidP="00592348">
            <w:pPr>
              <w:pStyle w:val="Agency-body-text"/>
              <w:spacing w:before="0" w:after="0"/>
              <w:rPr>
                <w:rFonts w:asciiTheme="majorHAnsi" w:hAnsiTheme="majorHAnsi" w:cs="Arial"/>
                <w:sz w:val="20"/>
                <w:szCs w:val="20"/>
              </w:rPr>
            </w:pPr>
            <w:bookmarkStart w:id="1" w:name="CC"/>
            <w:r w:rsidRPr="000A54B7">
              <w:rPr>
                <w:sz w:val="20"/>
                <w:szCs w:val="20"/>
                <w:lang w:bidi="de-DE"/>
              </w:rPr>
              <w:t xml:space="preserve">© 2018 </w:t>
            </w:r>
            <w:bookmarkEnd w:id="1"/>
            <w:r w:rsidRPr="000A54B7">
              <w:rPr>
                <w:sz w:val="20"/>
                <w:szCs w:val="20"/>
                <w:lang w:bidi="de-DE"/>
              </w:rPr>
              <w:t xml:space="preserve">European Agency for Special Needs and Inclusive Education. </w:t>
            </w:r>
            <w:r w:rsidRPr="000A54B7">
              <w:rPr>
                <w:i/>
                <w:sz w:val="20"/>
                <w:szCs w:val="20"/>
                <w:lang w:bidi="de-DE"/>
              </w:rPr>
              <w:t xml:space="preserve">Finanzierungsstrategien für inklusive Bildungssysteme: Selbstbeurteilungsinstrument für Finanzierungsstrategien. </w:t>
            </w:r>
            <w:r w:rsidRPr="000A54B7">
              <w:rPr>
                <w:sz w:val="20"/>
                <w:szCs w:val="20"/>
                <w:lang w:bidi="de-DE"/>
              </w:rPr>
              <w:t>Bei diesem Werk handelt es sich um ein freies Lehr- und Lernmaterial (Open Educational Resource). Es ist unter einer Creative Commons-Lizenz vom Typ Namensnennung – Weitergabe unter gleichen Bedingungen 4.0 International zugänglich. Um eine Kopie dieser Lizenz einzusehen, konsultieren Sie http://creativecommons.org/licenses/by-sa/4.0/ oder wenden Sie sich brieflich an Creative Commons, Postfach 1866, Mountain View, California, 94042, USA.</w:t>
            </w:r>
          </w:p>
        </w:tc>
      </w:tr>
    </w:tbl>
    <w:p w14:paraId="50628D89" w14:textId="77777777" w:rsidR="00E665F4" w:rsidRPr="000A54B7" w:rsidRDefault="00E665F4" w:rsidP="00577E5E">
      <w:pPr>
        <w:spacing w:before="80" w:after="80"/>
        <w:jc w:val="center"/>
        <w:rPr>
          <w:rFonts w:ascii="Calibri" w:hAnsi="Calibri" w:cs="Arial"/>
          <w:b/>
          <w:sz w:val="23"/>
          <w:szCs w:val="23"/>
        </w:rPr>
      </w:pPr>
      <w:r w:rsidRPr="000A54B7">
        <w:rPr>
          <w:rFonts w:ascii="Calibri" w:eastAsia="Calibri" w:hAnsi="Calibri" w:cs="Arial"/>
          <w:color w:val="000000"/>
          <w:sz w:val="23"/>
          <w:szCs w:val="23"/>
          <w:lang w:bidi="de-DE"/>
        </w:rPr>
        <w:t xml:space="preserve">© </w:t>
      </w:r>
      <w:r w:rsidRPr="000A54B7">
        <w:rPr>
          <w:rFonts w:ascii="Calibri" w:eastAsia="Calibri" w:hAnsi="Calibri" w:cs="Arial"/>
          <w:b/>
          <w:sz w:val="23"/>
          <w:szCs w:val="23"/>
          <w:lang w:bidi="de-DE"/>
        </w:rPr>
        <w:t>European Agency for Special Needs and Inclusive Education 2018</w:t>
      </w:r>
    </w:p>
    <w:tbl>
      <w:tblPr>
        <w:tblW w:w="5000" w:type="pct"/>
        <w:jc w:val="center"/>
        <w:tblLayout w:type="fixed"/>
        <w:tblLook w:val="0000" w:firstRow="0" w:lastRow="0" w:firstColumn="0" w:lastColumn="0" w:noHBand="0" w:noVBand="0"/>
        <w:tblDescription w:val="Secretariat &#10;Østre Stationsvej 33 &#10;DK-5000 Odense C Denmark &#10;Tel: +45 64 41 00 20 &#10;secretariat@european-agency.org &#10;Brussels Office &#10;Rue Montoyer, 21 &#10;BE-1000 Brussels Belgium &#10;Tel: +32 2 213 62 80 &#10;brussels.office@european-agency.org"/>
      </w:tblPr>
      <w:tblGrid>
        <w:gridCol w:w="4491"/>
        <w:gridCol w:w="4346"/>
      </w:tblGrid>
      <w:tr w:rsidR="00E665F4" w:rsidRPr="000A54B7" w14:paraId="27CBE21B" w14:textId="77777777" w:rsidTr="00577E5E">
        <w:trPr>
          <w:tblHeader/>
          <w:jc w:val="center"/>
        </w:trPr>
        <w:tc>
          <w:tcPr>
            <w:tcW w:w="4601" w:type="dxa"/>
          </w:tcPr>
          <w:p w14:paraId="6FDC9609" w14:textId="77777777" w:rsidR="00E665F4" w:rsidRPr="000A54B7" w:rsidRDefault="00E665F4" w:rsidP="00577E5E">
            <w:pPr>
              <w:keepNext/>
              <w:keepLines/>
              <w:tabs>
                <w:tab w:val="center" w:pos="4320"/>
                <w:tab w:val="right" w:pos="8640"/>
              </w:tabs>
              <w:jc w:val="center"/>
              <w:outlineLvl w:val="3"/>
              <w:rPr>
                <w:rFonts w:asciiTheme="majorHAnsi" w:hAnsiTheme="majorHAnsi" w:cs="Arial"/>
                <w:sz w:val="22"/>
                <w:szCs w:val="22"/>
              </w:rPr>
            </w:pPr>
            <w:r w:rsidRPr="000A54B7">
              <w:rPr>
                <w:rFonts w:asciiTheme="majorHAnsi" w:hAnsiTheme="majorHAnsi" w:cs="Arial"/>
                <w:sz w:val="22"/>
                <w:szCs w:val="22"/>
                <w:lang w:bidi="de-DE"/>
              </w:rPr>
              <w:t>Sekretariat</w:t>
            </w:r>
          </w:p>
        </w:tc>
        <w:tc>
          <w:tcPr>
            <w:tcW w:w="4452" w:type="dxa"/>
          </w:tcPr>
          <w:p w14:paraId="7C74CC3B" w14:textId="77777777" w:rsidR="00E665F4" w:rsidRPr="000A54B7" w:rsidRDefault="00E665F4" w:rsidP="00577E5E">
            <w:pPr>
              <w:keepNext/>
              <w:keepLines/>
              <w:tabs>
                <w:tab w:val="center" w:pos="4320"/>
                <w:tab w:val="right" w:pos="8640"/>
              </w:tabs>
              <w:jc w:val="center"/>
              <w:outlineLvl w:val="3"/>
              <w:rPr>
                <w:rFonts w:asciiTheme="majorHAnsi" w:hAnsiTheme="majorHAnsi" w:cs="Arial"/>
                <w:sz w:val="22"/>
                <w:szCs w:val="22"/>
              </w:rPr>
            </w:pPr>
            <w:r w:rsidRPr="000A54B7">
              <w:rPr>
                <w:rFonts w:asciiTheme="majorHAnsi" w:hAnsiTheme="majorHAnsi" w:cs="Arial"/>
                <w:sz w:val="22"/>
                <w:szCs w:val="22"/>
                <w:lang w:bidi="de-DE"/>
              </w:rPr>
              <w:t>Büro in Brüssel</w:t>
            </w:r>
          </w:p>
        </w:tc>
      </w:tr>
      <w:tr w:rsidR="00E665F4" w:rsidRPr="000A54B7" w14:paraId="041211D2" w14:textId="77777777" w:rsidTr="00577E5E">
        <w:trPr>
          <w:jc w:val="center"/>
        </w:trPr>
        <w:tc>
          <w:tcPr>
            <w:tcW w:w="4601" w:type="dxa"/>
          </w:tcPr>
          <w:p w14:paraId="53ADE439" w14:textId="77777777" w:rsidR="00E665F4" w:rsidRPr="000A54B7" w:rsidRDefault="00E665F4" w:rsidP="00EF3542">
            <w:pPr>
              <w:jc w:val="center"/>
              <w:rPr>
                <w:rFonts w:asciiTheme="majorHAnsi" w:hAnsiTheme="majorHAnsi" w:cs="Arial"/>
                <w:sz w:val="22"/>
                <w:szCs w:val="22"/>
              </w:rPr>
            </w:pPr>
            <w:r w:rsidRPr="000A54B7">
              <w:rPr>
                <w:rFonts w:asciiTheme="majorHAnsi" w:hAnsiTheme="majorHAnsi" w:cs="Arial"/>
                <w:sz w:val="22"/>
                <w:szCs w:val="22"/>
                <w:lang w:bidi="de-DE"/>
              </w:rPr>
              <w:t>Østre Stationsvej 33</w:t>
            </w:r>
          </w:p>
          <w:p w14:paraId="5119444F" w14:textId="77777777" w:rsidR="00E665F4" w:rsidRPr="000A54B7" w:rsidRDefault="00E665F4" w:rsidP="00EF3542">
            <w:pPr>
              <w:jc w:val="center"/>
              <w:rPr>
                <w:rFonts w:asciiTheme="majorHAnsi" w:hAnsiTheme="majorHAnsi" w:cs="Arial"/>
                <w:sz w:val="22"/>
                <w:szCs w:val="22"/>
              </w:rPr>
            </w:pPr>
            <w:r w:rsidRPr="000A54B7">
              <w:rPr>
                <w:rFonts w:asciiTheme="majorHAnsi" w:hAnsiTheme="majorHAnsi" w:cs="Arial"/>
                <w:sz w:val="22"/>
                <w:szCs w:val="22"/>
                <w:lang w:bidi="de-DE"/>
              </w:rPr>
              <w:t>DK-5000 Odense C Denmark</w:t>
            </w:r>
          </w:p>
          <w:p w14:paraId="515E703A" w14:textId="77777777" w:rsidR="00E665F4" w:rsidRPr="000A54B7" w:rsidRDefault="00E665F4" w:rsidP="00EF3542">
            <w:pPr>
              <w:jc w:val="center"/>
              <w:rPr>
                <w:rFonts w:asciiTheme="majorHAnsi" w:hAnsiTheme="majorHAnsi" w:cs="Arial"/>
                <w:sz w:val="22"/>
                <w:szCs w:val="22"/>
              </w:rPr>
            </w:pPr>
            <w:r w:rsidRPr="000A54B7">
              <w:rPr>
                <w:rFonts w:asciiTheme="majorHAnsi" w:hAnsiTheme="majorHAnsi" w:cs="Arial"/>
                <w:sz w:val="22"/>
                <w:szCs w:val="22"/>
                <w:lang w:bidi="de-DE"/>
              </w:rPr>
              <w:t>Tel: +45 64 41 00 20</w:t>
            </w:r>
          </w:p>
          <w:p w14:paraId="2F043FA2" w14:textId="77777777" w:rsidR="00E665F4" w:rsidRPr="000A54B7" w:rsidRDefault="004808F7" w:rsidP="00EF3542">
            <w:pPr>
              <w:tabs>
                <w:tab w:val="center" w:pos="2171"/>
                <w:tab w:val="right" w:pos="4342"/>
              </w:tabs>
              <w:jc w:val="center"/>
              <w:rPr>
                <w:rFonts w:asciiTheme="majorHAnsi" w:hAnsiTheme="majorHAnsi" w:cs="Arial"/>
                <w:sz w:val="22"/>
                <w:szCs w:val="22"/>
              </w:rPr>
            </w:pPr>
            <w:hyperlink r:id="rId12" w:history="1">
              <w:r w:rsidR="00E665F4" w:rsidRPr="000A54B7">
                <w:rPr>
                  <w:rFonts w:asciiTheme="majorHAnsi" w:hAnsiTheme="majorHAnsi" w:cs="Arial"/>
                  <w:sz w:val="22"/>
                  <w:szCs w:val="22"/>
                  <w:lang w:bidi="de-DE"/>
                </w:rPr>
                <w:t>secretariat@european-agency.org</w:t>
              </w:r>
            </w:hyperlink>
          </w:p>
        </w:tc>
        <w:tc>
          <w:tcPr>
            <w:tcW w:w="4452" w:type="dxa"/>
          </w:tcPr>
          <w:p w14:paraId="5109E62B" w14:textId="77777777" w:rsidR="00E665F4" w:rsidRPr="000A54B7" w:rsidRDefault="00E665F4" w:rsidP="00EF3542">
            <w:pPr>
              <w:jc w:val="center"/>
              <w:rPr>
                <w:rFonts w:asciiTheme="majorHAnsi" w:hAnsiTheme="majorHAnsi" w:cs="Arial"/>
                <w:sz w:val="22"/>
                <w:szCs w:val="22"/>
              </w:rPr>
            </w:pPr>
            <w:r w:rsidRPr="000A54B7">
              <w:rPr>
                <w:rFonts w:asciiTheme="majorHAnsi" w:hAnsiTheme="majorHAnsi" w:cs="Arial"/>
                <w:sz w:val="22"/>
                <w:szCs w:val="22"/>
                <w:lang w:bidi="de-DE"/>
              </w:rPr>
              <w:t>Rue Montoyer, 21</w:t>
            </w:r>
          </w:p>
          <w:p w14:paraId="03CFE1EE" w14:textId="77777777" w:rsidR="00E665F4" w:rsidRPr="000A54B7" w:rsidRDefault="00E665F4" w:rsidP="00EF3542">
            <w:pPr>
              <w:jc w:val="center"/>
              <w:rPr>
                <w:rFonts w:asciiTheme="majorHAnsi" w:hAnsiTheme="majorHAnsi" w:cs="Arial"/>
                <w:sz w:val="22"/>
                <w:szCs w:val="22"/>
              </w:rPr>
            </w:pPr>
            <w:r w:rsidRPr="000A54B7">
              <w:rPr>
                <w:rFonts w:asciiTheme="majorHAnsi" w:hAnsiTheme="majorHAnsi" w:cs="Arial"/>
                <w:sz w:val="22"/>
                <w:szCs w:val="22"/>
                <w:lang w:bidi="de-DE"/>
              </w:rPr>
              <w:t>BE-1000 Brussels Belgium</w:t>
            </w:r>
          </w:p>
          <w:p w14:paraId="591B26ED" w14:textId="77777777" w:rsidR="00E665F4" w:rsidRPr="000A54B7" w:rsidRDefault="00E665F4" w:rsidP="00EF3542">
            <w:pPr>
              <w:jc w:val="center"/>
              <w:rPr>
                <w:rFonts w:asciiTheme="majorHAnsi" w:hAnsiTheme="majorHAnsi" w:cs="Arial"/>
                <w:sz w:val="22"/>
                <w:szCs w:val="22"/>
              </w:rPr>
            </w:pPr>
            <w:r w:rsidRPr="000A54B7">
              <w:rPr>
                <w:rFonts w:asciiTheme="majorHAnsi" w:hAnsiTheme="majorHAnsi" w:cs="Arial"/>
                <w:sz w:val="22"/>
                <w:szCs w:val="22"/>
                <w:lang w:bidi="de-DE"/>
              </w:rPr>
              <w:t>Tel: +32 2 213 62 80</w:t>
            </w:r>
          </w:p>
          <w:p w14:paraId="01B1262C" w14:textId="77777777" w:rsidR="00E665F4" w:rsidRPr="000A54B7" w:rsidRDefault="004808F7" w:rsidP="00EF3542">
            <w:pPr>
              <w:jc w:val="center"/>
              <w:rPr>
                <w:rFonts w:asciiTheme="majorHAnsi" w:hAnsiTheme="majorHAnsi" w:cs="Arial"/>
                <w:sz w:val="22"/>
                <w:szCs w:val="22"/>
              </w:rPr>
            </w:pPr>
            <w:hyperlink r:id="rId13" w:history="1">
              <w:r w:rsidR="00E665F4" w:rsidRPr="000A54B7">
                <w:rPr>
                  <w:rFonts w:asciiTheme="majorHAnsi" w:hAnsiTheme="majorHAnsi" w:cs="Arial"/>
                  <w:sz w:val="22"/>
                  <w:szCs w:val="22"/>
                  <w:lang w:bidi="de-DE"/>
                </w:rPr>
                <w:t>brussels.office@european-agency.org</w:t>
              </w:r>
            </w:hyperlink>
          </w:p>
        </w:tc>
      </w:tr>
    </w:tbl>
    <w:p w14:paraId="27DE6CCC" w14:textId="53231506" w:rsidR="00043139" w:rsidRPr="000A54B7" w:rsidRDefault="004808F7" w:rsidP="00577E5E">
      <w:pPr>
        <w:pStyle w:val="Agency-body-text"/>
        <w:spacing w:before="80" w:after="0"/>
        <w:jc w:val="center"/>
        <w:rPr>
          <w:sz w:val="23"/>
          <w:szCs w:val="23"/>
        </w:rPr>
      </w:pPr>
      <w:hyperlink r:id="rId14" w:history="1">
        <w:r w:rsidR="00E665F4" w:rsidRPr="000A54B7">
          <w:rPr>
            <w:b/>
            <w:sz w:val="23"/>
            <w:szCs w:val="23"/>
            <w:lang w:bidi="de-DE"/>
          </w:rPr>
          <w:t>www.european-agency.org</w:t>
        </w:r>
      </w:hyperlink>
      <w:r w:rsidR="00043139" w:rsidRPr="000A54B7">
        <w:rPr>
          <w:sz w:val="23"/>
          <w:szCs w:val="23"/>
          <w:lang w:bidi="de-DE"/>
        </w:rPr>
        <w:br w:type="page"/>
      </w:r>
    </w:p>
    <w:p w14:paraId="77BD69BF" w14:textId="38AD8E81" w:rsidR="004E2129" w:rsidRPr="000A54B7" w:rsidRDefault="004E2129" w:rsidP="004E2129">
      <w:pPr>
        <w:pStyle w:val="Agency-heading-1"/>
      </w:pPr>
      <w:bookmarkStart w:id="2" w:name="self_review"/>
      <w:r w:rsidRPr="000A54B7">
        <w:rPr>
          <w:lang w:bidi="de-DE"/>
        </w:rPr>
        <w:lastRenderedPageBreak/>
        <w:t>Selbstbeurteilungsinstrument für Finanzierungsstrategien</w:t>
      </w:r>
      <w:bookmarkEnd w:id="2"/>
    </w:p>
    <w:p w14:paraId="44D6395C" w14:textId="14EF70F7" w:rsidR="00AE191C" w:rsidRPr="000A54B7" w:rsidRDefault="00D13A7C" w:rsidP="00DF16FB">
      <w:pPr>
        <w:pStyle w:val="Agency-body-text"/>
        <w:keepNext/>
      </w:pPr>
      <w:r w:rsidRPr="000A54B7">
        <w:rPr>
          <w:lang w:bidi="de-DE"/>
        </w:rPr>
        <w:t xml:space="preserve">Die Aspekte, Ausrichtungen und Ziele der Strategien, die im allgemeinen </w:t>
      </w:r>
      <w:hyperlink r:id="rId15" w:history="1">
        <w:r w:rsidR="00DF16FB" w:rsidRPr="00B25131">
          <w:rPr>
            <w:rStyle w:val="Hyperlink"/>
            <w:i/>
            <w:lang w:bidi="de-DE"/>
          </w:rPr>
          <w:t>Orientierungsrahmen für die Politik</w:t>
        </w:r>
      </w:hyperlink>
      <w:r w:rsidRPr="000A54B7">
        <w:rPr>
          <w:lang w:bidi="de-DE"/>
        </w:rPr>
        <w:t xml:space="preserve"> festgelegt wurden, müssen in direktem Zusammenhang mit Strategiemaßnahmen stehen, die auf den verschiedenen Ebenen des inklusiven Bildungssystems, </w:t>
      </w:r>
      <w:r w:rsidR="0076608F" w:rsidRPr="000A54B7">
        <w:rPr>
          <w:lang w:bidi="de-DE"/>
        </w:rPr>
        <w:t>d. h. </w:t>
      </w:r>
      <w:r w:rsidRPr="000A54B7">
        <w:rPr>
          <w:lang w:bidi="de-DE"/>
        </w:rPr>
        <w:t>auf schulischer, lokaler und nationaler Ebene, ergriffen werden müssen. Sie können als Grundlage für die Beurteilung der aktuellen Situation in Bezug auf die Finanzierungsstrategien und die daran anschließende Ermittlung der zu ergreifenden Strategiemaßnahmen dienen.</w:t>
      </w:r>
    </w:p>
    <w:p w14:paraId="529370E3" w14:textId="5E3EDA1F" w:rsidR="007C7879" w:rsidRPr="000A54B7" w:rsidRDefault="00B05780" w:rsidP="00B5691A">
      <w:pPr>
        <w:pStyle w:val="Agency-body-text"/>
        <w:keepNext/>
      </w:pPr>
      <w:r w:rsidRPr="000A54B7">
        <w:rPr>
          <w:lang w:bidi="de-DE"/>
        </w:rPr>
        <w:t>Dieses Dokument stellt ein Selbstbeurteilungsinstrument dar, mit dem Fragestellungen zu den Strategien in Bezug auf die Finanzierung von inklusiven Bildungssystemen untersucht werden können, z. B.:</w:t>
      </w:r>
    </w:p>
    <w:p w14:paraId="160301D4" w14:textId="1A965A2B" w:rsidR="007C7879" w:rsidRPr="000A54B7" w:rsidRDefault="002B42E2" w:rsidP="00761CF0">
      <w:pPr>
        <w:pStyle w:val="Agency-body-text"/>
        <w:numPr>
          <w:ilvl w:val="0"/>
          <w:numId w:val="40"/>
        </w:numPr>
      </w:pPr>
      <w:r w:rsidRPr="000A54B7">
        <w:rPr>
          <w:lang w:bidi="de-DE"/>
        </w:rPr>
        <w:t>„Wo stehen wir aktuell?“</w:t>
      </w:r>
    </w:p>
    <w:p w14:paraId="7B100822" w14:textId="150DDFA4" w:rsidR="007C7879" w:rsidRPr="000A54B7" w:rsidRDefault="002B42E2" w:rsidP="00761CF0">
      <w:pPr>
        <w:pStyle w:val="Agency-body-text"/>
        <w:numPr>
          <w:ilvl w:val="0"/>
          <w:numId w:val="40"/>
        </w:numPr>
      </w:pPr>
      <w:r w:rsidRPr="000A54B7">
        <w:rPr>
          <w:lang w:bidi="de-DE"/>
        </w:rPr>
        <w:t>„Was möchten wir erreichen?“</w:t>
      </w:r>
    </w:p>
    <w:p w14:paraId="287B54B8" w14:textId="2055D2F0" w:rsidR="008F7C6D" w:rsidRPr="000A54B7" w:rsidRDefault="0012266B" w:rsidP="00761CF0">
      <w:pPr>
        <w:pStyle w:val="Agency-body-text"/>
        <w:numPr>
          <w:ilvl w:val="0"/>
          <w:numId w:val="40"/>
        </w:numPr>
      </w:pPr>
      <w:r w:rsidRPr="000A54B7">
        <w:rPr>
          <w:lang w:bidi="de-DE"/>
        </w:rPr>
        <w:t>„Wie effektiv sind wir im Moment?“</w:t>
      </w:r>
    </w:p>
    <w:p w14:paraId="1E6DE0A7" w14:textId="77777777" w:rsidR="00372AE0" w:rsidRPr="000A54B7" w:rsidRDefault="00372AE0" w:rsidP="00372AE0">
      <w:pPr>
        <w:pStyle w:val="Agency-heading-2"/>
      </w:pPr>
      <w:r w:rsidRPr="000A54B7">
        <w:rPr>
          <w:lang w:bidi="de-DE"/>
        </w:rPr>
        <w:t>Anwendung des Selbstbeurteilungsinstruments</w:t>
      </w:r>
    </w:p>
    <w:p w14:paraId="785016EB" w14:textId="42F1210D" w:rsidR="009E7313" w:rsidRPr="000A54B7" w:rsidRDefault="0012266B" w:rsidP="00761CF0">
      <w:pPr>
        <w:pStyle w:val="Agency-body-text"/>
        <w:keepNext/>
      </w:pPr>
      <w:r w:rsidRPr="000A54B7">
        <w:rPr>
          <w:lang w:bidi="de-DE"/>
        </w:rPr>
        <w:t>Das Selbstbeurteilungsinstrument für Finanzierungsstrategien wurde mit Blick auf zwei Anwendungsmöglichkeiten entwickelt:</w:t>
      </w:r>
    </w:p>
    <w:p w14:paraId="338C34AD" w14:textId="35751B15" w:rsidR="00B919B8" w:rsidRPr="000A54B7" w:rsidRDefault="00B919B8" w:rsidP="002A0D62">
      <w:pPr>
        <w:pStyle w:val="Agency-body-text"/>
        <w:numPr>
          <w:ilvl w:val="0"/>
          <w:numId w:val="9"/>
        </w:numPr>
      </w:pPr>
      <w:r w:rsidRPr="000A54B7">
        <w:rPr>
          <w:lang w:bidi="de-DE"/>
        </w:rPr>
        <w:t xml:space="preserve">Es kann zunächst unterstützend zur </w:t>
      </w:r>
      <w:r w:rsidRPr="000A54B7">
        <w:rPr>
          <w:b/>
          <w:lang w:bidi="de-DE"/>
        </w:rPr>
        <w:t xml:space="preserve">Überprüfung </w:t>
      </w:r>
      <w:r w:rsidRPr="000A54B7">
        <w:rPr>
          <w:lang w:bidi="de-DE"/>
        </w:rPr>
        <w:t>von Rahmenbedingungen für die Strategien und zur Ermittlung aktueller Ausgangssituationen verwendet werden.</w:t>
      </w:r>
    </w:p>
    <w:p w14:paraId="24CD9BB4" w14:textId="689CC493" w:rsidR="009E7313" w:rsidRPr="000A54B7" w:rsidRDefault="00B919B8" w:rsidP="002A0D62">
      <w:pPr>
        <w:pStyle w:val="Agency-body-text"/>
        <w:numPr>
          <w:ilvl w:val="0"/>
          <w:numId w:val="9"/>
        </w:numPr>
      </w:pPr>
      <w:r w:rsidRPr="000A54B7">
        <w:rPr>
          <w:lang w:bidi="de-DE"/>
        </w:rPr>
        <w:t xml:space="preserve">Nach einer Phase der Strategieänderung und -umsetzung kann dieses Instrument zur </w:t>
      </w:r>
      <w:r w:rsidRPr="000A54B7">
        <w:rPr>
          <w:b/>
          <w:lang w:bidi="de-DE"/>
        </w:rPr>
        <w:t>Überwachung</w:t>
      </w:r>
      <w:r w:rsidRPr="000A54B7">
        <w:rPr>
          <w:lang w:bidi="de-DE"/>
        </w:rPr>
        <w:t xml:space="preserve"> der Strategieumsetzung und zur Ermittlung und Anerkennung der erzielten Fortschritte und Entwicklungen genutzt werden.</w:t>
      </w:r>
    </w:p>
    <w:p w14:paraId="7EDB0D79" w14:textId="612E3456" w:rsidR="00F559CA" w:rsidRPr="000A54B7" w:rsidRDefault="00564D46" w:rsidP="009E7313">
      <w:pPr>
        <w:pStyle w:val="Agency-body-text"/>
        <w:rPr>
          <w:lang w:bidi="de-DE"/>
        </w:rPr>
      </w:pPr>
      <w:r w:rsidRPr="000A54B7">
        <w:rPr>
          <w:lang w:bidi="de-DE"/>
        </w:rPr>
        <w:t xml:space="preserve">Dieses Selbstbeurteilungsinstrument wurde für politische Entscheidungsträger konzipiert, die für die Entwicklung und Umsetzung von Strategien für inklusive Bildung und Erziehung auf </w:t>
      </w:r>
      <w:r w:rsidR="00061065" w:rsidRPr="000A54B7">
        <w:rPr>
          <w:lang w:bidi="de-DE"/>
        </w:rPr>
        <w:t xml:space="preserve">nationaler, regionaler und/oder lokaler Ebene verantwortlich sind. Das Instrument zielt eindeutig </w:t>
      </w:r>
      <w:r w:rsidRPr="000A54B7">
        <w:rPr>
          <w:lang w:bidi="de-DE"/>
        </w:rPr>
        <w:t xml:space="preserve">darauf ab, die Überlegungen zu Finanzierungsstrategien für inklusive Bildung und Erziehung mit Entscheidungsträgern in verschiedenen sozialen Bereichen – Bildung und Erziehung, Gesundheit, Sozialfürsorge usw. – auf </w:t>
      </w:r>
      <w:r w:rsidR="00061065" w:rsidRPr="000A54B7">
        <w:rPr>
          <w:lang w:bidi="de-DE"/>
        </w:rPr>
        <w:t>nationaler, regionaler und/oder lokaler Ebene</w:t>
      </w:r>
      <w:r w:rsidRPr="000A54B7">
        <w:rPr>
          <w:lang w:bidi="de-DE"/>
        </w:rPr>
        <w:t xml:space="preserve"> zu unterstützen.</w:t>
      </w:r>
    </w:p>
    <w:p w14:paraId="34A0C6EE" w14:textId="15F00BF7" w:rsidR="00115328" w:rsidRPr="000A54B7" w:rsidRDefault="00A7003B" w:rsidP="00761CF0">
      <w:pPr>
        <w:pStyle w:val="Agency-body-text"/>
        <w:keepNext/>
      </w:pPr>
      <w:r w:rsidRPr="000A54B7">
        <w:rPr>
          <w:lang w:bidi="de-DE"/>
        </w:rPr>
        <w:t>Die mithilfe des Instruments zusammengetragenen Informationen können von Berufsgruppen verwendet werden, um:</w:t>
      </w:r>
    </w:p>
    <w:p w14:paraId="16FC6890" w14:textId="77777777" w:rsidR="00A7003B" w:rsidRPr="000A54B7" w:rsidRDefault="00A7003B" w:rsidP="00D25C78">
      <w:pPr>
        <w:pStyle w:val="Agency-body-text"/>
        <w:numPr>
          <w:ilvl w:val="1"/>
          <w:numId w:val="19"/>
        </w:numPr>
      </w:pPr>
      <w:r w:rsidRPr="000A54B7">
        <w:rPr>
          <w:lang w:bidi="de-DE"/>
        </w:rPr>
        <w:t>Diskussionen über gemeinsame Schlüsselthemen anzuregen;</w:t>
      </w:r>
    </w:p>
    <w:p w14:paraId="6C441674" w14:textId="7C19A92D" w:rsidR="00A7003B" w:rsidRPr="000A54B7" w:rsidRDefault="00A7003B" w:rsidP="00D25C78">
      <w:pPr>
        <w:pStyle w:val="Agency-body-text"/>
        <w:numPr>
          <w:ilvl w:val="1"/>
          <w:numId w:val="19"/>
        </w:numPr>
      </w:pPr>
      <w:r w:rsidRPr="000A54B7">
        <w:rPr>
          <w:lang w:bidi="de-DE"/>
        </w:rPr>
        <w:t>zu einem gemeinsamen Verständnis sektorübergreifender Schlüsselkonzepte zu gelangen;</w:t>
      </w:r>
    </w:p>
    <w:p w14:paraId="0B1E5E8C" w14:textId="77777777" w:rsidR="00A7003B" w:rsidRPr="000A54B7" w:rsidRDefault="00A7003B" w:rsidP="00D25C78">
      <w:pPr>
        <w:pStyle w:val="Agency-body-text"/>
        <w:numPr>
          <w:ilvl w:val="1"/>
          <w:numId w:val="19"/>
        </w:numPr>
      </w:pPr>
      <w:r w:rsidRPr="000A54B7">
        <w:rPr>
          <w:lang w:bidi="de-DE"/>
        </w:rPr>
        <w:lastRenderedPageBreak/>
        <w:t>empfundene Hindernisse und Unterstützungsfaktoren bei der Umsetzung der Finanzierungsstrategien darzustellen;</w:t>
      </w:r>
    </w:p>
    <w:p w14:paraId="271DE4D2" w14:textId="58B85721" w:rsidR="003F73BA" w:rsidRPr="000A54B7" w:rsidRDefault="00EF08D3" w:rsidP="00D25C78">
      <w:pPr>
        <w:pStyle w:val="Agency-body-text"/>
        <w:numPr>
          <w:ilvl w:val="1"/>
          <w:numId w:val="19"/>
        </w:numPr>
      </w:pPr>
      <w:r w:rsidRPr="000A54B7">
        <w:rPr>
          <w:lang w:bidi="de-DE"/>
        </w:rPr>
        <w:t>Überlegungen der Berufsgruppen zu unterstützen, die zur Ermittlung gemeinsamer Ziele und Prioritäten für zukünftige Maßnahmen führen.</w:t>
      </w:r>
    </w:p>
    <w:p w14:paraId="40E01C76" w14:textId="77777777" w:rsidR="00A9022F" w:rsidRPr="000A54B7" w:rsidRDefault="00A9022F" w:rsidP="00A9022F">
      <w:pPr>
        <w:pStyle w:val="Agency-heading-2"/>
      </w:pPr>
      <w:r w:rsidRPr="000A54B7">
        <w:rPr>
          <w:lang w:bidi="de-DE"/>
        </w:rPr>
        <w:t>Eintragungen in das Selbstbeurteilungsinstrument</w:t>
      </w:r>
    </w:p>
    <w:p w14:paraId="70B0C257" w14:textId="4DBD3E94" w:rsidR="009E7313" w:rsidRPr="000A54B7" w:rsidRDefault="001B1F7F" w:rsidP="009E7313">
      <w:pPr>
        <w:pStyle w:val="Agency-body-text"/>
      </w:pPr>
      <w:r w:rsidRPr="000A54B7">
        <w:rPr>
          <w:lang w:bidi="de-DE"/>
        </w:rPr>
        <w:t>Die nachstehenden Tabellen basieren auf der Idee eines</w:t>
      </w:r>
      <w:r w:rsidRPr="000A54B7">
        <w:rPr>
          <w:b/>
          <w:lang w:bidi="de-DE"/>
        </w:rPr>
        <w:t xml:space="preserve"> fortschreitenden Kontinuums</w:t>
      </w:r>
      <w:r w:rsidRPr="000A54B7">
        <w:rPr>
          <w:lang w:bidi="de-DE"/>
        </w:rPr>
        <w:t xml:space="preserve"> bei der Entwicklung umfassender Strategien zur Finanzierung inklusiver Bildungssysteme.</w:t>
      </w:r>
    </w:p>
    <w:p w14:paraId="481C7DE3" w14:textId="2A2C9D09" w:rsidR="00823B38" w:rsidRPr="000A54B7" w:rsidRDefault="00113F08" w:rsidP="009E7313">
      <w:pPr>
        <w:pStyle w:val="Agency-body-text"/>
      </w:pPr>
      <w:r w:rsidRPr="000A54B7">
        <w:rPr>
          <w:lang w:bidi="de-DE"/>
        </w:rPr>
        <w:t>Jede Tabelle enthält zwei Textspalten, die die beiden Gegenpole der aktuellen Sachlage bei den Strategien darstellen (Strategieausgangspunkte und Strategieideale). Sie sind durch schattierte Spalten getrennt.</w:t>
      </w:r>
    </w:p>
    <w:p w14:paraId="08165817" w14:textId="2E97309F" w:rsidR="001B1F7F" w:rsidRPr="000A54B7" w:rsidRDefault="009E7313" w:rsidP="009E7313">
      <w:pPr>
        <w:pStyle w:val="Agency-body-text"/>
      </w:pPr>
      <w:r w:rsidRPr="000A54B7">
        <w:rPr>
          <w:lang w:bidi="de-DE"/>
        </w:rPr>
        <w:t xml:space="preserve">Die Texte in der linken Spalte geben </w:t>
      </w:r>
      <w:r w:rsidRPr="000A54B7">
        <w:rPr>
          <w:b/>
          <w:lang w:bidi="de-DE"/>
        </w:rPr>
        <w:t xml:space="preserve">Strategieausgangspunkte </w:t>
      </w:r>
      <w:r w:rsidRPr="000A54B7">
        <w:rPr>
          <w:lang w:bidi="de-DE"/>
        </w:rPr>
        <w:t xml:space="preserve">an, </w:t>
      </w:r>
      <w:r w:rsidR="0076608F" w:rsidRPr="000A54B7">
        <w:rPr>
          <w:lang w:bidi="de-DE"/>
        </w:rPr>
        <w:t>d. h. </w:t>
      </w:r>
      <w:r w:rsidRPr="000A54B7">
        <w:rPr>
          <w:lang w:bidi="de-DE"/>
        </w:rPr>
        <w:t>es werden in einem bestimmten Bereich nur begrenzte oder keine Strategiemaßnahmen ergriffen.</w:t>
      </w:r>
    </w:p>
    <w:p w14:paraId="467399C2" w14:textId="4018A482" w:rsidR="00DD2EEF" w:rsidRPr="000A54B7" w:rsidRDefault="00DD2EEF" w:rsidP="00DD2EEF">
      <w:pPr>
        <w:pStyle w:val="Agency-body-text"/>
      </w:pPr>
      <w:r w:rsidRPr="000A54B7">
        <w:rPr>
          <w:lang w:bidi="de-DE"/>
        </w:rPr>
        <w:t xml:space="preserve">Zwischen den Textspalten mit den Strategieausgangspunkten und den Strategieidealen gibt es mehrere schattierte Spalten mit </w:t>
      </w:r>
      <w:r w:rsidRPr="000A54B7">
        <w:rPr>
          <w:lang w:bidi="de-DE"/>
        </w:rPr>
        <w:sym w:font="Symbol" w:char="F0DE"/>
      </w:r>
      <w:r w:rsidRPr="000A54B7">
        <w:rPr>
          <w:lang w:bidi="de-DE"/>
        </w:rPr>
        <w:t xml:space="preserve"> Pfeilsymbolen. Diese stehen für ein fortschreitendes Kontinuum hin zum Strategieideal.</w:t>
      </w:r>
    </w:p>
    <w:p w14:paraId="5C3E300A" w14:textId="6CBC6971" w:rsidR="009E7313" w:rsidRPr="000A54B7" w:rsidRDefault="001B1F7F" w:rsidP="009E7313">
      <w:pPr>
        <w:pStyle w:val="Agency-body-text"/>
      </w:pPr>
      <w:r w:rsidRPr="000A54B7">
        <w:rPr>
          <w:lang w:bidi="de-DE"/>
        </w:rPr>
        <w:t xml:space="preserve">Die nächste Spalte enthält Texte, die die </w:t>
      </w:r>
      <w:r w:rsidRPr="000A54B7">
        <w:rPr>
          <w:b/>
          <w:lang w:bidi="de-DE"/>
        </w:rPr>
        <w:t>Strategieideale</w:t>
      </w:r>
      <w:r w:rsidRPr="000A54B7">
        <w:rPr>
          <w:lang w:bidi="de-DE"/>
        </w:rPr>
        <w:t xml:space="preserve"> beschreiben, </w:t>
      </w:r>
      <w:r w:rsidR="0076608F" w:rsidRPr="000A54B7">
        <w:rPr>
          <w:lang w:bidi="de-DE"/>
        </w:rPr>
        <w:t>d. h. </w:t>
      </w:r>
      <w:r w:rsidRPr="000A54B7">
        <w:rPr>
          <w:lang w:bidi="de-DE"/>
        </w:rPr>
        <w:t>es werden umfassende und integrierte Strategiemaßnahmen in Bezug auf einen bestimmten Bereich ergriffen.</w:t>
      </w:r>
    </w:p>
    <w:p w14:paraId="3661BD8B" w14:textId="18C72C84" w:rsidR="002577F8" w:rsidRPr="000A54B7" w:rsidRDefault="00E44657" w:rsidP="002B0813">
      <w:pPr>
        <w:pStyle w:val="Agency-body-text"/>
      </w:pPr>
      <w:r w:rsidRPr="000A54B7">
        <w:rPr>
          <w:lang w:bidi="de-DE"/>
        </w:rPr>
        <w:t>In eine weitere Spalte können</w:t>
      </w:r>
      <w:r w:rsidRPr="000A54B7">
        <w:rPr>
          <w:b/>
          <w:lang w:bidi="de-DE"/>
        </w:rPr>
        <w:t xml:space="preserve"> Evidenz</w:t>
      </w:r>
      <w:r w:rsidRPr="000A54B7">
        <w:rPr>
          <w:lang w:bidi="de-DE"/>
        </w:rPr>
        <w:t xml:space="preserve"> und etwaige</w:t>
      </w:r>
      <w:r w:rsidRPr="000A54B7">
        <w:rPr>
          <w:b/>
          <w:lang w:bidi="de-DE"/>
        </w:rPr>
        <w:t xml:space="preserve"> Anmerkungen</w:t>
      </w:r>
      <w:r w:rsidRPr="000A54B7">
        <w:rPr>
          <w:lang w:bidi="de-DE"/>
        </w:rPr>
        <w:t xml:space="preserve"> eingetragen werden. Dort können Benutzer Informationen zu den Quellen ihrer Bewertungen sowie Klarstellungen oder bewertende Anmerkungen zu bestimmten Punkten festhalten. Die Erfassung solcher Informationen kann auch als Grundlage für Diskussionen rund um die Evidenz für Bereiche, auf denen aufgebaut werden soll, und für Entwicklungsbereiche genutzt werden.</w:t>
      </w:r>
    </w:p>
    <w:p w14:paraId="1BA3C42B" w14:textId="0237250B" w:rsidR="0065255A" w:rsidRPr="000A54B7" w:rsidRDefault="001D49D9" w:rsidP="0065255A">
      <w:pPr>
        <w:pStyle w:val="Agency-body-text"/>
      </w:pPr>
      <w:r w:rsidRPr="000A54B7">
        <w:rPr>
          <w:lang w:bidi="de-DE"/>
        </w:rPr>
        <w:t xml:space="preserve">Die letzte Spalte ist für </w:t>
      </w:r>
      <w:r w:rsidRPr="000A54B7">
        <w:rPr>
          <w:b/>
          <w:lang w:bidi="de-DE"/>
        </w:rPr>
        <w:t>potenzielle Prioritäten</w:t>
      </w:r>
      <w:r w:rsidRPr="000A54B7">
        <w:rPr>
          <w:lang w:bidi="de-DE"/>
        </w:rPr>
        <w:t xml:space="preserve"> und mögliche </w:t>
      </w:r>
      <w:r w:rsidRPr="000A54B7">
        <w:rPr>
          <w:b/>
          <w:lang w:bidi="de-DE"/>
        </w:rPr>
        <w:t>Vorgehensweisen</w:t>
      </w:r>
      <w:r w:rsidRPr="000A54B7">
        <w:rPr>
          <w:lang w:bidi="de-DE"/>
        </w:rPr>
        <w:t xml:space="preserve"> vorgesehen. Darin können Benutzer mögliche nächste Schritte in Bezug auf bestimmte Punkte festhalten.</w:t>
      </w:r>
    </w:p>
    <w:p w14:paraId="5EB15A08" w14:textId="77777777" w:rsidR="003F73BA" w:rsidRPr="000A54B7" w:rsidRDefault="003F73BA" w:rsidP="002B0813">
      <w:pPr>
        <w:pStyle w:val="Agency-body-text"/>
      </w:pPr>
      <w:r w:rsidRPr="000A54B7">
        <w:rPr>
          <w:lang w:bidi="de-DE"/>
        </w:rPr>
        <w:t>Die Einträge in den Tabellen verschaffen einen Gesamteindruck von den Stärken und Herausforderungen in der aktuellen Sachlage bei den Strategien.</w:t>
      </w:r>
    </w:p>
    <w:p w14:paraId="54D7CB42" w14:textId="7D806485" w:rsidR="00823B38" w:rsidRPr="000A54B7" w:rsidRDefault="00B164CE" w:rsidP="002B0813">
      <w:pPr>
        <w:pStyle w:val="Agency-body-text"/>
      </w:pPr>
      <w:r w:rsidRPr="000A54B7">
        <w:rPr>
          <w:lang w:bidi="de-DE"/>
        </w:rPr>
        <w:t xml:space="preserve">Das Instrument sieht keine „Abstufung“ der </w:t>
      </w:r>
      <w:r w:rsidR="00EF08D3" w:rsidRPr="000A54B7">
        <w:rPr>
          <w:lang w:bidi="de-DE"/>
        </w:rPr>
        <w:sym w:font="Symbol" w:char="F0DE"/>
      </w:r>
      <w:r w:rsidRPr="000A54B7">
        <w:rPr>
          <w:lang w:bidi="de-DE"/>
        </w:rPr>
        <w:t xml:space="preserve"> Pfeilsymbole vor, die für das fortschreitende Kontinuum stehen. Die Absicht ist, dass Länder/Benutzer ihre eigene Bewertungsskala diskutieren und vereinbaren, die dann mit ähnlichen jeweils angewendeten Instrumenten verknüpft wird, indem sie Stärken der Strategien und Reflexionsbereiche bezeichnen, die in ihrem individuellen Arbeitskontext bereits zum Einsatz kommen.</w:t>
      </w:r>
    </w:p>
    <w:p w14:paraId="759D8175" w14:textId="7E79C53C" w:rsidR="00823B38" w:rsidRPr="000A54B7" w:rsidRDefault="00E45887" w:rsidP="00046A0F">
      <w:pPr>
        <w:pStyle w:val="Agency-body-text"/>
      </w:pPr>
      <w:r w:rsidRPr="000A54B7">
        <w:rPr>
          <w:lang w:bidi="de-DE"/>
        </w:rPr>
        <w:t xml:space="preserve">Benutzer sollten die Position im Kontinuum der aktuellen Strategien ihres Landes angeben. Dadurch wird ein Gesamtprofil der empfundenen Stärken und Reflexionsbereiche aktueller Strategien in Bezug auf die Finanzierung inklusiver </w:t>
      </w:r>
      <w:r w:rsidRPr="000A54B7">
        <w:rPr>
          <w:lang w:bidi="de-DE"/>
        </w:rPr>
        <w:lastRenderedPageBreak/>
        <w:t>Bildungssysteme erstellt. Auf diese Weise können Interessenvertreter Bereiche, auf denen aufgebaut werden soll, und Entwicklungsbereiche ermitteln.</w:t>
      </w:r>
    </w:p>
    <w:p w14:paraId="24826041" w14:textId="58F550E0" w:rsidR="00CB19AC" w:rsidRPr="000A54B7" w:rsidRDefault="003E4352" w:rsidP="00106F8E">
      <w:pPr>
        <w:pStyle w:val="Agency-body-text"/>
      </w:pPr>
      <w:r w:rsidRPr="000A54B7">
        <w:rPr>
          <w:lang w:bidi="de-DE"/>
        </w:rPr>
        <w:t>Ein solcher Prozess gilt als unerlässlich, um Lösungen zur Überwindung von Hindernissen zu finden und vorrangige Strategiemaßnahmen im Zusammenhang mit dem Rahmenwerk aus Aspekten, Ausrichtungen und Zielen der Finanzierungsstrategien festzulegen.</w:t>
      </w:r>
    </w:p>
    <w:p w14:paraId="38B37535" w14:textId="388C7D86" w:rsidR="004D55AD" w:rsidRPr="000A54B7" w:rsidRDefault="009E185C" w:rsidP="00B5691A">
      <w:pPr>
        <w:pStyle w:val="Agency-body-text"/>
        <w:keepNext/>
      </w:pPr>
      <w:r w:rsidRPr="000A54B7">
        <w:rPr>
          <w:lang w:bidi="de-DE"/>
        </w:rPr>
        <w:t>Die sektorübergreifenden Aspekte, Ausrichtungen und Ziele der Finanzierungsstrategien sind in den Tabellen wie folgt dargestellt:</w:t>
      </w:r>
    </w:p>
    <w:p w14:paraId="57A432B1" w14:textId="29436E68" w:rsidR="009E7313" w:rsidRPr="000A54B7" w:rsidRDefault="00D179F3" w:rsidP="002A0D62">
      <w:pPr>
        <w:pStyle w:val="Agency-body-text"/>
        <w:numPr>
          <w:ilvl w:val="0"/>
          <w:numId w:val="10"/>
        </w:numPr>
      </w:pPr>
      <w:r w:rsidRPr="000A54B7">
        <w:rPr>
          <w:lang w:bidi="de-DE"/>
        </w:rPr>
        <w:t>Die vier sektorübergreifenden Aspekte sind als Sektorüberschriften dargestellt.</w:t>
      </w:r>
    </w:p>
    <w:p w14:paraId="5139923B" w14:textId="44EA0880" w:rsidR="009E7313" w:rsidRPr="000A54B7" w:rsidRDefault="00D179F3" w:rsidP="002A0D62">
      <w:pPr>
        <w:pStyle w:val="Agency-body-text"/>
        <w:numPr>
          <w:ilvl w:val="0"/>
          <w:numId w:val="10"/>
        </w:numPr>
      </w:pPr>
      <w:r w:rsidRPr="000A54B7">
        <w:rPr>
          <w:lang w:bidi="de-DE"/>
        </w:rPr>
        <w:t>Die Strategieziele sind als Unterüberschriften dargestellt. Sie sind als zentrale Fragen zur allgemeinen Erwägung und Überprüfung formuliert.</w:t>
      </w:r>
    </w:p>
    <w:p w14:paraId="28ABCAC9" w14:textId="276B840C" w:rsidR="009E7313" w:rsidRPr="000A54B7" w:rsidRDefault="00D179F3" w:rsidP="002A0D62">
      <w:pPr>
        <w:pStyle w:val="Agency-body-text"/>
        <w:numPr>
          <w:ilvl w:val="0"/>
          <w:numId w:val="10"/>
        </w:numPr>
      </w:pPr>
      <w:r w:rsidRPr="000A54B7">
        <w:rPr>
          <w:lang w:bidi="de-DE"/>
        </w:rPr>
        <w:t>Die spezifischen Ziele der Finanzierungsstrategien sind die zu bewertenden Elemente. Sie sind an den beiden Enden eines fortschreitenden Kontinuums als gegensätzliche Aussagen dargestellt.</w:t>
      </w:r>
    </w:p>
    <w:p w14:paraId="618F4354" w14:textId="77777777" w:rsidR="00A9022F" w:rsidRPr="000A54B7" w:rsidRDefault="00A9022F" w:rsidP="00A9022F">
      <w:pPr>
        <w:pStyle w:val="Agency-heading-2"/>
      </w:pPr>
      <w:r w:rsidRPr="000A54B7">
        <w:rPr>
          <w:lang w:bidi="de-DE"/>
        </w:rPr>
        <w:t>Anpassung des Selbstbeurteilungsinstruments</w:t>
      </w:r>
    </w:p>
    <w:p w14:paraId="5016E434" w14:textId="2CB94581" w:rsidR="003218B2" w:rsidRPr="000A54B7" w:rsidRDefault="003F73BA" w:rsidP="00511FDE">
      <w:pPr>
        <w:pStyle w:val="Agency-body-text"/>
      </w:pPr>
      <w:r w:rsidRPr="000A54B7">
        <w:rPr>
          <w:lang w:bidi="de-DE"/>
        </w:rPr>
        <w:t xml:space="preserve">Das Material in den Tabellen ist quelloffen (Open Source) und kann je nach Bedarf an spezifische landesbezogene oder lokale Situationen angepasst und weiterentwickelt werden (weitere Informationen finden Sie in der </w:t>
      </w:r>
      <w:hyperlink w:anchor="CC" w:history="1">
        <w:r w:rsidR="009419F3" w:rsidRPr="000A54B7">
          <w:rPr>
            <w:rStyle w:val="Hyperlink"/>
            <w:rFonts w:cs="Calibri"/>
            <w:lang w:bidi="de-DE"/>
          </w:rPr>
          <w:t>Creative Commons-Lizenz</w:t>
        </w:r>
      </w:hyperlink>
      <w:r w:rsidRPr="000A54B7">
        <w:rPr>
          <w:lang w:bidi="de-DE"/>
        </w:rPr>
        <w:t xml:space="preserve"> in diesem Dokument). Das derzeitige Instrument kann von den Interessenvertretern der Länder für die Anwendung in bestimmten Situationen auf regionaler oder lokaler Ebene angepasst werden. Darüber hinaus können daraus verschiedene Versionen für die Anwendung auf Gruppen von Schulen oder Einzelschulen erstellt werden, gegebenenfalls mit unterschiedlichen Präsentationsformaten oder -medien.</w:t>
      </w:r>
    </w:p>
    <w:p w14:paraId="193D6DF1" w14:textId="4AFB1C4B" w:rsidR="00FE0ECD" w:rsidRPr="000A54B7" w:rsidRDefault="00FE0ECD" w:rsidP="00D013ED">
      <w:pPr>
        <w:pStyle w:val="Agency-body-text"/>
      </w:pPr>
      <w:r w:rsidRPr="000A54B7">
        <w:rPr>
          <w:lang w:bidi="de-DE"/>
        </w:rPr>
        <w:t>Es ist zu hoffen, dass die Benutzer die Materialien auf verschiedene Weise anpassen, damit es ihren individuellen Bedürfnissen am besten gerecht wird.</w:t>
      </w:r>
    </w:p>
    <w:p w14:paraId="19DAB192" w14:textId="77777777" w:rsidR="003E5A60" w:rsidRPr="000A54B7" w:rsidRDefault="003E5A60" w:rsidP="003F73BA">
      <w:pPr>
        <w:pStyle w:val="Agency-body-text"/>
      </w:pPr>
    </w:p>
    <w:p w14:paraId="64AF823A" w14:textId="77777777" w:rsidR="00CA4139" w:rsidRPr="000A54B7" w:rsidRDefault="00CA4139" w:rsidP="00FE0ECD">
      <w:pPr>
        <w:pStyle w:val="Agency-body-text"/>
        <w:sectPr w:rsidR="00CA4139" w:rsidRPr="000A54B7" w:rsidSect="00BF172D">
          <w:headerReference w:type="even" r:id="rId16"/>
          <w:headerReference w:type="default" r:id="rId17"/>
          <w:footerReference w:type="even" r:id="rId18"/>
          <w:footerReference w:type="default" r:id="rId19"/>
          <w:headerReference w:type="first" r:id="rId20"/>
          <w:footerReference w:type="first" r:id="rId21"/>
          <w:pgSz w:w="11899" w:h="16838"/>
          <w:pgMar w:top="1134" w:right="1531" w:bottom="1276" w:left="1531" w:header="709" w:footer="828" w:gutter="0"/>
          <w:cols w:space="708"/>
          <w:titlePg/>
          <w:docGrid w:linePitch="360"/>
        </w:sectPr>
      </w:pPr>
    </w:p>
    <w:p w14:paraId="3C23D671" w14:textId="770F49F4" w:rsidR="00823B38" w:rsidRPr="000A54B7" w:rsidRDefault="008912F6" w:rsidP="00D35C75">
      <w:pPr>
        <w:pStyle w:val="Agency-heading-2"/>
      </w:pPr>
      <w:r w:rsidRPr="000A54B7">
        <w:rPr>
          <w:lang w:bidi="de-DE"/>
        </w:rPr>
        <w:lastRenderedPageBreak/>
        <w:t>Sektor 1. Notwendigkeit der Sicherstellung, dass Lernende effektiv in geeignete Bildungsangebote einbezogen werden</w:t>
      </w:r>
    </w:p>
    <w:p w14:paraId="0F20F780" w14:textId="77777777" w:rsidR="00424BA4" w:rsidRPr="000A54B7" w:rsidRDefault="00424BA4" w:rsidP="00424BA4">
      <w:pPr>
        <w:pStyle w:val="Agency-heading-3"/>
      </w:pPr>
      <w:r w:rsidRPr="000A54B7">
        <w:rPr>
          <w:lang w:bidi="de-DE"/>
        </w:rPr>
        <w:t>1.1 Inwieweit besteht eine sektorübergreifende Verpflichtung bezüglich des Rechts auf inklusive Bildung für alle Lernenden im Rahmen der Strategie?</w:t>
      </w:r>
    </w:p>
    <w:tbl>
      <w:tblPr>
        <w:tblStyle w:val="TableGrid"/>
        <w:tblW w:w="5000" w:type="pct"/>
        <w:tblLook w:val="04A0" w:firstRow="1" w:lastRow="0" w:firstColumn="1" w:lastColumn="0" w:noHBand="0" w:noVBand="1"/>
        <w:tblDescription w:val="Spalte 1: Strategieausgangspunkte; Spalten 2 bis 6: Fortschreitendes Kontinuum; fünf schattierte Spalten mit Pfeilsymbolen; Spalte 7: Strategieideale; Spalte 8: Evidenz/Anmerkungen; Spalte 9: Potenzielle Prioritäten/Vorgehensweisen"/>
      </w:tblPr>
      <w:tblGrid>
        <w:gridCol w:w="2817"/>
        <w:gridCol w:w="453"/>
        <w:gridCol w:w="453"/>
        <w:gridCol w:w="453"/>
        <w:gridCol w:w="453"/>
        <w:gridCol w:w="453"/>
        <w:gridCol w:w="2818"/>
        <w:gridCol w:w="2818"/>
        <w:gridCol w:w="3682"/>
      </w:tblGrid>
      <w:tr w:rsidR="00424BA4" w:rsidRPr="000A54B7" w14:paraId="468B83A9" w14:textId="77777777" w:rsidTr="00F15625">
        <w:trPr>
          <w:cantSplit/>
          <w:tblHeader/>
        </w:trPr>
        <w:tc>
          <w:tcPr>
            <w:tcW w:w="1050" w:type="pct"/>
          </w:tcPr>
          <w:p w14:paraId="7EC39BB3" w14:textId="77777777" w:rsidR="00424BA4" w:rsidRPr="000A54B7" w:rsidRDefault="00424BA4" w:rsidP="00332FCA">
            <w:pPr>
              <w:pStyle w:val="Agency-body-text"/>
              <w:keepNext/>
              <w:rPr>
                <w:b/>
                <w:lang w:val="de-DE"/>
              </w:rPr>
            </w:pPr>
            <w:r w:rsidRPr="000A54B7">
              <w:rPr>
                <w:b/>
                <w:lang w:val="de-DE" w:bidi="de-DE"/>
              </w:rPr>
              <w:t>Strategieausgangspunkte</w:t>
            </w:r>
          </w:p>
        </w:tc>
        <w:tc>
          <w:tcPr>
            <w:tcW w:w="100" w:type="pct"/>
            <w:shd w:val="pct5" w:color="auto" w:fill="auto"/>
          </w:tcPr>
          <w:p w14:paraId="313916B1"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10" w:color="auto" w:fill="auto"/>
          </w:tcPr>
          <w:p w14:paraId="76285718"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15" w:color="auto" w:fill="auto"/>
          </w:tcPr>
          <w:p w14:paraId="04A228E9"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20" w:color="auto" w:fill="auto"/>
          </w:tcPr>
          <w:p w14:paraId="5C08296A"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25" w:color="auto" w:fill="auto"/>
          </w:tcPr>
          <w:p w14:paraId="4029BF3E" w14:textId="77777777" w:rsidR="00424BA4" w:rsidRPr="000A54B7" w:rsidRDefault="00424BA4" w:rsidP="00332FCA">
            <w:pPr>
              <w:pStyle w:val="Agency-body-text"/>
              <w:keepNext/>
              <w:rPr>
                <w:lang w:val="de-DE"/>
              </w:rPr>
            </w:pPr>
            <w:r w:rsidRPr="000A54B7">
              <w:rPr>
                <w:lang w:val="de-DE" w:bidi="de-DE"/>
              </w:rPr>
              <w:sym w:font="Symbol" w:char="F0DE"/>
            </w:r>
          </w:p>
        </w:tc>
        <w:tc>
          <w:tcPr>
            <w:tcW w:w="1050" w:type="pct"/>
            <w:shd w:val="pct30" w:color="auto" w:fill="auto"/>
          </w:tcPr>
          <w:p w14:paraId="1C9A9168" w14:textId="77777777" w:rsidR="00424BA4" w:rsidRPr="000A54B7" w:rsidRDefault="00424BA4" w:rsidP="00332FCA">
            <w:pPr>
              <w:pStyle w:val="Agency-body-text"/>
              <w:keepNext/>
              <w:rPr>
                <w:rFonts w:asciiTheme="majorHAnsi" w:hAnsiTheme="majorHAnsi"/>
                <w:lang w:val="de-DE"/>
              </w:rPr>
            </w:pPr>
            <w:r w:rsidRPr="000A54B7">
              <w:rPr>
                <w:b/>
                <w:lang w:val="de-DE" w:bidi="de-DE"/>
              </w:rPr>
              <w:t>Strategieideale</w:t>
            </w:r>
          </w:p>
        </w:tc>
        <w:tc>
          <w:tcPr>
            <w:tcW w:w="1050" w:type="pct"/>
            <w:shd w:val="clear" w:color="auto" w:fill="auto"/>
          </w:tcPr>
          <w:p w14:paraId="70C8FB20" w14:textId="77777777" w:rsidR="00424BA4" w:rsidRPr="000A54B7" w:rsidRDefault="00424BA4" w:rsidP="00332FCA">
            <w:pPr>
              <w:pStyle w:val="Agency-body-text"/>
              <w:keepNext/>
              <w:rPr>
                <w:rFonts w:asciiTheme="majorHAnsi" w:hAnsiTheme="majorHAnsi"/>
                <w:b/>
                <w:lang w:val="de-DE"/>
              </w:rPr>
            </w:pPr>
            <w:r w:rsidRPr="000A54B7">
              <w:rPr>
                <w:rFonts w:asciiTheme="majorHAnsi" w:hAnsiTheme="majorHAnsi"/>
                <w:b/>
                <w:lang w:val="de-DE" w:bidi="de-DE"/>
              </w:rPr>
              <w:t>Evidenz/Anmerkungen</w:t>
            </w:r>
          </w:p>
        </w:tc>
        <w:tc>
          <w:tcPr>
            <w:tcW w:w="1350" w:type="pct"/>
            <w:shd w:val="clear" w:color="auto" w:fill="auto"/>
          </w:tcPr>
          <w:p w14:paraId="6956EB3D" w14:textId="30E3D275" w:rsidR="00424BA4" w:rsidRPr="000A54B7" w:rsidRDefault="002E14FB" w:rsidP="00332FCA">
            <w:pPr>
              <w:pStyle w:val="Agency-body-text"/>
              <w:keepNext/>
              <w:rPr>
                <w:rFonts w:asciiTheme="majorHAnsi" w:hAnsiTheme="majorHAnsi"/>
                <w:b/>
                <w:lang w:val="de-DE"/>
              </w:rPr>
            </w:pPr>
            <w:r w:rsidRPr="000A54B7">
              <w:rPr>
                <w:rFonts w:asciiTheme="majorHAnsi" w:hAnsiTheme="majorHAnsi"/>
                <w:b/>
                <w:lang w:val="de-DE" w:bidi="de-DE"/>
              </w:rPr>
              <w:t>Potenzielle Prioritäten/ Vorgehensweisen</w:t>
            </w:r>
          </w:p>
        </w:tc>
      </w:tr>
      <w:tr w:rsidR="00424BA4" w:rsidRPr="000A54B7" w14:paraId="1BA283EE" w14:textId="77777777" w:rsidTr="00F15625">
        <w:trPr>
          <w:cantSplit/>
        </w:trPr>
        <w:tc>
          <w:tcPr>
            <w:tcW w:w="1050" w:type="pct"/>
          </w:tcPr>
          <w:p w14:paraId="7146D7F0" w14:textId="77777777" w:rsidR="00424BA4" w:rsidRPr="000A54B7" w:rsidRDefault="00424BA4" w:rsidP="00F15625">
            <w:pPr>
              <w:pStyle w:val="Agency-body-text"/>
              <w:rPr>
                <w:lang w:val="de-DE"/>
              </w:rPr>
            </w:pPr>
            <w:r w:rsidRPr="000A54B7">
              <w:rPr>
                <w:lang w:val="de-DE" w:bidi="de-DE"/>
              </w:rPr>
              <w:t xml:space="preserve">1.1.1 Es besteht keine oder nur eine geringe </w:t>
            </w:r>
            <w:r w:rsidRPr="000A54B7">
              <w:rPr>
                <w:rFonts w:asciiTheme="majorHAnsi" w:hAnsiTheme="majorHAnsi"/>
                <w:lang w:val="de-DE" w:bidi="de-DE"/>
              </w:rPr>
              <w:t>finanzielle Verpflichtung zu inklusiver Bildung und Erziehung</w:t>
            </w:r>
            <w:r w:rsidRPr="000A54B7">
              <w:rPr>
                <w:lang w:val="de-DE" w:bidi="de-DE"/>
              </w:rPr>
              <w:t>.</w:t>
            </w:r>
          </w:p>
        </w:tc>
        <w:tc>
          <w:tcPr>
            <w:tcW w:w="100" w:type="pct"/>
            <w:shd w:val="pct5" w:color="auto" w:fill="auto"/>
          </w:tcPr>
          <w:p w14:paraId="45D70175"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0" w:color="auto" w:fill="auto"/>
          </w:tcPr>
          <w:p w14:paraId="645FB54D"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5" w:color="auto" w:fill="auto"/>
          </w:tcPr>
          <w:p w14:paraId="46BB35F8"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0" w:color="auto" w:fill="auto"/>
          </w:tcPr>
          <w:p w14:paraId="1712539F"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5" w:color="auto" w:fill="auto"/>
          </w:tcPr>
          <w:p w14:paraId="351EBD26" w14:textId="77777777" w:rsidR="00424BA4" w:rsidRPr="000A54B7" w:rsidRDefault="00424BA4" w:rsidP="00F15625">
            <w:pPr>
              <w:pStyle w:val="Agency-body-text"/>
              <w:rPr>
                <w:lang w:val="de-DE"/>
              </w:rPr>
            </w:pPr>
            <w:r w:rsidRPr="000A54B7">
              <w:rPr>
                <w:lang w:val="de-DE" w:bidi="de-DE"/>
              </w:rPr>
              <w:sym w:font="Symbol" w:char="F0DE"/>
            </w:r>
          </w:p>
        </w:tc>
        <w:tc>
          <w:tcPr>
            <w:tcW w:w="1050" w:type="pct"/>
            <w:shd w:val="pct30" w:color="auto" w:fill="auto"/>
          </w:tcPr>
          <w:p w14:paraId="774B3218" w14:textId="77777777" w:rsidR="00424BA4" w:rsidRPr="000A54B7" w:rsidRDefault="00424BA4" w:rsidP="00F15625">
            <w:pPr>
              <w:pStyle w:val="Agency-body-text"/>
              <w:rPr>
                <w:lang w:val="de-DE"/>
              </w:rPr>
            </w:pPr>
            <w:r w:rsidRPr="000A54B7">
              <w:rPr>
                <w:rFonts w:asciiTheme="majorHAnsi" w:hAnsiTheme="majorHAnsi"/>
                <w:lang w:val="de-DE" w:bidi="de-DE"/>
              </w:rPr>
              <w:t>Die finanzielle Verpflichtung zu inklusiver Bildung und Erziehung ist eindeutig festgelegt und wird umgesetzt.</w:t>
            </w:r>
          </w:p>
        </w:tc>
        <w:tc>
          <w:tcPr>
            <w:tcW w:w="1050" w:type="pct"/>
            <w:shd w:val="clear" w:color="auto" w:fill="auto"/>
          </w:tcPr>
          <w:p w14:paraId="1ACDB403" w14:textId="77777777" w:rsidR="00424BA4" w:rsidRPr="000A54B7" w:rsidRDefault="00424BA4" w:rsidP="00F15625">
            <w:pPr>
              <w:pStyle w:val="Agency-body-text"/>
              <w:rPr>
                <w:rFonts w:asciiTheme="majorHAnsi" w:hAnsiTheme="majorHAnsi"/>
                <w:lang w:val="de-DE"/>
              </w:rPr>
            </w:pPr>
          </w:p>
        </w:tc>
        <w:tc>
          <w:tcPr>
            <w:tcW w:w="1350" w:type="pct"/>
            <w:shd w:val="clear" w:color="auto" w:fill="auto"/>
          </w:tcPr>
          <w:p w14:paraId="607FA324" w14:textId="77777777" w:rsidR="00424BA4" w:rsidRPr="000A54B7" w:rsidRDefault="00424BA4" w:rsidP="00F15625">
            <w:pPr>
              <w:pStyle w:val="Agency-body-text"/>
              <w:rPr>
                <w:rFonts w:asciiTheme="majorHAnsi" w:hAnsiTheme="majorHAnsi"/>
                <w:b/>
                <w:lang w:val="de-DE"/>
              </w:rPr>
            </w:pPr>
          </w:p>
        </w:tc>
      </w:tr>
      <w:tr w:rsidR="00424BA4" w:rsidRPr="000A54B7" w14:paraId="0B3DBD60" w14:textId="77777777" w:rsidTr="00F15625">
        <w:trPr>
          <w:cantSplit/>
        </w:trPr>
        <w:tc>
          <w:tcPr>
            <w:tcW w:w="1050" w:type="pct"/>
          </w:tcPr>
          <w:p w14:paraId="44AC11DC" w14:textId="77777777" w:rsidR="00424BA4" w:rsidRPr="000A54B7" w:rsidRDefault="00424BA4" w:rsidP="00F15625">
            <w:pPr>
              <w:pStyle w:val="Agency-body-text"/>
              <w:rPr>
                <w:lang w:val="de-DE"/>
              </w:rPr>
            </w:pPr>
            <w:r w:rsidRPr="000A54B7">
              <w:rPr>
                <w:lang w:val="de-DE" w:bidi="de-DE"/>
              </w:rPr>
              <w:t xml:space="preserve">1.1.2 Es besteht keine oder nur eine geringe </w:t>
            </w:r>
            <w:r w:rsidRPr="000A54B7">
              <w:rPr>
                <w:rFonts w:asciiTheme="majorHAnsi" w:hAnsiTheme="majorHAnsi"/>
                <w:lang w:val="de-DE" w:bidi="de-DE"/>
              </w:rPr>
              <w:t>finanzielle Verpflichtung zu Exzellenz für alle Interessenvertreter im System</w:t>
            </w:r>
            <w:r w:rsidRPr="000A54B7">
              <w:rPr>
                <w:lang w:val="de-DE" w:bidi="de-DE"/>
              </w:rPr>
              <w:t>.</w:t>
            </w:r>
          </w:p>
        </w:tc>
        <w:tc>
          <w:tcPr>
            <w:tcW w:w="100" w:type="pct"/>
            <w:shd w:val="pct5" w:color="auto" w:fill="auto"/>
          </w:tcPr>
          <w:p w14:paraId="1835FAF1"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0" w:color="auto" w:fill="auto"/>
          </w:tcPr>
          <w:p w14:paraId="69E8B71B"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5" w:color="auto" w:fill="auto"/>
          </w:tcPr>
          <w:p w14:paraId="1FC5728F"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0" w:color="auto" w:fill="auto"/>
          </w:tcPr>
          <w:p w14:paraId="74C89311"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5" w:color="auto" w:fill="auto"/>
          </w:tcPr>
          <w:p w14:paraId="4DBED914" w14:textId="77777777" w:rsidR="00424BA4" w:rsidRPr="000A54B7" w:rsidRDefault="00424BA4" w:rsidP="00F15625">
            <w:pPr>
              <w:pStyle w:val="Agency-body-text"/>
              <w:rPr>
                <w:lang w:val="de-DE"/>
              </w:rPr>
            </w:pPr>
            <w:r w:rsidRPr="000A54B7">
              <w:rPr>
                <w:lang w:val="de-DE" w:bidi="de-DE"/>
              </w:rPr>
              <w:sym w:font="Symbol" w:char="F0DE"/>
            </w:r>
          </w:p>
        </w:tc>
        <w:tc>
          <w:tcPr>
            <w:tcW w:w="1050" w:type="pct"/>
            <w:shd w:val="pct30" w:color="auto" w:fill="auto"/>
          </w:tcPr>
          <w:p w14:paraId="2D9AAF4E" w14:textId="77777777" w:rsidR="00424BA4" w:rsidRPr="000A54B7" w:rsidRDefault="00424BA4" w:rsidP="00F15625">
            <w:pPr>
              <w:pStyle w:val="Agency-body-text"/>
              <w:rPr>
                <w:lang w:val="de-DE"/>
              </w:rPr>
            </w:pPr>
            <w:r w:rsidRPr="000A54B7">
              <w:rPr>
                <w:rFonts w:asciiTheme="majorHAnsi" w:hAnsiTheme="majorHAnsi"/>
                <w:lang w:val="de-DE" w:bidi="de-DE"/>
              </w:rPr>
              <w:t>Die finanzielle Verpflichtung zu Exzellenz für alle Interessenvertreter im System ist eindeutig festgelegt und wird umgesetzt.</w:t>
            </w:r>
          </w:p>
        </w:tc>
        <w:tc>
          <w:tcPr>
            <w:tcW w:w="1050" w:type="pct"/>
            <w:shd w:val="clear" w:color="auto" w:fill="auto"/>
          </w:tcPr>
          <w:p w14:paraId="2244116A" w14:textId="77777777" w:rsidR="00424BA4" w:rsidRPr="000A54B7" w:rsidRDefault="00424BA4" w:rsidP="00F15625">
            <w:pPr>
              <w:pStyle w:val="Agency-body-text"/>
              <w:rPr>
                <w:rFonts w:asciiTheme="majorHAnsi" w:hAnsiTheme="majorHAnsi"/>
                <w:lang w:val="de-DE"/>
              </w:rPr>
            </w:pPr>
          </w:p>
        </w:tc>
        <w:tc>
          <w:tcPr>
            <w:tcW w:w="1350" w:type="pct"/>
            <w:shd w:val="clear" w:color="auto" w:fill="auto"/>
          </w:tcPr>
          <w:p w14:paraId="285CCD53" w14:textId="77777777" w:rsidR="00424BA4" w:rsidRPr="000A54B7" w:rsidRDefault="00424BA4" w:rsidP="00F15625">
            <w:pPr>
              <w:pStyle w:val="Agency-body-text"/>
              <w:rPr>
                <w:rFonts w:asciiTheme="majorHAnsi" w:hAnsiTheme="majorHAnsi"/>
                <w:lang w:val="de-DE"/>
              </w:rPr>
            </w:pPr>
          </w:p>
        </w:tc>
      </w:tr>
      <w:tr w:rsidR="00424BA4" w:rsidRPr="000A54B7" w14:paraId="7C6CEBF5" w14:textId="77777777" w:rsidTr="00F15625">
        <w:trPr>
          <w:cantSplit/>
        </w:trPr>
        <w:tc>
          <w:tcPr>
            <w:tcW w:w="1050" w:type="pct"/>
            <w:tcBorders>
              <w:bottom w:val="single" w:sz="4" w:space="0" w:color="auto"/>
            </w:tcBorders>
          </w:tcPr>
          <w:p w14:paraId="5A96C5A5" w14:textId="77777777" w:rsidR="00424BA4" w:rsidRPr="000A54B7" w:rsidRDefault="00424BA4" w:rsidP="00F15625">
            <w:pPr>
              <w:pStyle w:val="Agency-body-text"/>
              <w:rPr>
                <w:lang w:val="de-DE"/>
              </w:rPr>
            </w:pPr>
            <w:r w:rsidRPr="000A54B7">
              <w:rPr>
                <w:lang w:val="de-DE" w:bidi="de-DE"/>
              </w:rPr>
              <w:lastRenderedPageBreak/>
              <w:t xml:space="preserve">1.1.3 Es besteht keine oder nur eine geringe </w:t>
            </w:r>
            <w:r w:rsidRPr="000A54B7">
              <w:rPr>
                <w:rFonts w:asciiTheme="majorHAnsi" w:hAnsiTheme="majorHAnsi"/>
                <w:lang w:val="de-DE" w:bidi="de-DE"/>
              </w:rPr>
              <w:t xml:space="preserve">Verpflichtung </w:t>
            </w:r>
            <w:r w:rsidRPr="000A54B7">
              <w:rPr>
                <w:lang w:val="de-DE" w:bidi="de-DE"/>
              </w:rPr>
              <w:t>zur Entwicklung</w:t>
            </w:r>
            <w:r w:rsidRPr="000A54B7">
              <w:rPr>
                <w:rFonts w:asciiTheme="majorHAnsi" w:hAnsiTheme="majorHAnsi"/>
                <w:lang w:val="de-DE" w:bidi="de-DE"/>
              </w:rPr>
              <w:t xml:space="preserve"> diverser Förderungsmaßnahmen mit angemessener Ressourcenaustattung für Lernende und Interessenvertreter</w:t>
            </w:r>
            <w:r w:rsidRPr="000A54B7">
              <w:rPr>
                <w:lang w:val="de-DE" w:bidi="de-DE"/>
              </w:rPr>
              <w:t>.</w:t>
            </w:r>
          </w:p>
        </w:tc>
        <w:tc>
          <w:tcPr>
            <w:tcW w:w="100" w:type="pct"/>
            <w:tcBorders>
              <w:bottom w:val="single" w:sz="4" w:space="0" w:color="auto"/>
            </w:tcBorders>
            <w:shd w:val="pct5" w:color="auto" w:fill="auto"/>
          </w:tcPr>
          <w:p w14:paraId="65292680" w14:textId="77777777" w:rsidR="00424BA4" w:rsidRPr="000A54B7" w:rsidRDefault="00424BA4" w:rsidP="00F15625">
            <w:pPr>
              <w:pStyle w:val="Agency-body-text"/>
              <w:rPr>
                <w:lang w:val="de-DE"/>
              </w:rPr>
            </w:pPr>
            <w:r w:rsidRPr="000A54B7">
              <w:rPr>
                <w:lang w:val="de-DE" w:bidi="de-DE"/>
              </w:rPr>
              <w:sym w:font="Symbol" w:char="F0DE"/>
            </w:r>
          </w:p>
        </w:tc>
        <w:tc>
          <w:tcPr>
            <w:tcW w:w="100" w:type="pct"/>
            <w:tcBorders>
              <w:bottom w:val="single" w:sz="4" w:space="0" w:color="auto"/>
            </w:tcBorders>
            <w:shd w:val="pct10" w:color="auto" w:fill="auto"/>
          </w:tcPr>
          <w:p w14:paraId="76B6FB5A" w14:textId="77777777" w:rsidR="00424BA4" w:rsidRPr="000A54B7" w:rsidRDefault="00424BA4" w:rsidP="00F15625">
            <w:pPr>
              <w:pStyle w:val="Agency-body-text"/>
              <w:rPr>
                <w:lang w:val="de-DE"/>
              </w:rPr>
            </w:pPr>
            <w:r w:rsidRPr="000A54B7">
              <w:rPr>
                <w:lang w:val="de-DE" w:bidi="de-DE"/>
              </w:rPr>
              <w:sym w:font="Symbol" w:char="F0DE"/>
            </w:r>
          </w:p>
        </w:tc>
        <w:tc>
          <w:tcPr>
            <w:tcW w:w="100" w:type="pct"/>
            <w:tcBorders>
              <w:bottom w:val="single" w:sz="4" w:space="0" w:color="auto"/>
            </w:tcBorders>
            <w:shd w:val="pct15" w:color="auto" w:fill="auto"/>
          </w:tcPr>
          <w:p w14:paraId="64D59963" w14:textId="77777777" w:rsidR="00424BA4" w:rsidRPr="000A54B7" w:rsidRDefault="00424BA4" w:rsidP="00F15625">
            <w:pPr>
              <w:pStyle w:val="Agency-body-text"/>
              <w:rPr>
                <w:lang w:val="de-DE"/>
              </w:rPr>
            </w:pPr>
            <w:r w:rsidRPr="000A54B7">
              <w:rPr>
                <w:lang w:val="de-DE" w:bidi="de-DE"/>
              </w:rPr>
              <w:sym w:font="Symbol" w:char="F0DE"/>
            </w:r>
          </w:p>
        </w:tc>
        <w:tc>
          <w:tcPr>
            <w:tcW w:w="100" w:type="pct"/>
            <w:tcBorders>
              <w:bottom w:val="single" w:sz="4" w:space="0" w:color="auto"/>
            </w:tcBorders>
            <w:shd w:val="pct20" w:color="auto" w:fill="auto"/>
          </w:tcPr>
          <w:p w14:paraId="716A682B" w14:textId="77777777" w:rsidR="00424BA4" w:rsidRPr="000A54B7" w:rsidRDefault="00424BA4" w:rsidP="00F15625">
            <w:pPr>
              <w:pStyle w:val="Agency-body-text"/>
              <w:rPr>
                <w:lang w:val="de-DE"/>
              </w:rPr>
            </w:pPr>
            <w:r w:rsidRPr="000A54B7">
              <w:rPr>
                <w:lang w:val="de-DE" w:bidi="de-DE"/>
              </w:rPr>
              <w:sym w:font="Symbol" w:char="F0DE"/>
            </w:r>
          </w:p>
        </w:tc>
        <w:tc>
          <w:tcPr>
            <w:tcW w:w="100" w:type="pct"/>
            <w:tcBorders>
              <w:bottom w:val="single" w:sz="4" w:space="0" w:color="auto"/>
            </w:tcBorders>
            <w:shd w:val="pct25" w:color="auto" w:fill="auto"/>
          </w:tcPr>
          <w:p w14:paraId="1A2B2778" w14:textId="77777777" w:rsidR="00424BA4" w:rsidRPr="000A54B7" w:rsidRDefault="00424BA4" w:rsidP="00F15625">
            <w:pPr>
              <w:pStyle w:val="Agency-body-text"/>
              <w:rPr>
                <w:lang w:val="de-DE"/>
              </w:rPr>
            </w:pPr>
            <w:r w:rsidRPr="000A54B7">
              <w:rPr>
                <w:lang w:val="de-DE" w:bidi="de-DE"/>
              </w:rPr>
              <w:sym w:font="Symbol" w:char="F0DE"/>
            </w:r>
          </w:p>
        </w:tc>
        <w:tc>
          <w:tcPr>
            <w:tcW w:w="1050" w:type="pct"/>
            <w:tcBorders>
              <w:bottom w:val="single" w:sz="4" w:space="0" w:color="auto"/>
            </w:tcBorders>
            <w:shd w:val="pct30" w:color="auto" w:fill="auto"/>
          </w:tcPr>
          <w:p w14:paraId="0495E52A" w14:textId="77777777" w:rsidR="00424BA4" w:rsidRPr="000A54B7" w:rsidRDefault="00424BA4" w:rsidP="00F15625">
            <w:pPr>
              <w:pStyle w:val="Agency-body-text"/>
              <w:rPr>
                <w:lang w:val="de-DE"/>
              </w:rPr>
            </w:pPr>
            <w:r w:rsidRPr="000A54B7">
              <w:rPr>
                <w:rFonts w:asciiTheme="majorHAnsi" w:hAnsiTheme="majorHAnsi"/>
                <w:lang w:val="de-DE" w:bidi="de-DE"/>
              </w:rPr>
              <w:t xml:space="preserve">Die Verpflichtung </w:t>
            </w:r>
            <w:r w:rsidRPr="000A54B7">
              <w:rPr>
                <w:lang w:val="de-DE" w:bidi="de-DE"/>
              </w:rPr>
              <w:t>zur Entwicklung</w:t>
            </w:r>
            <w:r w:rsidRPr="000A54B7">
              <w:rPr>
                <w:rFonts w:asciiTheme="majorHAnsi" w:hAnsiTheme="majorHAnsi"/>
                <w:lang w:val="de-DE" w:bidi="de-DE"/>
              </w:rPr>
              <w:t xml:space="preserve"> diverser Förderungsmaßnahmen mit angemessener Ressourcenausstattung für Lernende und Interessenvertreter ist eindeutig festgelegt und wird umgesetzt</w:t>
            </w:r>
            <w:r w:rsidRPr="000A54B7">
              <w:rPr>
                <w:lang w:val="de-DE" w:bidi="de-DE"/>
              </w:rPr>
              <w:t>.</w:t>
            </w:r>
          </w:p>
        </w:tc>
        <w:tc>
          <w:tcPr>
            <w:tcW w:w="1050" w:type="pct"/>
            <w:tcBorders>
              <w:bottom w:val="single" w:sz="4" w:space="0" w:color="auto"/>
            </w:tcBorders>
            <w:shd w:val="clear" w:color="auto" w:fill="auto"/>
          </w:tcPr>
          <w:p w14:paraId="05852313" w14:textId="77777777" w:rsidR="00424BA4" w:rsidRPr="000A54B7" w:rsidRDefault="00424BA4" w:rsidP="00F15625">
            <w:pPr>
              <w:pStyle w:val="Agency-body-text"/>
              <w:rPr>
                <w:rFonts w:asciiTheme="majorHAnsi" w:hAnsiTheme="majorHAnsi"/>
                <w:lang w:val="de-DE"/>
              </w:rPr>
            </w:pPr>
          </w:p>
        </w:tc>
        <w:tc>
          <w:tcPr>
            <w:tcW w:w="1350" w:type="pct"/>
            <w:tcBorders>
              <w:bottom w:val="single" w:sz="4" w:space="0" w:color="auto"/>
            </w:tcBorders>
            <w:shd w:val="clear" w:color="auto" w:fill="auto"/>
          </w:tcPr>
          <w:p w14:paraId="5F9F46D3" w14:textId="77777777" w:rsidR="00424BA4" w:rsidRPr="000A54B7" w:rsidRDefault="00424BA4" w:rsidP="00F15625">
            <w:pPr>
              <w:pStyle w:val="Agency-body-text"/>
              <w:rPr>
                <w:rFonts w:asciiTheme="majorHAnsi" w:hAnsiTheme="majorHAnsi"/>
                <w:lang w:val="de-DE"/>
              </w:rPr>
            </w:pPr>
          </w:p>
        </w:tc>
      </w:tr>
    </w:tbl>
    <w:p w14:paraId="79A51800" w14:textId="2DF3ECDE" w:rsidR="00424BA4" w:rsidRPr="000A54B7" w:rsidRDefault="00424BA4" w:rsidP="00424BA4">
      <w:pPr>
        <w:pStyle w:val="Agency-heading-3"/>
      </w:pPr>
      <w:r w:rsidRPr="000A54B7">
        <w:rPr>
          <w:lang w:bidi="de-DE"/>
        </w:rPr>
        <w:lastRenderedPageBreak/>
        <w:t>1.2 Inwieweit tragen Verfahren für die Ressourcenausstattung zur Implementierung von inklusiver Bildung und Erziehung im lokalen Kontext unter Verwendung eines gemeinschaftsbasierten Ansatzes bei?</w:t>
      </w:r>
    </w:p>
    <w:tbl>
      <w:tblPr>
        <w:tblStyle w:val="TableGrid"/>
        <w:tblW w:w="5000" w:type="pct"/>
        <w:tblLook w:val="04A0" w:firstRow="1" w:lastRow="0" w:firstColumn="1" w:lastColumn="0" w:noHBand="0" w:noVBand="1"/>
        <w:tblDescription w:val="Spalte 1: Strategieausgangspunkte; Spalten 2 bis 6: Fortschreitendes Kontinuum; fünf schattierte Spalten mit Pfeilsymbolen; Spalte 7: Strategieideale; Spalte 8: Evidenz/Anmerkungen; Spalte 9: Potenzielle Prioritäten/Vorgehensweisen"/>
      </w:tblPr>
      <w:tblGrid>
        <w:gridCol w:w="2817"/>
        <w:gridCol w:w="453"/>
        <w:gridCol w:w="453"/>
        <w:gridCol w:w="453"/>
        <w:gridCol w:w="453"/>
        <w:gridCol w:w="453"/>
        <w:gridCol w:w="2818"/>
        <w:gridCol w:w="2818"/>
        <w:gridCol w:w="3682"/>
      </w:tblGrid>
      <w:tr w:rsidR="00424BA4" w:rsidRPr="000A54B7" w14:paraId="70EEBFFE" w14:textId="77777777" w:rsidTr="00F15625">
        <w:trPr>
          <w:cantSplit/>
          <w:tblHeader/>
        </w:trPr>
        <w:tc>
          <w:tcPr>
            <w:tcW w:w="1050" w:type="pct"/>
          </w:tcPr>
          <w:p w14:paraId="4D96BDE5" w14:textId="77777777" w:rsidR="00424BA4" w:rsidRPr="000A54B7" w:rsidRDefault="00424BA4" w:rsidP="00332FCA">
            <w:pPr>
              <w:pStyle w:val="Agency-body-text"/>
              <w:keepNext/>
              <w:rPr>
                <w:rFonts w:asciiTheme="majorHAnsi" w:hAnsiTheme="majorHAnsi"/>
                <w:lang w:val="de-DE"/>
              </w:rPr>
            </w:pPr>
            <w:r w:rsidRPr="000A54B7">
              <w:rPr>
                <w:b/>
                <w:lang w:val="de-DE" w:bidi="de-DE"/>
              </w:rPr>
              <w:t>Strategieausgangspunkte</w:t>
            </w:r>
          </w:p>
        </w:tc>
        <w:tc>
          <w:tcPr>
            <w:tcW w:w="100" w:type="pct"/>
            <w:shd w:val="pct5" w:color="auto" w:fill="auto"/>
          </w:tcPr>
          <w:p w14:paraId="2AFFEACF"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10" w:color="auto" w:fill="auto"/>
          </w:tcPr>
          <w:p w14:paraId="36DFE144"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15" w:color="auto" w:fill="auto"/>
          </w:tcPr>
          <w:p w14:paraId="45D1ADEB"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20" w:color="auto" w:fill="auto"/>
          </w:tcPr>
          <w:p w14:paraId="1809DD66"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25" w:color="auto" w:fill="auto"/>
          </w:tcPr>
          <w:p w14:paraId="4D7F6167" w14:textId="77777777" w:rsidR="00424BA4" w:rsidRPr="000A54B7" w:rsidRDefault="00424BA4" w:rsidP="00332FCA">
            <w:pPr>
              <w:pStyle w:val="Agency-body-text"/>
              <w:keepNext/>
              <w:rPr>
                <w:lang w:val="de-DE"/>
              </w:rPr>
            </w:pPr>
            <w:r w:rsidRPr="000A54B7">
              <w:rPr>
                <w:lang w:val="de-DE" w:bidi="de-DE"/>
              </w:rPr>
              <w:sym w:font="Symbol" w:char="F0DE"/>
            </w:r>
          </w:p>
        </w:tc>
        <w:tc>
          <w:tcPr>
            <w:tcW w:w="1050" w:type="pct"/>
            <w:shd w:val="pct30" w:color="auto" w:fill="auto"/>
          </w:tcPr>
          <w:p w14:paraId="2AC893F8" w14:textId="77777777" w:rsidR="00424BA4" w:rsidRPr="000A54B7" w:rsidRDefault="00424BA4" w:rsidP="00332FCA">
            <w:pPr>
              <w:pStyle w:val="Agency-body-text"/>
              <w:keepNext/>
              <w:rPr>
                <w:rFonts w:asciiTheme="majorHAnsi" w:hAnsiTheme="majorHAnsi"/>
                <w:lang w:val="de-DE"/>
              </w:rPr>
            </w:pPr>
            <w:r w:rsidRPr="000A54B7">
              <w:rPr>
                <w:b/>
                <w:lang w:val="de-DE" w:bidi="de-DE"/>
              </w:rPr>
              <w:t>Strategieideale</w:t>
            </w:r>
          </w:p>
        </w:tc>
        <w:tc>
          <w:tcPr>
            <w:tcW w:w="1050" w:type="pct"/>
            <w:shd w:val="clear" w:color="auto" w:fill="auto"/>
          </w:tcPr>
          <w:p w14:paraId="6BE16BFB" w14:textId="77777777" w:rsidR="00424BA4" w:rsidRPr="000A54B7" w:rsidRDefault="00424BA4" w:rsidP="00332FCA">
            <w:pPr>
              <w:pStyle w:val="Agency-body-text"/>
              <w:keepNext/>
              <w:rPr>
                <w:rFonts w:asciiTheme="majorHAnsi" w:hAnsiTheme="majorHAnsi"/>
                <w:b/>
                <w:lang w:val="de-DE"/>
              </w:rPr>
            </w:pPr>
            <w:r w:rsidRPr="000A54B7">
              <w:rPr>
                <w:rFonts w:asciiTheme="majorHAnsi" w:hAnsiTheme="majorHAnsi"/>
                <w:b/>
                <w:lang w:val="de-DE" w:bidi="de-DE"/>
              </w:rPr>
              <w:t>Evidenz/Anmerkungen</w:t>
            </w:r>
          </w:p>
        </w:tc>
        <w:tc>
          <w:tcPr>
            <w:tcW w:w="1350" w:type="pct"/>
            <w:shd w:val="clear" w:color="auto" w:fill="auto"/>
          </w:tcPr>
          <w:p w14:paraId="41F862B0" w14:textId="707DD6DD" w:rsidR="00424BA4" w:rsidRPr="000A54B7" w:rsidRDefault="002E14FB" w:rsidP="00332FCA">
            <w:pPr>
              <w:pStyle w:val="Agency-body-text"/>
              <w:keepNext/>
              <w:rPr>
                <w:rFonts w:asciiTheme="majorHAnsi" w:hAnsiTheme="majorHAnsi"/>
                <w:b/>
                <w:lang w:val="de-DE"/>
              </w:rPr>
            </w:pPr>
            <w:r w:rsidRPr="000A54B7">
              <w:rPr>
                <w:rFonts w:asciiTheme="majorHAnsi" w:hAnsiTheme="majorHAnsi"/>
                <w:b/>
                <w:lang w:val="de-DE" w:bidi="de-DE"/>
              </w:rPr>
              <w:t>Potenzielle Prioritäten/ Vorgehensweisen</w:t>
            </w:r>
          </w:p>
        </w:tc>
      </w:tr>
      <w:tr w:rsidR="00424BA4" w:rsidRPr="000A54B7" w14:paraId="27F73D7B" w14:textId="77777777" w:rsidTr="00F15625">
        <w:trPr>
          <w:cantSplit/>
        </w:trPr>
        <w:tc>
          <w:tcPr>
            <w:tcW w:w="1050" w:type="pct"/>
          </w:tcPr>
          <w:p w14:paraId="12486D1C" w14:textId="77777777" w:rsidR="00424BA4" w:rsidRPr="000A54B7" w:rsidRDefault="00424BA4" w:rsidP="00F15625">
            <w:pPr>
              <w:pStyle w:val="Agency-body-text"/>
              <w:rPr>
                <w:lang w:val="de-DE"/>
              </w:rPr>
            </w:pPr>
            <w:r w:rsidRPr="000A54B7">
              <w:rPr>
                <w:lang w:val="de-DE" w:bidi="de-DE"/>
              </w:rPr>
              <w:t>1.2.1 Die erforderlichen Ressourcen zur Umsetzung inklusiver Bildung und Erziehung als wesentliche Aufgabe und zentraler Verantwortungsbereich auf allen Entscheidungsebenen (auf nationaler, lokaler und schulischer Ebene) stehen nicht zur Verfügung.</w:t>
            </w:r>
          </w:p>
        </w:tc>
        <w:tc>
          <w:tcPr>
            <w:tcW w:w="100" w:type="pct"/>
            <w:shd w:val="pct5" w:color="auto" w:fill="auto"/>
          </w:tcPr>
          <w:p w14:paraId="7F8E8C22"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0" w:color="auto" w:fill="auto"/>
          </w:tcPr>
          <w:p w14:paraId="1AA2E0B3"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5" w:color="auto" w:fill="auto"/>
          </w:tcPr>
          <w:p w14:paraId="7592FFAD"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0" w:color="auto" w:fill="auto"/>
          </w:tcPr>
          <w:p w14:paraId="23678915"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5" w:color="auto" w:fill="auto"/>
          </w:tcPr>
          <w:p w14:paraId="5602C092" w14:textId="77777777" w:rsidR="00424BA4" w:rsidRPr="000A54B7" w:rsidRDefault="00424BA4" w:rsidP="00F15625">
            <w:pPr>
              <w:pStyle w:val="Agency-body-text"/>
              <w:rPr>
                <w:lang w:val="de-DE"/>
              </w:rPr>
            </w:pPr>
            <w:r w:rsidRPr="000A54B7">
              <w:rPr>
                <w:lang w:val="de-DE" w:bidi="de-DE"/>
              </w:rPr>
              <w:sym w:font="Symbol" w:char="F0DE"/>
            </w:r>
          </w:p>
        </w:tc>
        <w:tc>
          <w:tcPr>
            <w:tcW w:w="1050" w:type="pct"/>
            <w:shd w:val="pct30" w:color="auto" w:fill="auto"/>
          </w:tcPr>
          <w:p w14:paraId="42A287FE" w14:textId="77777777" w:rsidR="00424BA4" w:rsidRPr="000A54B7" w:rsidRDefault="00424BA4" w:rsidP="00F15625">
            <w:pPr>
              <w:pStyle w:val="Agency-body-text"/>
              <w:rPr>
                <w:lang w:val="de-DE"/>
              </w:rPr>
            </w:pPr>
            <w:r w:rsidRPr="000A54B7">
              <w:rPr>
                <w:lang w:val="de-DE" w:bidi="de-DE"/>
              </w:rPr>
              <w:t>Die erforderlichen Ressourcen zur Umsetzung inklusiver Bildung und Erziehung als wesentliche Aufgabe und zentraler Verantwortungsbereich auf allen Entscheidungsebenen (auf nationaler, lokaler und schulischer Ebene) stehen auf breiter Basis zur Verfügung.</w:t>
            </w:r>
          </w:p>
        </w:tc>
        <w:tc>
          <w:tcPr>
            <w:tcW w:w="1050" w:type="pct"/>
            <w:shd w:val="clear" w:color="auto" w:fill="auto"/>
          </w:tcPr>
          <w:p w14:paraId="7047E4C7" w14:textId="77777777" w:rsidR="00424BA4" w:rsidRPr="000A54B7" w:rsidRDefault="00424BA4" w:rsidP="00F15625">
            <w:pPr>
              <w:pStyle w:val="Agency-body-text"/>
              <w:rPr>
                <w:lang w:val="de-DE"/>
              </w:rPr>
            </w:pPr>
          </w:p>
        </w:tc>
        <w:tc>
          <w:tcPr>
            <w:tcW w:w="1350" w:type="pct"/>
            <w:shd w:val="clear" w:color="auto" w:fill="auto"/>
          </w:tcPr>
          <w:p w14:paraId="11208767" w14:textId="77777777" w:rsidR="00424BA4" w:rsidRPr="000A54B7" w:rsidRDefault="00424BA4" w:rsidP="00F15625">
            <w:pPr>
              <w:pStyle w:val="Agency-body-text"/>
              <w:rPr>
                <w:lang w:val="de-DE"/>
              </w:rPr>
            </w:pPr>
          </w:p>
        </w:tc>
      </w:tr>
      <w:tr w:rsidR="00424BA4" w:rsidRPr="000A54B7" w14:paraId="76AC10F1" w14:textId="77777777" w:rsidTr="00F15625">
        <w:trPr>
          <w:cantSplit/>
        </w:trPr>
        <w:tc>
          <w:tcPr>
            <w:tcW w:w="1050" w:type="pct"/>
            <w:tcBorders>
              <w:bottom w:val="single" w:sz="4" w:space="0" w:color="auto"/>
            </w:tcBorders>
          </w:tcPr>
          <w:p w14:paraId="52FE60F6" w14:textId="77777777" w:rsidR="00424BA4" w:rsidRPr="000A54B7" w:rsidRDefault="00424BA4" w:rsidP="00F15625">
            <w:pPr>
              <w:pStyle w:val="Agency-body-text"/>
              <w:rPr>
                <w:lang w:val="de-DE"/>
              </w:rPr>
            </w:pPr>
            <w:r w:rsidRPr="000A54B7">
              <w:rPr>
                <w:lang w:val="de-DE" w:bidi="de-DE"/>
              </w:rPr>
              <w:lastRenderedPageBreak/>
              <w:t>1.2.2 Die Ressourcen, die Schulen benötigen, um ihrer sozialen Verantwortung für inklusive Bildung und Erziehung gerecht zu werden, stehen nicht zur Verfügung.</w:t>
            </w:r>
          </w:p>
        </w:tc>
        <w:tc>
          <w:tcPr>
            <w:tcW w:w="100" w:type="pct"/>
            <w:tcBorders>
              <w:bottom w:val="single" w:sz="4" w:space="0" w:color="auto"/>
            </w:tcBorders>
            <w:shd w:val="pct5" w:color="auto" w:fill="auto"/>
          </w:tcPr>
          <w:p w14:paraId="03DAAFF0" w14:textId="77777777" w:rsidR="00424BA4" w:rsidRPr="000A54B7" w:rsidRDefault="00424BA4" w:rsidP="00F15625">
            <w:pPr>
              <w:pStyle w:val="Agency-body-text"/>
              <w:rPr>
                <w:lang w:val="de-DE"/>
              </w:rPr>
            </w:pPr>
            <w:r w:rsidRPr="000A54B7">
              <w:rPr>
                <w:lang w:val="de-DE" w:bidi="de-DE"/>
              </w:rPr>
              <w:sym w:font="Symbol" w:char="F0DE"/>
            </w:r>
          </w:p>
        </w:tc>
        <w:tc>
          <w:tcPr>
            <w:tcW w:w="100" w:type="pct"/>
            <w:tcBorders>
              <w:bottom w:val="single" w:sz="4" w:space="0" w:color="auto"/>
            </w:tcBorders>
            <w:shd w:val="pct10" w:color="auto" w:fill="auto"/>
          </w:tcPr>
          <w:p w14:paraId="779C333F" w14:textId="77777777" w:rsidR="00424BA4" w:rsidRPr="000A54B7" w:rsidRDefault="00424BA4" w:rsidP="00F15625">
            <w:pPr>
              <w:pStyle w:val="Agency-body-text"/>
              <w:rPr>
                <w:lang w:val="de-DE"/>
              </w:rPr>
            </w:pPr>
            <w:r w:rsidRPr="000A54B7">
              <w:rPr>
                <w:lang w:val="de-DE" w:bidi="de-DE"/>
              </w:rPr>
              <w:sym w:font="Symbol" w:char="F0DE"/>
            </w:r>
          </w:p>
        </w:tc>
        <w:tc>
          <w:tcPr>
            <w:tcW w:w="100" w:type="pct"/>
            <w:tcBorders>
              <w:bottom w:val="single" w:sz="4" w:space="0" w:color="auto"/>
            </w:tcBorders>
            <w:shd w:val="pct15" w:color="auto" w:fill="auto"/>
          </w:tcPr>
          <w:p w14:paraId="3E66E668" w14:textId="77777777" w:rsidR="00424BA4" w:rsidRPr="000A54B7" w:rsidRDefault="00424BA4" w:rsidP="00F15625">
            <w:pPr>
              <w:pStyle w:val="Agency-body-text"/>
              <w:rPr>
                <w:lang w:val="de-DE"/>
              </w:rPr>
            </w:pPr>
            <w:r w:rsidRPr="000A54B7">
              <w:rPr>
                <w:lang w:val="de-DE" w:bidi="de-DE"/>
              </w:rPr>
              <w:sym w:font="Symbol" w:char="F0DE"/>
            </w:r>
          </w:p>
        </w:tc>
        <w:tc>
          <w:tcPr>
            <w:tcW w:w="100" w:type="pct"/>
            <w:tcBorders>
              <w:bottom w:val="single" w:sz="4" w:space="0" w:color="auto"/>
            </w:tcBorders>
            <w:shd w:val="pct20" w:color="auto" w:fill="auto"/>
          </w:tcPr>
          <w:p w14:paraId="0CA1FAA0" w14:textId="77777777" w:rsidR="00424BA4" w:rsidRPr="000A54B7" w:rsidRDefault="00424BA4" w:rsidP="00F15625">
            <w:pPr>
              <w:pStyle w:val="Agency-body-text"/>
              <w:rPr>
                <w:lang w:val="de-DE"/>
              </w:rPr>
            </w:pPr>
            <w:r w:rsidRPr="000A54B7">
              <w:rPr>
                <w:lang w:val="de-DE" w:bidi="de-DE"/>
              </w:rPr>
              <w:sym w:font="Symbol" w:char="F0DE"/>
            </w:r>
          </w:p>
        </w:tc>
        <w:tc>
          <w:tcPr>
            <w:tcW w:w="100" w:type="pct"/>
            <w:tcBorders>
              <w:bottom w:val="single" w:sz="4" w:space="0" w:color="auto"/>
            </w:tcBorders>
            <w:shd w:val="pct25" w:color="auto" w:fill="auto"/>
          </w:tcPr>
          <w:p w14:paraId="3D18939B" w14:textId="77777777" w:rsidR="00424BA4" w:rsidRPr="000A54B7" w:rsidRDefault="00424BA4" w:rsidP="00F15625">
            <w:pPr>
              <w:pStyle w:val="Agency-body-text"/>
              <w:rPr>
                <w:lang w:val="de-DE"/>
              </w:rPr>
            </w:pPr>
            <w:r w:rsidRPr="000A54B7">
              <w:rPr>
                <w:lang w:val="de-DE" w:bidi="de-DE"/>
              </w:rPr>
              <w:sym w:font="Symbol" w:char="F0DE"/>
            </w:r>
          </w:p>
        </w:tc>
        <w:tc>
          <w:tcPr>
            <w:tcW w:w="1050" w:type="pct"/>
            <w:tcBorders>
              <w:bottom w:val="single" w:sz="4" w:space="0" w:color="auto"/>
            </w:tcBorders>
            <w:shd w:val="pct30" w:color="auto" w:fill="auto"/>
          </w:tcPr>
          <w:p w14:paraId="72E38616" w14:textId="77777777" w:rsidR="00424BA4" w:rsidRPr="000A54B7" w:rsidRDefault="00424BA4" w:rsidP="00F15625">
            <w:pPr>
              <w:pStyle w:val="Agency-body-text"/>
              <w:rPr>
                <w:lang w:val="de-DE"/>
              </w:rPr>
            </w:pPr>
            <w:r w:rsidRPr="000A54B7">
              <w:rPr>
                <w:lang w:val="de-DE" w:bidi="de-DE"/>
              </w:rPr>
              <w:t>Die Ressourcen, die Schulen benötigen, um ihrer sozialen Verantwortung für inklusive Bildung und Erziehung gerecht zu werden, stehen auf breiter Basis zur Verfügung.</w:t>
            </w:r>
          </w:p>
        </w:tc>
        <w:tc>
          <w:tcPr>
            <w:tcW w:w="1050" w:type="pct"/>
            <w:tcBorders>
              <w:bottom w:val="single" w:sz="4" w:space="0" w:color="auto"/>
            </w:tcBorders>
            <w:shd w:val="clear" w:color="auto" w:fill="auto"/>
          </w:tcPr>
          <w:p w14:paraId="1D9BDF99" w14:textId="77777777" w:rsidR="00424BA4" w:rsidRPr="000A54B7" w:rsidRDefault="00424BA4" w:rsidP="00F15625">
            <w:pPr>
              <w:pStyle w:val="Agency-body-text"/>
              <w:rPr>
                <w:lang w:val="de-DE"/>
              </w:rPr>
            </w:pPr>
          </w:p>
        </w:tc>
        <w:tc>
          <w:tcPr>
            <w:tcW w:w="1350" w:type="pct"/>
            <w:tcBorders>
              <w:bottom w:val="single" w:sz="4" w:space="0" w:color="auto"/>
            </w:tcBorders>
            <w:shd w:val="clear" w:color="auto" w:fill="auto"/>
          </w:tcPr>
          <w:p w14:paraId="7FDDAFBE" w14:textId="77777777" w:rsidR="00424BA4" w:rsidRPr="000A54B7" w:rsidRDefault="00424BA4" w:rsidP="00F15625">
            <w:pPr>
              <w:pStyle w:val="Agency-body-text"/>
              <w:rPr>
                <w:lang w:val="de-DE"/>
              </w:rPr>
            </w:pPr>
          </w:p>
        </w:tc>
      </w:tr>
      <w:tr w:rsidR="00424BA4" w:rsidRPr="000A54B7" w14:paraId="106C9347" w14:textId="77777777" w:rsidTr="00F15625">
        <w:trPr>
          <w:cantSplit/>
        </w:trPr>
        <w:tc>
          <w:tcPr>
            <w:tcW w:w="1050" w:type="pct"/>
            <w:tcBorders>
              <w:bottom w:val="single" w:sz="4" w:space="0" w:color="auto"/>
            </w:tcBorders>
          </w:tcPr>
          <w:p w14:paraId="4212F6BF" w14:textId="77777777" w:rsidR="00424BA4" w:rsidRPr="000A54B7" w:rsidRDefault="00424BA4" w:rsidP="00F15625">
            <w:pPr>
              <w:pStyle w:val="Agency-body-text"/>
              <w:rPr>
                <w:lang w:val="de-DE"/>
              </w:rPr>
            </w:pPr>
            <w:r w:rsidRPr="000A54B7">
              <w:rPr>
                <w:lang w:val="de-DE" w:bidi="de-DE"/>
              </w:rPr>
              <w:t>1.2.3 Die spezifischen und zielgerichteten Ressourcen, die Schulen benötigen, um allen unterschiedlichen Bedürfnissen der Lernenden gerecht zu werden, stehen nicht zur Verfügung.</w:t>
            </w:r>
          </w:p>
        </w:tc>
        <w:tc>
          <w:tcPr>
            <w:tcW w:w="100" w:type="pct"/>
            <w:tcBorders>
              <w:bottom w:val="single" w:sz="4" w:space="0" w:color="auto"/>
            </w:tcBorders>
            <w:shd w:val="pct5" w:color="auto" w:fill="auto"/>
          </w:tcPr>
          <w:p w14:paraId="6C90C757" w14:textId="77777777" w:rsidR="00424BA4" w:rsidRPr="000A54B7" w:rsidRDefault="00424BA4" w:rsidP="00F15625">
            <w:pPr>
              <w:pStyle w:val="Agency-body-text"/>
              <w:rPr>
                <w:lang w:val="de-DE"/>
              </w:rPr>
            </w:pPr>
            <w:r w:rsidRPr="000A54B7">
              <w:rPr>
                <w:lang w:val="de-DE" w:bidi="de-DE"/>
              </w:rPr>
              <w:sym w:font="Symbol" w:char="F0DE"/>
            </w:r>
          </w:p>
        </w:tc>
        <w:tc>
          <w:tcPr>
            <w:tcW w:w="100" w:type="pct"/>
            <w:tcBorders>
              <w:bottom w:val="single" w:sz="4" w:space="0" w:color="auto"/>
            </w:tcBorders>
            <w:shd w:val="pct10" w:color="auto" w:fill="auto"/>
          </w:tcPr>
          <w:p w14:paraId="093C392A" w14:textId="77777777" w:rsidR="00424BA4" w:rsidRPr="000A54B7" w:rsidRDefault="00424BA4" w:rsidP="00F15625">
            <w:pPr>
              <w:pStyle w:val="Agency-body-text"/>
              <w:rPr>
                <w:lang w:val="de-DE"/>
              </w:rPr>
            </w:pPr>
            <w:r w:rsidRPr="000A54B7">
              <w:rPr>
                <w:lang w:val="de-DE" w:bidi="de-DE"/>
              </w:rPr>
              <w:sym w:font="Symbol" w:char="F0DE"/>
            </w:r>
          </w:p>
        </w:tc>
        <w:tc>
          <w:tcPr>
            <w:tcW w:w="100" w:type="pct"/>
            <w:tcBorders>
              <w:bottom w:val="single" w:sz="4" w:space="0" w:color="auto"/>
            </w:tcBorders>
            <w:shd w:val="pct15" w:color="auto" w:fill="auto"/>
          </w:tcPr>
          <w:p w14:paraId="6669AABD" w14:textId="77777777" w:rsidR="00424BA4" w:rsidRPr="000A54B7" w:rsidRDefault="00424BA4" w:rsidP="00F15625">
            <w:pPr>
              <w:pStyle w:val="Agency-body-text"/>
              <w:rPr>
                <w:lang w:val="de-DE"/>
              </w:rPr>
            </w:pPr>
            <w:r w:rsidRPr="000A54B7">
              <w:rPr>
                <w:lang w:val="de-DE" w:bidi="de-DE"/>
              </w:rPr>
              <w:sym w:font="Symbol" w:char="F0DE"/>
            </w:r>
          </w:p>
        </w:tc>
        <w:tc>
          <w:tcPr>
            <w:tcW w:w="100" w:type="pct"/>
            <w:tcBorders>
              <w:bottom w:val="single" w:sz="4" w:space="0" w:color="auto"/>
            </w:tcBorders>
            <w:shd w:val="pct20" w:color="auto" w:fill="auto"/>
          </w:tcPr>
          <w:p w14:paraId="7EC8147C" w14:textId="77777777" w:rsidR="00424BA4" w:rsidRPr="000A54B7" w:rsidRDefault="00424BA4" w:rsidP="00F15625">
            <w:pPr>
              <w:pStyle w:val="Agency-body-text"/>
              <w:rPr>
                <w:lang w:val="de-DE"/>
              </w:rPr>
            </w:pPr>
            <w:r w:rsidRPr="000A54B7">
              <w:rPr>
                <w:lang w:val="de-DE" w:bidi="de-DE"/>
              </w:rPr>
              <w:sym w:font="Symbol" w:char="F0DE"/>
            </w:r>
          </w:p>
        </w:tc>
        <w:tc>
          <w:tcPr>
            <w:tcW w:w="100" w:type="pct"/>
            <w:tcBorders>
              <w:bottom w:val="single" w:sz="4" w:space="0" w:color="auto"/>
            </w:tcBorders>
            <w:shd w:val="pct25" w:color="auto" w:fill="auto"/>
          </w:tcPr>
          <w:p w14:paraId="5CC6D49A" w14:textId="77777777" w:rsidR="00424BA4" w:rsidRPr="000A54B7" w:rsidRDefault="00424BA4" w:rsidP="00F15625">
            <w:pPr>
              <w:pStyle w:val="Agency-body-text"/>
              <w:rPr>
                <w:lang w:val="de-DE"/>
              </w:rPr>
            </w:pPr>
            <w:r w:rsidRPr="000A54B7">
              <w:rPr>
                <w:lang w:val="de-DE" w:bidi="de-DE"/>
              </w:rPr>
              <w:sym w:font="Symbol" w:char="F0DE"/>
            </w:r>
          </w:p>
        </w:tc>
        <w:tc>
          <w:tcPr>
            <w:tcW w:w="1050" w:type="pct"/>
            <w:tcBorders>
              <w:bottom w:val="single" w:sz="4" w:space="0" w:color="auto"/>
            </w:tcBorders>
            <w:shd w:val="pct30" w:color="auto" w:fill="auto"/>
          </w:tcPr>
          <w:p w14:paraId="52D70604" w14:textId="77777777" w:rsidR="00424BA4" w:rsidRPr="000A54B7" w:rsidRDefault="00424BA4" w:rsidP="00F15625">
            <w:pPr>
              <w:pStyle w:val="Agency-body-text"/>
              <w:rPr>
                <w:lang w:val="de-DE"/>
              </w:rPr>
            </w:pPr>
            <w:r w:rsidRPr="000A54B7">
              <w:rPr>
                <w:lang w:val="de-DE" w:bidi="de-DE"/>
              </w:rPr>
              <w:t>Die spezifischen und zielgerichteten Ressourcen, die Schulen benötigen, um allen unterschiedlichen Bedürfnissen der Lernenden gerecht zu werden, stehen auf breiter Basis zur Verfügung.</w:t>
            </w:r>
          </w:p>
        </w:tc>
        <w:tc>
          <w:tcPr>
            <w:tcW w:w="1050" w:type="pct"/>
            <w:tcBorders>
              <w:bottom w:val="single" w:sz="4" w:space="0" w:color="auto"/>
            </w:tcBorders>
            <w:shd w:val="clear" w:color="auto" w:fill="auto"/>
          </w:tcPr>
          <w:p w14:paraId="1E0E9AC7" w14:textId="77777777" w:rsidR="00424BA4" w:rsidRPr="000A54B7" w:rsidRDefault="00424BA4" w:rsidP="00F15625">
            <w:pPr>
              <w:pStyle w:val="Agency-body-text"/>
              <w:rPr>
                <w:lang w:val="de-DE"/>
              </w:rPr>
            </w:pPr>
          </w:p>
        </w:tc>
        <w:tc>
          <w:tcPr>
            <w:tcW w:w="1350" w:type="pct"/>
            <w:tcBorders>
              <w:bottom w:val="single" w:sz="4" w:space="0" w:color="auto"/>
            </w:tcBorders>
            <w:shd w:val="clear" w:color="auto" w:fill="auto"/>
          </w:tcPr>
          <w:p w14:paraId="3154772C" w14:textId="77777777" w:rsidR="00424BA4" w:rsidRPr="000A54B7" w:rsidRDefault="00424BA4" w:rsidP="00F15625">
            <w:pPr>
              <w:pStyle w:val="Agency-body-text"/>
              <w:rPr>
                <w:lang w:val="de-DE"/>
              </w:rPr>
            </w:pPr>
          </w:p>
        </w:tc>
      </w:tr>
    </w:tbl>
    <w:p w14:paraId="305AB86D" w14:textId="77777777" w:rsidR="00424BA4" w:rsidRPr="000A54B7" w:rsidRDefault="00424BA4" w:rsidP="00424BA4">
      <w:pPr>
        <w:pStyle w:val="Agency-heading-3"/>
      </w:pPr>
      <w:r w:rsidRPr="000A54B7">
        <w:rPr>
          <w:lang w:bidi="de-DE"/>
        </w:rPr>
        <w:lastRenderedPageBreak/>
        <w:t>1.3 Inwieweit tragen Verfahren für die Ressourcenausstattung zur Schulentwicklung und zum Aufbau von Kapazitäten für inklusive Bildung und Erziehung bei?</w:t>
      </w:r>
    </w:p>
    <w:tbl>
      <w:tblPr>
        <w:tblStyle w:val="TableGrid"/>
        <w:tblW w:w="5000" w:type="pct"/>
        <w:tblLook w:val="04A0" w:firstRow="1" w:lastRow="0" w:firstColumn="1" w:lastColumn="0" w:noHBand="0" w:noVBand="1"/>
        <w:tblDescription w:val="Spalte 1: Strategieausgangspunkte; Spalten 2 bis 6: Fortschreitendes Kontinuum; fünf schattierte Spalten mit Pfeilsymbolen; Spalte 7: Strategieideale; Spalte 8: Evidenz/Anmerkungen; Spalte 9: Potenzielle Prioritäten/Vorgehensweisen"/>
      </w:tblPr>
      <w:tblGrid>
        <w:gridCol w:w="2817"/>
        <w:gridCol w:w="453"/>
        <w:gridCol w:w="453"/>
        <w:gridCol w:w="453"/>
        <w:gridCol w:w="453"/>
        <w:gridCol w:w="453"/>
        <w:gridCol w:w="2818"/>
        <w:gridCol w:w="2890"/>
        <w:gridCol w:w="3610"/>
      </w:tblGrid>
      <w:tr w:rsidR="00424BA4" w:rsidRPr="000A54B7" w14:paraId="7A8889B6" w14:textId="77777777" w:rsidTr="00F15625">
        <w:trPr>
          <w:cantSplit/>
          <w:tblHeader/>
        </w:trPr>
        <w:tc>
          <w:tcPr>
            <w:tcW w:w="1050" w:type="pct"/>
          </w:tcPr>
          <w:p w14:paraId="2361F8D4" w14:textId="77777777" w:rsidR="00424BA4" w:rsidRPr="000A54B7" w:rsidRDefault="00424BA4" w:rsidP="00332FCA">
            <w:pPr>
              <w:pStyle w:val="Agency-body-text"/>
              <w:keepNext/>
              <w:rPr>
                <w:lang w:val="de-DE"/>
              </w:rPr>
            </w:pPr>
            <w:r w:rsidRPr="000A54B7">
              <w:rPr>
                <w:b/>
                <w:lang w:val="de-DE" w:bidi="de-DE"/>
              </w:rPr>
              <w:t>Strategieausgangspunkte</w:t>
            </w:r>
          </w:p>
        </w:tc>
        <w:tc>
          <w:tcPr>
            <w:tcW w:w="100" w:type="pct"/>
            <w:shd w:val="pct5" w:color="auto" w:fill="auto"/>
          </w:tcPr>
          <w:p w14:paraId="00939E95"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10" w:color="auto" w:fill="auto"/>
          </w:tcPr>
          <w:p w14:paraId="3A376B22"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15" w:color="auto" w:fill="auto"/>
          </w:tcPr>
          <w:p w14:paraId="7B15C93F"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20" w:color="auto" w:fill="auto"/>
          </w:tcPr>
          <w:p w14:paraId="0DD66FA6"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25" w:color="auto" w:fill="auto"/>
          </w:tcPr>
          <w:p w14:paraId="7685ED39" w14:textId="77777777" w:rsidR="00424BA4" w:rsidRPr="000A54B7" w:rsidRDefault="00424BA4" w:rsidP="00332FCA">
            <w:pPr>
              <w:pStyle w:val="Agency-body-text"/>
              <w:keepNext/>
              <w:rPr>
                <w:lang w:val="de-DE"/>
              </w:rPr>
            </w:pPr>
            <w:r w:rsidRPr="000A54B7">
              <w:rPr>
                <w:lang w:val="de-DE" w:bidi="de-DE"/>
              </w:rPr>
              <w:sym w:font="Symbol" w:char="F0DE"/>
            </w:r>
          </w:p>
        </w:tc>
        <w:tc>
          <w:tcPr>
            <w:tcW w:w="1050" w:type="pct"/>
            <w:shd w:val="pct30" w:color="auto" w:fill="auto"/>
          </w:tcPr>
          <w:p w14:paraId="0AEA8D36" w14:textId="77777777" w:rsidR="00424BA4" w:rsidRPr="000A54B7" w:rsidRDefault="00424BA4" w:rsidP="00332FCA">
            <w:pPr>
              <w:pStyle w:val="Agency-body-text"/>
              <w:keepNext/>
              <w:rPr>
                <w:lang w:val="de-DE"/>
              </w:rPr>
            </w:pPr>
            <w:r w:rsidRPr="000A54B7">
              <w:rPr>
                <w:b/>
                <w:lang w:val="de-DE" w:bidi="de-DE"/>
              </w:rPr>
              <w:t>Strategieideale</w:t>
            </w:r>
          </w:p>
        </w:tc>
        <w:tc>
          <w:tcPr>
            <w:tcW w:w="1075" w:type="pct"/>
            <w:shd w:val="clear" w:color="auto" w:fill="auto"/>
          </w:tcPr>
          <w:p w14:paraId="6337FA80" w14:textId="77777777" w:rsidR="00424BA4" w:rsidRPr="000A54B7" w:rsidRDefault="00424BA4" w:rsidP="00332FCA">
            <w:pPr>
              <w:pStyle w:val="Agency-body-text"/>
              <w:keepNext/>
              <w:rPr>
                <w:rFonts w:asciiTheme="majorHAnsi" w:hAnsiTheme="majorHAnsi"/>
                <w:b/>
                <w:lang w:val="de-DE"/>
              </w:rPr>
            </w:pPr>
            <w:r w:rsidRPr="000A54B7">
              <w:rPr>
                <w:rFonts w:asciiTheme="majorHAnsi" w:hAnsiTheme="majorHAnsi"/>
                <w:b/>
                <w:lang w:val="de-DE" w:bidi="de-DE"/>
              </w:rPr>
              <w:t>Evidenz/Anmerkungen</w:t>
            </w:r>
          </w:p>
        </w:tc>
        <w:tc>
          <w:tcPr>
            <w:tcW w:w="1350" w:type="pct"/>
            <w:shd w:val="clear" w:color="auto" w:fill="auto"/>
          </w:tcPr>
          <w:p w14:paraId="7591EEF1" w14:textId="370E39EF" w:rsidR="00424BA4" w:rsidRPr="000A54B7" w:rsidRDefault="002E14FB" w:rsidP="00332FCA">
            <w:pPr>
              <w:pStyle w:val="Agency-body-text"/>
              <w:keepNext/>
              <w:rPr>
                <w:rFonts w:asciiTheme="majorHAnsi" w:hAnsiTheme="majorHAnsi"/>
                <w:b/>
                <w:lang w:val="de-DE"/>
              </w:rPr>
            </w:pPr>
            <w:r w:rsidRPr="000A54B7">
              <w:rPr>
                <w:rFonts w:asciiTheme="majorHAnsi" w:hAnsiTheme="majorHAnsi"/>
                <w:b/>
                <w:lang w:val="de-DE" w:bidi="de-DE"/>
              </w:rPr>
              <w:t>Potenzielle Prioritäten/ Vorgehensweisen</w:t>
            </w:r>
          </w:p>
        </w:tc>
      </w:tr>
      <w:tr w:rsidR="00424BA4" w:rsidRPr="000A54B7" w14:paraId="743E765A" w14:textId="77777777" w:rsidTr="00F15625">
        <w:trPr>
          <w:cantSplit/>
        </w:trPr>
        <w:tc>
          <w:tcPr>
            <w:tcW w:w="1050" w:type="pct"/>
          </w:tcPr>
          <w:p w14:paraId="6317F630" w14:textId="51B8F55C" w:rsidR="00424BA4" w:rsidRPr="000A54B7" w:rsidRDefault="00424BA4" w:rsidP="00F15625">
            <w:pPr>
              <w:pStyle w:val="Agency-body-text"/>
              <w:rPr>
                <w:lang w:val="de-DE"/>
              </w:rPr>
            </w:pPr>
            <w:r w:rsidRPr="000A54B7">
              <w:rPr>
                <w:lang w:val="de-DE" w:bidi="de-DE"/>
              </w:rPr>
              <w:t>1.3.1 Es besteht ein Ungleichgewicht zwischen bedarfsorientierten (Input-)</w:t>
            </w:r>
            <w:r w:rsidR="00791479" w:rsidRPr="000A54B7">
              <w:rPr>
                <w:lang w:val="de-DE" w:bidi="de-DE"/>
              </w:rPr>
              <w:t xml:space="preserve"> </w:t>
            </w:r>
            <w:r w:rsidRPr="000A54B7">
              <w:rPr>
                <w:lang w:val="de-DE" w:bidi="de-DE"/>
              </w:rPr>
              <w:t>Finanzierungsansätzen und Ansätzen zur Finanzierung der gesamten Schule (Durchlauf).</w:t>
            </w:r>
          </w:p>
        </w:tc>
        <w:tc>
          <w:tcPr>
            <w:tcW w:w="100" w:type="pct"/>
            <w:shd w:val="pct5" w:color="auto" w:fill="auto"/>
          </w:tcPr>
          <w:p w14:paraId="294C7F02"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0" w:color="auto" w:fill="auto"/>
          </w:tcPr>
          <w:p w14:paraId="76B134F5"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5" w:color="auto" w:fill="auto"/>
          </w:tcPr>
          <w:p w14:paraId="074994EB"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0" w:color="auto" w:fill="auto"/>
          </w:tcPr>
          <w:p w14:paraId="2CE29CDE"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5" w:color="auto" w:fill="auto"/>
          </w:tcPr>
          <w:p w14:paraId="0CA8AB8C" w14:textId="77777777" w:rsidR="00424BA4" w:rsidRPr="000A54B7" w:rsidRDefault="00424BA4" w:rsidP="00F15625">
            <w:pPr>
              <w:pStyle w:val="Agency-body-text"/>
              <w:rPr>
                <w:lang w:val="de-DE"/>
              </w:rPr>
            </w:pPr>
            <w:r w:rsidRPr="000A54B7">
              <w:rPr>
                <w:lang w:val="de-DE" w:bidi="de-DE"/>
              </w:rPr>
              <w:sym w:font="Symbol" w:char="F0DE"/>
            </w:r>
          </w:p>
        </w:tc>
        <w:tc>
          <w:tcPr>
            <w:tcW w:w="1050" w:type="pct"/>
            <w:shd w:val="pct30" w:color="auto" w:fill="auto"/>
          </w:tcPr>
          <w:p w14:paraId="3DC9C47E" w14:textId="0812BBBD" w:rsidR="00424BA4" w:rsidRPr="000A54B7" w:rsidRDefault="00424BA4" w:rsidP="00F15625">
            <w:pPr>
              <w:pStyle w:val="Agency-body-text"/>
              <w:rPr>
                <w:highlight w:val="red"/>
                <w:lang w:val="de-DE"/>
              </w:rPr>
            </w:pPr>
            <w:r w:rsidRPr="000A54B7">
              <w:rPr>
                <w:lang w:val="de-DE" w:bidi="de-DE"/>
              </w:rPr>
              <w:t>Ein nachhaltiges Gleichgewicht zwischen Ansätzen zur Finanzierung der gesamten Schule (Durchlauf) und bedarfsorientierten (Input-)</w:t>
            </w:r>
            <w:r w:rsidR="00791479" w:rsidRPr="000A54B7">
              <w:rPr>
                <w:lang w:val="de-DE" w:bidi="de-DE"/>
              </w:rPr>
              <w:t xml:space="preserve"> </w:t>
            </w:r>
            <w:r w:rsidRPr="000A54B7">
              <w:rPr>
                <w:lang w:val="de-DE" w:bidi="de-DE"/>
              </w:rPr>
              <w:t>Finanzierungsansätzen wird effektiv aufrechterhalten.</w:t>
            </w:r>
          </w:p>
        </w:tc>
        <w:tc>
          <w:tcPr>
            <w:tcW w:w="1075" w:type="pct"/>
            <w:shd w:val="clear" w:color="auto" w:fill="auto"/>
          </w:tcPr>
          <w:p w14:paraId="0083FD2E" w14:textId="77777777" w:rsidR="00424BA4" w:rsidRPr="000A54B7" w:rsidRDefault="00424BA4" w:rsidP="00F15625">
            <w:pPr>
              <w:pStyle w:val="Agency-body-text"/>
              <w:rPr>
                <w:lang w:val="de-DE"/>
              </w:rPr>
            </w:pPr>
          </w:p>
        </w:tc>
        <w:tc>
          <w:tcPr>
            <w:tcW w:w="1350" w:type="pct"/>
            <w:shd w:val="clear" w:color="auto" w:fill="auto"/>
          </w:tcPr>
          <w:p w14:paraId="6294744C" w14:textId="77777777" w:rsidR="00424BA4" w:rsidRPr="000A54B7" w:rsidRDefault="00424BA4" w:rsidP="00F15625">
            <w:pPr>
              <w:pStyle w:val="Agency-body-text"/>
              <w:rPr>
                <w:lang w:val="de-DE"/>
              </w:rPr>
            </w:pPr>
          </w:p>
        </w:tc>
      </w:tr>
      <w:tr w:rsidR="00424BA4" w:rsidRPr="000A54B7" w14:paraId="069B40D6" w14:textId="77777777" w:rsidTr="00F15625">
        <w:trPr>
          <w:cantSplit/>
        </w:trPr>
        <w:tc>
          <w:tcPr>
            <w:tcW w:w="1050" w:type="pct"/>
          </w:tcPr>
          <w:p w14:paraId="1B4F51D5" w14:textId="77777777" w:rsidR="00424BA4" w:rsidRPr="000A54B7" w:rsidRDefault="00424BA4" w:rsidP="00F15625">
            <w:pPr>
              <w:pStyle w:val="Agency-body-text"/>
              <w:rPr>
                <w:lang w:val="de-DE"/>
              </w:rPr>
            </w:pPr>
            <w:r w:rsidRPr="000A54B7">
              <w:rPr>
                <w:lang w:val="de-DE" w:bidi="de-DE"/>
              </w:rPr>
              <w:t xml:space="preserve">1.3.2 Es stehen keine oder nur begrenzte </w:t>
            </w:r>
            <w:r w:rsidRPr="000A54B7">
              <w:rPr>
                <w:rFonts w:eastAsiaTheme="minorHAnsi"/>
                <w:lang w:val="de-DE" w:bidi="de-DE"/>
              </w:rPr>
              <w:t>Ressourcen zur Entwicklung inklusiver Lerngemeinschaften</w:t>
            </w:r>
            <w:r w:rsidRPr="000A54B7">
              <w:rPr>
                <w:lang w:val="de-DE" w:bidi="de-DE"/>
              </w:rPr>
              <w:t xml:space="preserve"> zur Verfügung.</w:t>
            </w:r>
            <w:r w:rsidRPr="000A54B7">
              <w:rPr>
                <w:rFonts w:eastAsiaTheme="minorHAnsi"/>
                <w:lang w:val="de-DE" w:bidi="de-DE"/>
              </w:rPr>
              <w:t xml:space="preserve"> </w:t>
            </w:r>
          </w:p>
        </w:tc>
        <w:tc>
          <w:tcPr>
            <w:tcW w:w="100" w:type="pct"/>
            <w:shd w:val="pct5" w:color="auto" w:fill="auto"/>
          </w:tcPr>
          <w:p w14:paraId="4D032B06"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0" w:color="auto" w:fill="auto"/>
          </w:tcPr>
          <w:p w14:paraId="0D966C6F"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5" w:color="auto" w:fill="auto"/>
          </w:tcPr>
          <w:p w14:paraId="5ECA9D56"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0" w:color="auto" w:fill="auto"/>
          </w:tcPr>
          <w:p w14:paraId="1E02E33B"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5" w:color="auto" w:fill="auto"/>
          </w:tcPr>
          <w:p w14:paraId="6FD412FE" w14:textId="77777777" w:rsidR="00424BA4" w:rsidRPr="000A54B7" w:rsidRDefault="00424BA4" w:rsidP="00F15625">
            <w:pPr>
              <w:pStyle w:val="Agency-body-text"/>
              <w:rPr>
                <w:lang w:val="de-DE"/>
              </w:rPr>
            </w:pPr>
            <w:r w:rsidRPr="000A54B7">
              <w:rPr>
                <w:lang w:val="de-DE" w:bidi="de-DE"/>
              </w:rPr>
              <w:sym w:font="Symbol" w:char="F0DE"/>
            </w:r>
          </w:p>
        </w:tc>
        <w:tc>
          <w:tcPr>
            <w:tcW w:w="1050" w:type="pct"/>
            <w:shd w:val="pct30" w:color="auto" w:fill="auto"/>
          </w:tcPr>
          <w:p w14:paraId="35E97BD5" w14:textId="77777777" w:rsidR="00424BA4" w:rsidRPr="000A54B7" w:rsidRDefault="00424BA4" w:rsidP="00F15625">
            <w:pPr>
              <w:pStyle w:val="Agency-body-text"/>
              <w:rPr>
                <w:lang w:val="de-DE"/>
              </w:rPr>
            </w:pPr>
            <w:r w:rsidRPr="000A54B7">
              <w:rPr>
                <w:rFonts w:eastAsiaTheme="minorHAnsi"/>
                <w:lang w:val="de-DE" w:bidi="de-DE"/>
              </w:rPr>
              <w:t>Es stehen vielfältige Ressourcen zur Entwicklung inklusiver Lerngemeinschaften zur Verfügung.</w:t>
            </w:r>
          </w:p>
        </w:tc>
        <w:tc>
          <w:tcPr>
            <w:tcW w:w="1075" w:type="pct"/>
            <w:shd w:val="clear" w:color="auto" w:fill="auto"/>
          </w:tcPr>
          <w:p w14:paraId="59406109" w14:textId="77777777" w:rsidR="00424BA4" w:rsidRPr="000A54B7" w:rsidRDefault="00424BA4" w:rsidP="00F15625">
            <w:pPr>
              <w:pStyle w:val="Agency-body-text"/>
              <w:rPr>
                <w:rFonts w:eastAsiaTheme="minorHAnsi"/>
                <w:lang w:val="de-DE"/>
              </w:rPr>
            </w:pPr>
          </w:p>
        </w:tc>
        <w:tc>
          <w:tcPr>
            <w:tcW w:w="1350" w:type="pct"/>
            <w:shd w:val="clear" w:color="auto" w:fill="auto"/>
          </w:tcPr>
          <w:p w14:paraId="15D77B20" w14:textId="77777777" w:rsidR="00424BA4" w:rsidRPr="000A54B7" w:rsidRDefault="00424BA4" w:rsidP="00F15625">
            <w:pPr>
              <w:pStyle w:val="Agency-body-text"/>
              <w:rPr>
                <w:rFonts w:eastAsiaTheme="minorHAnsi"/>
                <w:lang w:val="de-DE"/>
              </w:rPr>
            </w:pPr>
          </w:p>
        </w:tc>
      </w:tr>
    </w:tbl>
    <w:p w14:paraId="0D130CCA" w14:textId="77777777" w:rsidR="00424BA4" w:rsidRPr="000A54B7" w:rsidRDefault="00424BA4" w:rsidP="00424BA4">
      <w:pPr>
        <w:pStyle w:val="Agency-heading-2"/>
      </w:pPr>
      <w:r w:rsidRPr="000A54B7">
        <w:rPr>
          <w:lang w:bidi="de-DE"/>
        </w:rPr>
        <w:lastRenderedPageBreak/>
        <w:t>Sektor 2. Notwendigkeit der Förderung eines Schulentwicklungsansatzes im Sinne inklusiver Bildung und Erziehung</w:t>
      </w:r>
    </w:p>
    <w:p w14:paraId="2EDE59F4" w14:textId="77777777" w:rsidR="00424BA4" w:rsidRPr="000A54B7" w:rsidRDefault="00424BA4" w:rsidP="00424BA4">
      <w:pPr>
        <w:pStyle w:val="Agency-heading-3"/>
      </w:pPr>
      <w:r w:rsidRPr="000A54B7">
        <w:rPr>
          <w:lang w:bidi="de-DE"/>
        </w:rPr>
        <w:t xml:space="preserve">2.1 </w:t>
      </w:r>
      <w:proofErr w:type="gramStart"/>
      <w:r w:rsidRPr="000A54B7">
        <w:rPr>
          <w:lang w:bidi="de-DE"/>
        </w:rPr>
        <w:t>Gibt</w:t>
      </w:r>
      <w:proofErr w:type="gramEnd"/>
      <w:r w:rsidRPr="000A54B7">
        <w:rPr>
          <w:lang w:bidi="de-DE"/>
        </w:rPr>
        <w:t xml:space="preserve"> es Anreize für die Bereitstellung unterstützender Lernumgebungen für alle Schulen?</w:t>
      </w:r>
    </w:p>
    <w:tbl>
      <w:tblPr>
        <w:tblStyle w:val="TableGrid"/>
        <w:tblW w:w="5000" w:type="pct"/>
        <w:tblLook w:val="04A0" w:firstRow="1" w:lastRow="0" w:firstColumn="1" w:lastColumn="0" w:noHBand="0" w:noVBand="1"/>
        <w:tblDescription w:val="Spalte 1: Strategieausgangspunkte; Spalten 2 bis 6: Fortschreitendes Kontinuum; fünf schattierte Spalten mit Pfeilsymbolen; Spalte 7: Strategieideale; Spalte 8: Evidenz/Anmerkungen; Spalte 9: Potenzielle Prioritäten/Vorgehensweisen"/>
      </w:tblPr>
      <w:tblGrid>
        <w:gridCol w:w="2817"/>
        <w:gridCol w:w="453"/>
        <w:gridCol w:w="453"/>
        <w:gridCol w:w="453"/>
        <w:gridCol w:w="453"/>
        <w:gridCol w:w="453"/>
        <w:gridCol w:w="2818"/>
        <w:gridCol w:w="2818"/>
        <w:gridCol w:w="3682"/>
      </w:tblGrid>
      <w:tr w:rsidR="00424BA4" w:rsidRPr="000A54B7" w14:paraId="30A4917D" w14:textId="77777777" w:rsidTr="00F15625">
        <w:trPr>
          <w:cantSplit/>
          <w:tblHeader/>
        </w:trPr>
        <w:tc>
          <w:tcPr>
            <w:tcW w:w="1050" w:type="pct"/>
          </w:tcPr>
          <w:p w14:paraId="232DC4CD" w14:textId="77777777" w:rsidR="00424BA4" w:rsidRPr="000A54B7" w:rsidRDefault="00424BA4" w:rsidP="00332FCA">
            <w:pPr>
              <w:pStyle w:val="Agency-body-text"/>
              <w:keepNext/>
              <w:rPr>
                <w:lang w:val="de-DE"/>
              </w:rPr>
            </w:pPr>
            <w:r w:rsidRPr="000A54B7">
              <w:rPr>
                <w:b/>
                <w:lang w:val="de-DE" w:bidi="de-DE"/>
              </w:rPr>
              <w:t>Strategieausgangspunkte</w:t>
            </w:r>
          </w:p>
        </w:tc>
        <w:tc>
          <w:tcPr>
            <w:tcW w:w="100" w:type="pct"/>
            <w:shd w:val="pct5" w:color="auto" w:fill="auto"/>
          </w:tcPr>
          <w:p w14:paraId="2DE3BA2D"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10" w:color="auto" w:fill="auto"/>
          </w:tcPr>
          <w:p w14:paraId="146A11B0"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15" w:color="auto" w:fill="auto"/>
          </w:tcPr>
          <w:p w14:paraId="44354F66"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20" w:color="auto" w:fill="auto"/>
          </w:tcPr>
          <w:p w14:paraId="4C33DA50"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25" w:color="auto" w:fill="auto"/>
          </w:tcPr>
          <w:p w14:paraId="7C4B1C3B" w14:textId="77777777" w:rsidR="00424BA4" w:rsidRPr="000A54B7" w:rsidRDefault="00424BA4" w:rsidP="00332FCA">
            <w:pPr>
              <w:pStyle w:val="Agency-body-text"/>
              <w:keepNext/>
              <w:rPr>
                <w:lang w:val="de-DE"/>
              </w:rPr>
            </w:pPr>
            <w:r w:rsidRPr="000A54B7">
              <w:rPr>
                <w:lang w:val="de-DE" w:bidi="de-DE"/>
              </w:rPr>
              <w:sym w:font="Symbol" w:char="F0DE"/>
            </w:r>
          </w:p>
        </w:tc>
        <w:tc>
          <w:tcPr>
            <w:tcW w:w="1050" w:type="pct"/>
            <w:shd w:val="pct30" w:color="auto" w:fill="auto"/>
          </w:tcPr>
          <w:p w14:paraId="6886F639" w14:textId="77777777" w:rsidR="00424BA4" w:rsidRPr="000A54B7" w:rsidRDefault="00424BA4" w:rsidP="00332FCA">
            <w:pPr>
              <w:pStyle w:val="Agency-body-text"/>
              <w:keepNext/>
              <w:rPr>
                <w:rFonts w:eastAsiaTheme="minorHAnsi"/>
                <w:lang w:val="de-DE"/>
              </w:rPr>
            </w:pPr>
            <w:r w:rsidRPr="000A54B7">
              <w:rPr>
                <w:b/>
                <w:lang w:val="de-DE" w:bidi="de-DE"/>
              </w:rPr>
              <w:t>Strategieideale</w:t>
            </w:r>
          </w:p>
        </w:tc>
        <w:tc>
          <w:tcPr>
            <w:tcW w:w="1050" w:type="pct"/>
            <w:shd w:val="clear" w:color="auto" w:fill="auto"/>
          </w:tcPr>
          <w:p w14:paraId="1CA0CD0A" w14:textId="77777777" w:rsidR="00424BA4" w:rsidRPr="000A54B7" w:rsidRDefault="00424BA4" w:rsidP="00332FCA">
            <w:pPr>
              <w:pStyle w:val="Agency-body-text"/>
              <w:keepNext/>
              <w:rPr>
                <w:rFonts w:asciiTheme="majorHAnsi" w:hAnsiTheme="majorHAnsi"/>
                <w:b/>
                <w:lang w:val="de-DE"/>
              </w:rPr>
            </w:pPr>
            <w:r w:rsidRPr="000A54B7">
              <w:rPr>
                <w:rFonts w:asciiTheme="majorHAnsi" w:hAnsiTheme="majorHAnsi"/>
                <w:b/>
                <w:lang w:val="de-DE" w:bidi="de-DE"/>
              </w:rPr>
              <w:t>Evidenz/Anmerkungen</w:t>
            </w:r>
          </w:p>
        </w:tc>
        <w:tc>
          <w:tcPr>
            <w:tcW w:w="1350" w:type="pct"/>
            <w:shd w:val="clear" w:color="auto" w:fill="auto"/>
          </w:tcPr>
          <w:p w14:paraId="5FE6B46D" w14:textId="753EBAB6" w:rsidR="00424BA4" w:rsidRPr="000A54B7" w:rsidRDefault="002E14FB" w:rsidP="00332FCA">
            <w:pPr>
              <w:pStyle w:val="Agency-body-text"/>
              <w:keepNext/>
              <w:rPr>
                <w:rFonts w:asciiTheme="majorHAnsi" w:hAnsiTheme="majorHAnsi"/>
                <w:b/>
                <w:lang w:val="de-DE"/>
              </w:rPr>
            </w:pPr>
            <w:r w:rsidRPr="000A54B7">
              <w:rPr>
                <w:rFonts w:asciiTheme="majorHAnsi" w:hAnsiTheme="majorHAnsi"/>
                <w:b/>
                <w:lang w:val="de-DE" w:bidi="de-DE"/>
              </w:rPr>
              <w:t>Potenzielle Prioritäten/ Vorgehensweisen</w:t>
            </w:r>
          </w:p>
        </w:tc>
      </w:tr>
      <w:tr w:rsidR="00424BA4" w:rsidRPr="000A54B7" w14:paraId="03ECDD66" w14:textId="77777777" w:rsidTr="00F15625">
        <w:trPr>
          <w:cantSplit/>
        </w:trPr>
        <w:tc>
          <w:tcPr>
            <w:tcW w:w="1050" w:type="pct"/>
          </w:tcPr>
          <w:p w14:paraId="346E44B9" w14:textId="77777777" w:rsidR="00424BA4" w:rsidRPr="000A54B7" w:rsidRDefault="00424BA4" w:rsidP="00F15625">
            <w:pPr>
              <w:pStyle w:val="Agency-body-text"/>
              <w:rPr>
                <w:lang w:val="de-DE"/>
              </w:rPr>
            </w:pPr>
            <w:r w:rsidRPr="000A54B7">
              <w:rPr>
                <w:lang w:val="de-DE" w:bidi="de-DE"/>
              </w:rPr>
              <w:t xml:space="preserve">2.1.1 Es steht keine oder nur eine geringe gezielte </w:t>
            </w:r>
            <w:r w:rsidRPr="000A54B7">
              <w:rPr>
                <w:rFonts w:asciiTheme="majorHAnsi" w:hAnsiTheme="majorHAnsi" w:cs="Times"/>
                <w:lang w:val="de-DE" w:bidi="de-DE"/>
              </w:rPr>
              <w:t>finanzielle Unterstützung für Schulen und Lernende zur Verfügung, bei denen ein Risiko besteht, dass sie hinter den Erwartungen zurückbleiben</w:t>
            </w:r>
            <w:r w:rsidRPr="000A54B7">
              <w:rPr>
                <w:lang w:val="de-DE" w:bidi="de-DE"/>
              </w:rPr>
              <w:t>.</w:t>
            </w:r>
          </w:p>
        </w:tc>
        <w:tc>
          <w:tcPr>
            <w:tcW w:w="100" w:type="pct"/>
            <w:shd w:val="pct5" w:color="auto" w:fill="auto"/>
          </w:tcPr>
          <w:p w14:paraId="054F3EA8"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0" w:color="auto" w:fill="auto"/>
          </w:tcPr>
          <w:p w14:paraId="4C237784"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5" w:color="auto" w:fill="auto"/>
          </w:tcPr>
          <w:p w14:paraId="07ACDD8C"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0" w:color="auto" w:fill="auto"/>
          </w:tcPr>
          <w:p w14:paraId="0DBBE821"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5" w:color="auto" w:fill="auto"/>
          </w:tcPr>
          <w:p w14:paraId="7CC4EA2A" w14:textId="77777777" w:rsidR="00424BA4" w:rsidRPr="000A54B7" w:rsidRDefault="00424BA4" w:rsidP="00F15625">
            <w:pPr>
              <w:pStyle w:val="Agency-body-text"/>
              <w:rPr>
                <w:lang w:val="de-DE"/>
              </w:rPr>
            </w:pPr>
            <w:r w:rsidRPr="000A54B7">
              <w:rPr>
                <w:lang w:val="de-DE" w:bidi="de-DE"/>
              </w:rPr>
              <w:sym w:font="Symbol" w:char="F0DE"/>
            </w:r>
          </w:p>
        </w:tc>
        <w:tc>
          <w:tcPr>
            <w:tcW w:w="1050" w:type="pct"/>
            <w:shd w:val="pct30" w:color="auto" w:fill="auto"/>
          </w:tcPr>
          <w:p w14:paraId="29584598" w14:textId="77777777" w:rsidR="00424BA4" w:rsidRPr="000A54B7" w:rsidRDefault="00424BA4" w:rsidP="00F15625">
            <w:pPr>
              <w:pStyle w:val="Agency-body-text"/>
              <w:rPr>
                <w:lang w:val="de-DE"/>
              </w:rPr>
            </w:pPr>
            <w:r w:rsidRPr="000A54B7">
              <w:rPr>
                <w:rFonts w:eastAsiaTheme="minorHAnsi"/>
                <w:lang w:val="de-DE" w:bidi="de-DE"/>
              </w:rPr>
              <w:t xml:space="preserve">Es stehen verschiedene </w:t>
            </w:r>
            <w:r w:rsidRPr="000A54B7">
              <w:rPr>
                <w:lang w:val="de-DE" w:bidi="de-DE"/>
              </w:rPr>
              <w:t xml:space="preserve">gezielte </w:t>
            </w:r>
            <w:r w:rsidRPr="000A54B7">
              <w:rPr>
                <w:rFonts w:asciiTheme="majorHAnsi" w:hAnsiTheme="majorHAnsi" w:cs="Times"/>
                <w:lang w:val="de-DE" w:bidi="de-DE"/>
              </w:rPr>
              <w:t>Möglichkeiten zur finanziellen Unterstützung für Schulen und Lernende zur Verfügung, bei denen ein Risiko besteht, dass sie hinter den Erwartungen zurückbleiben</w:t>
            </w:r>
            <w:r w:rsidRPr="000A54B7">
              <w:rPr>
                <w:lang w:val="de-DE" w:bidi="de-DE"/>
              </w:rPr>
              <w:t>.</w:t>
            </w:r>
          </w:p>
        </w:tc>
        <w:tc>
          <w:tcPr>
            <w:tcW w:w="1050" w:type="pct"/>
            <w:shd w:val="clear" w:color="auto" w:fill="auto"/>
          </w:tcPr>
          <w:p w14:paraId="3A72A745" w14:textId="77777777" w:rsidR="00424BA4" w:rsidRPr="000A54B7" w:rsidRDefault="00424BA4" w:rsidP="00F15625">
            <w:pPr>
              <w:pStyle w:val="Agency-body-text"/>
              <w:rPr>
                <w:rFonts w:eastAsiaTheme="minorHAnsi"/>
                <w:lang w:val="de-DE"/>
              </w:rPr>
            </w:pPr>
          </w:p>
        </w:tc>
        <w:tc>
          <w:tcPr>
            <w:tcW w:w="1350" w:type="pct"/>
            <w:shd w:val="clear" w:color="auto" w:fill="auto"/>
          </w:tcPr>
          <w:p w14:paraId="5B87CDBE" w14:textId="77777777" w:rsidR="00424BA4" w:rsidRPr="000A54B7" w:rsidRDefault="00424BA4" w:rsidP="00F15625">
            <w:pPr>
              <w:pStyle w:val="Agency-body-text"/>
              <w:rPr>
                <w:rFonts w:eastAsiaTheme="minorHAnsi"/>
                <w:lang w:val="de-DE"/>
              </w:rPr>
            </w:pPr>
          </w:p>
        </w:tc>
      </w:tr>
      <w:tr w:rsidR="00424BA4" w:rsidRPr="000A54B7" w14:paraId="0F968B3B" w14:textId="77777777" w:rsidTr="00F15625">
        <w:trPr>
          <w:cantSplit/>
        </w:trPr>
        <w:tc>
          <w:tcPr>
            <w:tcW w:w="1050" w:type="pct"/>
          </w:tcPr>
          <w:p w14:paraId="30F650B2" w14:textId="77777777" w:rsidR="00424BA4" w:rsidRPr="000A54B7" w:rsidRDefault="00424BA4" w:rsidP="00F15625">
            <w:pPr>
              <w:pStyle w:val="Agency-body-text"/>
              <w:rPr>
                <w:lang w:val="de-DE"/>
              </w:rPr>
            </w:pPr>
            <w:r w:rsidRPr="000A54B7">
              <w:rPr>
                <w:lang w:val="de-DE" w:bidi="de-DE"/>
              </w:rPr>
              <w:t xml:space="preserve">2.1.2 Es stehen keine oder nur begrenzte Ressourcen zur Förderung von effektivem Arbeiten innerhalb von Lernnetzwerken </w:t>
            </w:r>
            <w:r w:rsidRPr="000A54B7">
              <w:rPr>
                <w:rFonts w:asciiTheme="majorHAnsi" w:hAnsiTheme="majorHAnsi" w:cs="Times"/>
                <w:lang w:val="de-DE" w:bidi="de-DE"/>
              </w:rPr>
              <w:t>zur Verfügung</w:t>
            </w:r>
            <w:r w:rsidRPr="000A54B7">
              <w:rPr>
                <w:lang w:val="de-DE" w:bidi="de-DE"/>
              </w:rPr>
              <w:t>.</w:t>
            </w:r>
          </w:p>
        </w:tc>
        <w:tc>
          <w:tcPr>
            <w:tcW w:w="100" w:type="pct"/>
            <w:shd w:val="pct5" w:color="auto" w:fill="auto"/>
          </w:tcPr>
          <w:p w14:paraId="748290CE"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0" w:color="auto" w:fill="auto"/>
          </w:tcPr>
          <w:p w14:paraId="4FFA2E5D"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5" w:color="auto" w:fill="auto"/>
          </w:tcPr>
          <w:p w14:paraId="4BD1859E"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0" w:color="auto" w:fill="auto"/>
          </w:tcPr>
          <w:p w14:paraId="3FFFE473"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5" w:color="auto" w:fill="auto"/>
          </w:tcPr>
          <w:p w14:paraId="56EBF8C0" w14:textId="77777777" w:rsidR="00424BA4" w:rsidRPr="000A54B7" w:rsidRDefault="00424BA4" w:rsidP="00F15625">
            <w:pPr>
              <w:pStyle w:val="Agency-body-text"/>
              <w:rPr>
                <w:lang w:val="de-DE"/>
              </w:rPr>
            </w:pPr>
            <w:r w:rsidRPr="000A54B7">
              <w:rPr>
                <w:lang w:val="de-DE" w:bidi="de-DE"/>
              </w:rPr>
              <w:sym w:font="Symbol" w:char="F0DE"/>
            </w:r>
          </w:p>
        </w:tc>
        <w:tc>
          <w:tcPr>
            <w:tcW w:w="1050" w:type="pct"/>
            <w:shd w:val="pct30" w:color="auto" w:fill="auto"/>
          </w:tcPr>
          <w:p w14:paraId="35B2C9F3" w14:textId="77777777" w:rsidR="00424BA4" w:rsidRPr="000A54B7" w:rsidRDefault="00424BA4" w:rsidP="00F15625">
            <w:pPr>
              <w:pStyle w:val="Agency-body-text"/>
              <w:rPr>
                <w:lang w:val="de-DE"/>
              </w:rPr>
            </w:pPr>
            <w:r w:rsidRPr="000A54B7">
              <w:rPr>
                <w:lang w:val="de-DE" w:bidi="de-DE"/>
              </w:rPr>
              <w:t>Es stehen vielfältige Ressourcen zur Förderung von effektivem Arbeiten innerhalb von Lernnetzwerken zur Verfügung.</w:t>
            </w:r>
          </w:p>
        </w:tc>
        <w:tc>
          <w:tcPr>
            <w:tcW w:w="1050" w:type="pct"/>
            <w:shd w:val="clear" w:color="auto" w:fill="auto"/>
          </w:tcPr>
          <w:p w14:paraId="26FA2DD8" w14:textId="77777777" w:rsidR="00424BA4" w:rsidRPr="000A54B7" w:rsidRDefault="00424BA4" w:rsidP="00F15625">
            <w:pPr>
              <w:pStyle w:val="Agency-body-text"/>
              <w:rPr>
                <w:lang w:val="de-DE"/>
              </w:rPr>
            </w:pPr>
          </w:p>
        </w:tc>
        <w:tc>
          <w:tcPr>
            <w:tcW w:w="1350" w:type="pct"/>
            <w:shd w:val="clear" w:color="auto" w:fill="auto"/>
          </w:tcPr>
          <w:p w14:paraId="66BD84A5" w14:textId="77777777" w:rsidR="00424BA4" w:rsidRPr="000A54B7" w:rsidRDefault="00424BA4" w:rsidP="00F15625">
            <w:pPr>
              <w:pStyle w:val="Agency-body-text"/>
              <w:rPr>
                <w:lang w:val="de-DE"/>
              </w:rPr>
            </w:pPr>
          </w:p>
        </w:tc>
      </w:tr>
    </w:tbl>
    <w:p w14:paraId="1D680F62" w14:textId="77777777" w:rsidR="00424BA4" w:rsidRPr="000A54B7" w:rsidRDefault="00424BA4" w:rsidP="00424BA4">
      <w:pPr>
        <w:pStyle w:val="Agency-heading-3"/>
      </w:pPr>
      <w:r w:rsidRPr="000A54B7">
        <w:rPr>
          <w:lang w:bidi="de-DE"/>
        </w:rPr>
        <w:lastRenderedPageBreak/>
        <w:t>2.2 Inwieweit werden Schulen dabei unterstützt, selbstständig Verantwortung für die Bedürfnisse aller Lernenden zu übernehmen?</w:t>
      </w:r>
    </w:p>
    <w:tbl>
      <w:tblPr>
        <w:tblStyle w:val="TableGrid"/>
        <w:tblW w:w="5000" w:type="pct"/>
        <w:tblLook w:val="04A0" w:firstRow="1" w:lastRow="0" w:firstColumn="1" w:lastColumn="0" w:noHBand="0" w:noVBand="1"/>
        <w:tblDescription w:val="Spalte 1: Strategieausgangspunkte; Spalten 2 bis 6: Fortschreitendes Kontinuum; fünf schattierte Spalten mit Pfeilsymbolen; Spalte 7: Strategieideale; Spalte 8: Evidenz/Anmerkungen; Spalte 9: Potenzielle Prioritäten/Vorgehensweisen"/>
      </w:tblPr>
      <w:tblGrid>
        <w:gridCol w:w="2817"/>
        <w:gridCol w:w="453"/>
        <w:gridCol w:w="453"/>
        <w:gridCol w:w="453"/>
        <w:gridCol w:w="453"/>
        <w:gridCol w:w="453"/>
        <w:gridCol w:w="2818"/>
        <w:gridCol w:w="2818"/>
        <w:gridCol w:w="3682"/>
      </w:tblGrid>
      <w:tr w:rsidR="00424BA4" w:rsidRPr="000A54B7" w14:paraId="2FE19301" w14:textId="77777777" w:rsidTr="00F15625">
        <w:trPr>
          <w:cantSplit/>
          <w:tblHeader/>
        </w:trPr>
        <w:tc>
          <w:tcPr>
            <w:tcW w:w="1050" w:type="pct"/>
          </w:tcPr>
          <w:p w14:paraId="3C22D7E0" w14:textId="77777777" w:rsidR="00424BA4" w:rsidRPr="000A54B7" w:rsidRDefault="00424BA4" w:rsidP="00332FCA">
            <w:pPr>
              <w:pStyle w:val="Agency-body-text"/>
              <w:keepNext/>
              <w:rPr>
                <w:lang w:val="de-DE"/>
              </w:rPr>
            </w:pPr>
            <w:r w:rsidRPr="000A54B7">
              <w:rPr>
                <w:b/>
                <w:lang w:val="de-DE" w:bidi="de-DE"/>
              </w:rPr>
              <w:t>Strategieausgangspunkte</w:t>
            </w:r>
          </w:p>
        </w:tc>
        <w:tc>
          <w:tcPr>
            <w:tcW w:w="100" w:type="pct"/>
            <w:shd w:val="pct5" w:color="auto" w:fill="auto"/>
          </w:tcPr>
          <w:p w14:paraId="1FC08BD6"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10" w:color="auto" w:fill="auto"/>
          </w:tcPr>
          <w:p w14:paraId="38C153F4"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15" w:color="auto" w:fill="auto"/>
          </w:tcPr>
          <w:p w14:paraId="6BBE8EDB"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20" w:color="auto" w:fill="auto"/>
          </w:tcPr>
          <w:p w14:paraId="087B51E3"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25" w:color="auto" w:fill="auto"/>
          </w:tcPr>
          <w:p w14:paraId="7E011B59" w14:textId="77777777" w:rsidR="00424BA4" w:rsidRPr="000A54B7" w:rsidRDefault="00424BA4" w:rsidP="00332FCA">
            <w:pPr>
              <w:pStyle w:val="Agency-body-text"/>
              <w:keepNext/>
              <w:rPr>
                <w:lang w:val="de-DE"/>
              </w:rPr>
            </w:pPr>
            <w:r w:rsidRPr="000A54B7">
              <w:rPr>
                <w:lang w:val="de-DE" w:bidi="de-DE"/>
              </w:rPr>
              <w:sym w:font="Symbol" w:char="F0DE"/>
            </w:r>
          </w:p>
        </w:tc>
        <w:tc>
          <w:tcPr>
            <w:tcW w:w="1050" w:type="pct"/>
            <w:shd w:val="pct30" w:color="auto" w:fill="auto"/>
          </w:tcPr>
          <w:p w14:paraId="0B8313C8" w14:textId="77777777" w:rsidR="00424BA4" w:rsidRPr="000A54B7" w:rsidRDefault="00424BA4" w:rsidP="00332FCA">
            <w:pPr>
              <w:pStyle w:val="Agency-body-text"/>
              <w:keepNext/>
              <w:rPr>
                <w:lang w:val="de-DE"/>
              </w:rPr>
            </w:pPr>
            <w:r w:rsidRPr="000A54B7">
              <w:rPr>
                <w:b/>
                <w:lang w:val="de-DE" w:bidi="de-DE"/>
              </w:rPr>
              <w:t>Strategieideale</w:t>
            </w:r>
          </w:p>
        </w:tc>
        <w:tc>
          <w:tcPr>
            <w:tcW w:w="1050" w:type="pct"/>
            <w:shd w:val="clear" w:color="auto" w:fill="auto"/>
          </w:tcPr>
          <w:p w14:paraId="3E9A893E" w14:textId="77777777" w:rsidR="00424BA4" w:rsidRPr="000A54B7" w:rsidRDefault="00424BA4" w:rsidP="00332FCA">
            <w:pPr>
              <w:pStyle w:val="Agency-body-text"/>
              <w:keepNext/>
              <w:rPr>
                <w:rFonts w:asciiTheme="majorHAnsi" w:hAnsiTheme="majorHAnsi"/>
                <w:b/>
                <w:lang w:val="de-DE"/>
              </w:rPr>
            </w:pPr>
            <w:r w:rsidRPr="000A54B7">
              <w:rPr>
                <w:rFonts w:asciiTheme="majorHAnsi" w:hAnsiTheme="majorHAnsi"/>
                <w:b/>
                <w:lang w:val="de-DE" w:bidi="de-DE"/>
              </w:rPr>
              <w:t>Evidenz/Anmerkungen</w:t>
            </w:r>
          </w:p>
        </w:tc>
        <w:tc>
          <w:tcPr>
            <w:tcW w:w="1350" w:type="pct"/>
            <w:shd w:val="clear" w:color="auto" w:fill="auto"/>
          </w:tcPr>
          <w:p w14:paraId="498FE218" w14:textId="17CD26CF" w:rsidR="00424BA4" w:rsidRPr="000A54B7" w:rsidRDefault="002E14FB" w:rsidP="00332FCA">
            <w:pPr>
              <w:pStyle w:val="Agency-body-text"/>
              <w:keepNext/>
              <w:rPr>
                <w:rFonts w:asciiTheme="majorHAnsi" w:hAnsiTheme="majorHAnsi"/>
                <w:b/>
                <w:lang w:val="de-DE"/>
              </w:rPr>
            </w:pPr>
            <w:r w:rsidRPr="000A54B7">
              <w:rPr>
                <w:rFonts w:asciiTheme="majorHAnsi" w:hAnsiTheme="majorHAnsi"/>
                <w:b/>
                <w:lang w:val="de-DE" w:bidi="de-DE"/>
              </w:rPr>
              <w:t>Potenzielle Prioritäten/ Vorgehensweisen</w:t>
            </w:r>
          </w:p>
        </w:tc>
      </w:tr>
      <w:tr w:rsidR="00424BA4" w:rsidRPr="000A54B7" w14:paraId="34FCD367" w14:textId="77777777" w:rsidTr="00F15625">
        <w:trPr>
          <w:cantSplit/>
        </w:trPr>
        <w:tc>
          <w:tcPr>
            <w:tcW w:w="1050" w:type="pct"/>
          </w:tcPr>
          <w:p w14:paraId="7BD1507F" w14:textId="77777777" w:rsidR="00424BA4" w:rsidRPr="000A54B7" w:rsidRDefault="00424BA4" w:rsidP="00F15625">
            <w:pPr>
              <w:pStyle w:val="Agency-body-text"/>
              <w:rPr>
                <w:lang w:val="de-DE"/>
              </w:rPr>
            </w:pPr>
            <w:r w:rsidRPr="000A54B7">
              <w:rPr>
                <w:lang w:val="de-DE" w:bidi="de-DE"/>
              </w:rPr>
              <w:t>2.2.1 Bei der Verwendung öffentlicher Fördermittel haben die Schulen keinen bzw. nur wenig Gestaltungsspielraum.</w:t>
            </w:r>
          </w:p>
        </w:tc>
        <w:tc>
          <w:tcPr>
            <w:tcW w:w="100" w:type="pct"/>
            <w:shd w:val="pct5" w:color="auto" w:fill="auto"/>
          </w:tcPr>
          <w:p w14:paraId="280A0EC0"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0" w:color="auto" w:fill="auto"/>
          </w:tcPr>
          <w:p w14:paraId="24E4A3E8"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5" w:color="auto" w:fill="auto"/>
          </w:tcPr>
          <w:p w14:paraId="7270D20C"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0" w:color="auto" w:fill="auto"/>
          </w:tcPr>
          <w:p w14:paraId="6D36FD3C"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5" w:color="auto" w:fill="auto"/>
          </w:tcPr>
          <w:p w14:paraId="719DCFC5" w14:textId="77777777" w:rsidR="00424BA4" w:rsidRPr="000A54B7" w:rsidRDefault="00424BA4" w:rsidP="00F15625">
            <w:pPr>
              <w:pStyle w:val="Agency-body-text"/>
              <w:rPr>
                <w:lang w:val="de-DE"/>
              </w:rPr>
            </w:pPr>
            <w:r w:rsidRPr="000A54B7">
              <w:rPr>
                <w:lang w:val="de-DE" w:bidi="de-DE"/>
              </w:rPr>
              <w:sym w:font="Symbol" w:char="F0DE"/>
            </w:r>
          </w:p>
        </w:tc>
        <w:tc>
          <w:tcPr>
            <w:tcW w:w="1050" w:type="pct"/>
            <w:shd w:val="pct30" w:color="auto" w:fill="auto"/>
          </w:tcPr>
          <w:p w14:paraId="4E38A4D6" w14:textId="77777777" w:rsidR="00424BA4" w:rsidRPr="000A54B7" w:rsidRDefault="00424BA4" w:rsidP="00F15625">
            <w:pPr>
              <w:pStyle w:val="Agency-body-text"/>
              <w:rPr>
                <w:lang w:val="de-DE"/>
              </w:rPr>
            </w:pPr>
            <w:r w:rsidRPr="000A54B7">
              <w:rPr>
                <w:lang w:val="de-DE" w:bidi="de-DE"/>
              </w:rPr>
              <w:t>Bei der Verwendung öffentlicher Fördermittel ist der Gestaltungsspielraum der Schulen eindeutig festgelegt und wird effektiv überwacht.</w:t>
            </w:r>
          </w:p>
        </w:tc>
        <w:tc>
          <w:tcPr>
            <w:tcW w:w="1050" w:type="pct"/>
            <w:shd w:val="clear" w:color="auto" w:fill="auto"/>
          </w:tcPr>
          <w:p w14:paraId="6E1891B6" w14:textId="77777777" w:rsidR="00424BA4" w:rsidRPr="000A54B7" w:rsidRDefault="00424BA4" w:rsidP="00F15625">
            <w:pPr>
              <w:pStyle w:val="Agency-body-text"/>
              <w:rPr>
                <w:lang w:val="de-DE"/>
              </w:rPr>
            </w:pPr>
          </w:p>
        </w:tc>
        <w:tc>
          <w:tcPr>
            <w:tcW w:w="1350" w:type="pct"/>
            <w:shd w:val="clear" w:color="auto" w:fill="auto"/>
          </w:tcPr>
          <w:p w14:paraId="3F9AE981" w14:textId="77777777" w:rsidR="00424BA4" w:rsidRPr="000A54B7" w:rsidRDefault="00424BA4" w:rsidP="00F15625">
            <w:pPr>
              <w:pStyle w:val="Agency-body-text"/>
              <w:rPr>
                <w:lang w:val="de-DE"/>
              </w:rPr>
            </w:pPr>
          </w:p>
        </w:tc>
      </w:tr>
      <w:tr w:rsidR="00424BA4" w:rsidRPr="000A54B7" w14:paraId="575C97A4" w14:textId="77777777" w:rsidTr="00F15625">
        <w:trPr>
          <w:cantSplit/>
        </w:trPr>
        <w:tc>
          <w:tcPr>
            <w:tcW w:w="1050" w:type="pct"/>
          </w:tcPr>
          <w:p w14:paraId="6246F294" w14:textId="77777777" w:rsidR="00424BA4" w:rsidRPr="000A54B7" w:rsidRDefault="00424BA4" w:rsidP="00F15625">
            <w:pPr>
              <w:pStyle w:val="Agency-body-text"/>
              <w:rPr>
                <w:lang w:val="de-DE"/>
              </w:rPr>
            </w:pPr>
            <w:r w:rsidRPr="000A54B7">
              <w:rPr>
                <w:lang w:val="de-DE" w:bidi="de-DE"/>
              </w:rPr>
              <w:t>2.2.2 In Bezug auf Lehrpläne, Assessment und Ressourcenzuteilung haben die Schulen keinen bzw. nur wenig Gestaltungsspielraum.</w:t>
            </w:r>
          </w:p>
        </w:tc>
        <w:tc>
          <w:tcPr>
            <w:tcW w:w="100" w:type="pct"/>
            <w:shd w:val="pct5" w:color="auto" w:fill="auto"/>
          </w:tcPr>
          <w:p w14:paraId="56D501A3"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0" w:color="auto" w:fill="auto"/>
          </w:tcPr>
          <w:p w14:paraId="44ACBD4E"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5" w:color="auto" w:fill="auto"/>
          </w:tcPr>
          <w:p w14:paraId="31E7332D"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0" w:color="auto" w:fill="auto"/>
          </w:tcPr>
          <w:p w14:paraId="0DA31706"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5" w:color="auto" w:fill="auto"/>
          </w:tcPr>
          <w:p w14:paraId="44B6F435" w14:textId="77777777" w:rsidR="00424BA4" w:rsidRPr="000A54B7" w:rsidRDefault="00424BA4" w:rsidP="00F15625">
            <w:pPr>
              <w:pStyle w:val="Agency-body-text"/>
              <w:rPr>
                <w:lang w:val="de-DE"/>
              </w:rPr>
            </w:pPr>
            <w:r w:rsidRPr="000A54B7">
              <w:rPr>
                <w:lang w:val="de-DE" w:bidi="de-DE"/>
              </w:rPr>
              <w:sym w:font="Symbol" w:char="F0DE"/>
            </w:r>
          </w:p>
        </w:tc>
        <w:tc>
          <w:tcPr>
            <w:tcW w:w="1050" w:type="pct"/>
            <w:shd w:val="pct30" w:color="auto" w:fill="auto"/>
          </w:tcPr>
          <w:p w14:paraId="39C3637B" w14:textId="77777777" w:rsidR="00424BA4" w:rsidRPr="000A54B7" w:rsidRDefault="00424BA4" w:rsidP="00F15625">
            <w:pPr>
              <w:pStyle w:val="Agency-body-text"/>
              <w:rPr>
                <w:lang w:val="de-DE"/>
              </w:rPr>
            </w:pPr>
            <w:r w:rsidRPr="000A54B7">
              <w:rPr>
                <w:lang w:val="de-DE" w:bidi="de-DE"/>
              </w:rPr>
              <w:t>In Bezug auf Lehrpläne, Assessment und Ressourcenzuteilung ist der Gestaltungsspielraum der Schulen eindeutig festgelegt und wird überwacht.</w:t>
            </w:r>
          </w:p>
        </w:tc>
        <w:tc>
          <w:tcPr>
            <w:tcW w:w="1050" w:type="pct"/>
            <w:shd w:val="clear" w:color="auto" w:fill="auto"/>
          </w:tcPr>
          <w:p w14:paraId="17CC3170" w14:textId="77777777" w:rsidR="00424BA4" w:rsidRPr="000A54B7" w:rsidRDefault="00424BA4" w:rsidP="00F15625">
            <w:pPr>
              <w:pStyle w:val="Agency-body-text"/>
              <w:rPr>
                <w:lang w:val="de-DE"/>
              </w:rPr>
            </w:pPr>
          </w:p>
        </w:tc>
        <w:tc>
          <w:tcPr>
            <w:tcW w:w="1350" w:type="pct"/>
            <w:shd w:val="clear" w:color="auto" w:fill="auto"/>
          </w:tcPr>
          <w:p w14:paraId="0F9161AB" w14:textId="77777777" w:rsidR="00424BA4" w:rsidRPr="000A54B7" w:rsidRDefault="00424BA4" w:rsidP="00F15625">
            <w:pPr>
              <w:pStyle w:val="Agency-body-text"/>
              <w:rPr>
                <w:lang w:val="de-DE"/>
              </w:rPr>
            </w:pPr>
          </w:p>
        </w:tc>
      </w:tr>
    </w:tbl>
    <w:p w14:paraId="1632431A" w14:textId="77777777" w:rsidR="00424BA4" w:rsidRPr="000A54B7" w:rsidRDefault="00424BA4" w:rsidP="00424BA4">
      <w:pPr>
        <w:pStyle w:val="Agency-heading-3"/>
      </w:pPr>
      <w:r w:rsidRPr="000A54B7">
        <w:rPr>
          <w:lang w:bidi="de-DE"/>
        </w:rPr>
        <w:lastRenderedPageBreak/>
        <w:t>2.3 Inwieweit ist die Umsetzung inklusiver Bildung und Erziehung in Qualitätssicherungsverfahren auf Schulebene integriert?</w:t>
      </w:r>
    </w:p>
    <w:tbl>
      <w:tblPr>
        <w:tblStyle w:val="TableGrid"/>
        <w:tblW w:w="5000" w:type="pct"/>
        <w:tblLook w:val="04A0" w:firstRow="1" w:lastRow="0" w:firstColumn="1" w:lastColumn="0" w:noHBand="0" w:noVBand="1"/>
        <w:tblDescription w:val="Spalte 1: Strategieausgangspunkte; Spalten 2 bis 6: Fortschreitendes Kontinuum; fünf schattierte Spalten mit Pfeilsymbolen; Spalte 7: Strategieideale; Spalte 8: Evidenz/Anmerkungen; Spalte 9: Potenzielle Prioritäten/Vorgehensweisen"/>
      </w:tblPr>
      <w:tblGrid>
        <w:gridCol w:w="2817"/>
        <w:gridCol w:w="453"/>
        <w:gridCol w:w="453"/>
        <w:gridCol w:w="453"/>
        <w:gridCol w:w="453"/>
        <w:gridCol w:w="453"/>
        <w:gridCol w:w="2818"/>
        <w:gridCol w:w="2818"/>
        <w:gridCol w:w="3682"/>
      </w:tblGrid>
      <w:tr w:rsidR="00424BA4" w:rsidRPr="000A54B7" w14:paraId="4A5FA071" w14:textId="77777777" w:rsidTr="00F15625">
        <w:trPr>
          <w:cantSplit/>
          <w:tblHeader/>
        </w:trPr>
        <w:tc>
          <w:tcPr>
            <w:tcW w:w="1050" w:type="pct"/>
          </w:tcPr>
          <w:p w14:paraId="2144EBBA" w14:textId="77777777" w:rsidR="00424BA4" w:rsidRPr="000A54B7" w:rsidRDefault="00424BA4" w:rsidP="00332FCA">
            <w:pPr>
              <w:pStyle w:val="Agency-body-text"/>
              <w:keepNext/>
              <w:rPr>
                <w:lang w:val="de-DE"/>
              </w:rPr>
            </w:pPr>
            <w:r w:rsidRPr="000A54B7">
              <w:rPr>
                <w:b/>
                <w:lang w:val="de-DE" w:bidi="de-DE"/>
              </w:rPr>
              <w:t>Strategieausgangspunkte</w:t>
            </w:r>
          </w:p>
        </w:tc>
        <w:tc>
          <w:tcPr>
            <w:tcW w:w="100" w:type="pct"/>
            <w:shd w:val="pct5" w:color="auto" w:fill="auto"/>
          </w:tcPr>
          <w:p w14:paraId="6C1409A5"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10" w:color="auto" w:fill="auto"/>
          </w:tcPr>
          <w:p w14:paraId="57C2FF4B"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15" w:color="auto" w:fill="auto"/>
          </w:tcPr>
          <w:p w14:paraId="6EC8BFED"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20" w:color="auto" w:fill="auto"/>
          </w:tcPr>
          <w:p w14:paraId="2677E594"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25" w:color="auto" w:fill="auto"/>
          </w:tcPr>
          <w:p w14:paraId="60AF299E" w14:textId="77777777" w:rsidR="00424BA4" w:rsidRPr="000A54B7" w:rsidRDefault="00424BA4" w:rsidP="00332FCA">
            <w:pPr>
              <w:pStyle w:val="Agency-body-text"/>
              <w:keepNext/>
              <w:rPr>
                <w:lang w:val="de-DE"/>
              </w:rPr>
            </w:pPr>
            <w:r w:rsidRPr="000A54B7">
              <w:rPr>
                <w:lang w:val="de-DE" w:bidi="de-DE"/>
              </w:rPr>
              <w:sym w:font="Symbol" w:char="F0DE"/>
            </w:r>
          </w:p>
        </w:tc>
        <w:tc>
          <w:tcPr>
            <w:tcW w:w="1050" w:type="pct"/>
            <w:shd w:val="pct30" w:color="auto" w:fill="auto"/>
          </w:tcPr>
          <w:p w14:paraId="3ADC7DD9" w14:textId="77777777" w:rsidR="00424BA4" w:rsidRPr="000A54B7" w:rsidRDefault="00424BA4" w:rsidP="00332FCA">
            <w:pPr>
              <w:pStyle w:val="Agency-body-text"/>
              <w:keepNext/>
              <w:rPr>
                <w:lang w:val="de-DE"/>
              </w:rPr>
            </w:pPr>
            <w:r w:rsidRPr="000A54B7">
              <w:rPr>
                <w:b/>
                <w:lang w:val="de-DE" w:bidi="de-DE"/>
              </w:rPr>
              <w:t>Strategieideale</w:t>
            </w:r>
          </w:p>
        </w:tc>
        <w:tc>
          <w:tcPr>
            <w:tcW w:w="1050" w:type="pct"/>
            <w:shd w:val="clear" w:color="auto" w:fill="auto"/>
          </w:tcPr>
          <w:p w14:paraId="37D4B371" w14:textId="77777777" w:rsidR="00424BA4" w:rsidRPr="000A54B7" w:rsidRDefault="00424BA4" w:rsidP="00332FCA">
            <w:pPr>
              <w:pStyle w:val="Agency-body-text"/>
              <w:keepNext/>
              <w:rPr>
                <w:rFonts w:asciiTheme="majorHAnsi" w:hAnsiTheme="majorHAnsi"/>
                <w:b/>
                <w:lang w:val="de-DE"/>
              </w:rPr>
            </w:pPr>
            <w:r w:rsidRPr="000A54B7">
              <w:rPr>
                <w:rFonts w:asciiTheme="majorHAnsi" w:hAnsiTheme="majorHAnsi"/>
                <w:b/>
                <w:lang w:val="de-DE" w:bidi="de-DE"/>
              </w:rPr>
              <w:t>Evidenz/Anmerkungen</w:t>
            </w:r>
          </w:p>
        </w:tc>
        <w:tc>
          <w:tcPr>
            <w:tcW w:w="1350" w:type="pct"/>
            <w:shd w:val="clear" w:color="auto" w:fill="auto"/>
          </w:tcPr>
          <w:p w14:paraId="75F4C612" w14:textId="7A98740E" w:rsidR="00424BA4" w:rsidRPr="000A54B7" w:rsidRDefault="002E14FB" w:rsidP="00332FCA">
            <w:pPr>
              <w:pStyle w:val="Agency-body-text"/>
              <w:keepNext/>
              <w:rPr>
                <w:rFonts w:asciiTheme="majorHAnsi" w:hAnsiTheme="majorHAnsi"/>
                <w:b/>
                <w:lang w:val="de-DE"/>
              </w:rPr>
            </w:pPr>
            <w:r w:rsidRPr="000A54B7">
              <w:rPr>
                <w:rFonts w:asciiTheme="majorHAnsi" w:hAnsiTheme="majorHAnsi"/>
                <w:b/>
                <w:lang w:val="de-DE" w:bidi="de-DE"/>
              </w:rPr>
              <w:t>Potenzielle Prioritäten/ Vorgehensweisen</w:t>
            </w:r>
          </w:p>
        </w:tc>
      </w:tr>
      <w:tr w:rsidR="00424BA4" w:rsidRPr="000A54B7" w14:paraId="65EAEA3D" w14:textId="77777777" w:rsidTr="00F15625">
        <w:trPr>
          <w:cantSplit/>
        </w:trPr>
        <w:tc>
          <w:tcPr>
            <w:tcW w:w="1050" w:type="pct"/>
          </w:tcPr>
          <w:p w14:paraId="519AEB49" w14:textId="77777777" w:rsidR="00424BA4" w:rsidRPr="000A54B7" w:rsidRDefault="00424BA4" w:rsidP="00F15625">
            <w:pPr>
              <w:pStyle w:val="Agency-body-text"/>
              <w:rPr>
                <w:lang w:val="de-DE"/>
              </w:rPr>
            </w:pPr>
            <w:r w:rsidRPr="000A54B7">
              <w:rPr>
                <w:lang w:val="de-DE" w:bidi="de-DE"/>
              </w:rPr>
              <w:t>2.3.1 Es stehen keine oder nur begrenzte Ressourcen zur Verfügung, um Schulen in Bezug auf das Prinzip der geteilten Führungsverantwortung zu unterstützen.</w:t>
            </w:r>
          </w:p>
        </w:tc>
        <w:tc>
          <w:tcPr>
            <w:tcW w:w="100" w:type="pct"/>
            <w:shd w:val="pct5" w:color="auto" w:fill="auto"/>
          </w:tcPr>
          <w:p w14:paraId="3F41405D"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0" w:color="auto" w:fill="auto"/>
          </w:tcPr>
          <w:p w14:paraId="454EF864"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5" w:color="auto" w:fill="auto"/>
          </w:tcPr>
          <w:p w14:paraId="019BEE8C"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0" w:color="auto" w:fill="auto"/>
          </w:tcPr>
          <w:p w14:paraId="561B18A5"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5" w:color="auto" w:fill="auto"/>
          </w:tcPr>
          <w:p w14:paraId="688D5D16" w14:textId="77777777" w:rsidR="00424BA4" w:rsidRPr="000A54B7" w:rsidRDefault="00424BA4" w:rsidP="00F15625">
            <w:pPr>
              <w:pStyle w:val="Agency-body-text"/>
              <w:rPr>
                <w:lang w:val="de-DE"/>
              </w:rPr>
            </w:pPr>
            <w:r w:rsidRPr="000A54B7">
              <w:rPr>
                <w:lang w:val="de-DE" w:bidi="de-DE"/>
              </w:rPr>
              <w:sym w:font="Symbol" w:char="F0DE"/>
            </w:r>
          </w:p>
        </w:tc>
        <w:tc>
          <w:tcPr>
            <w:tcW w:w="1050" w:type="pct"/>
            <w:shd w:val="pct30" w:color="auto" w:fill="auto"/>
          </w:tcPr>
          <w:p w14:paraId="123916EC" w14:textId="77777777" w:rsidR="00424BA4" w:rsidRPr="000A54B7" w:rsidRDefault="00424BA4" w:rsidP="00F15625">
            <w:pPr>
              <w:pStyle w:val="Agency-body-text"/>
              <w:rPr>
                <w:lang w:val="de-DE"/>
              </w:rPr>
            </w:pPr>
            <w:r w:rsidRPr="000A54B7">
              <w:rPr>
                <w:lang w:val="de-DE" w:bidi="de-DE"/>
              </w:rPr>
              <w:t>Es stehen vielfältige Ressourcen zur Verfügung, um Schulen in Bezug auf das Prinzip der geteilten Führungsverantwortung zu unterstützen.</w:t>
            </w:r>
          </w:p>
        </w:tc>
        <w:tc>
          <w:tcPr>
            <w:tcW w:w="1050" w:type="pct"/>
            <w:shd w:val="clear" w:color="auto" w:fill="auto"/>
          </w:tcPr>
          <w:p w14:paraId="33310DDD" w14:textId="77777777" w:rsidR="00424BA4" w:rsidRPr="000A54B7" w:rsidRDefault="00424BA4" w:rsidP="00F15625">
            <w:pPr>
              <w:pStyle w:val="Agency-body-text"/>
              <w:rPr>
                <w:lang w:val="de-DE"/>
              </w:rPr>
            </w:pPr>
          </w:p>
        </w:tc>
        <w:tc>
          <w:tcPr>
            <w:tcW w:w="1350" w:type="pct"/>
            <w:shd w:val="clear" w:color="auto" w:fill="auto"/>
          </w:tcPr>
          <w:p w14:paraId="7BED9E9D" w14:textId="77777777" w:rsidR="00424BA4" w:rsidRPr="000A54B7" w:rsidRDefault="00424BA4" w:rsidP="00F15625">
            <w:pPr>
              <w:pStyle w:val="Agency-body-text"/>
              <w:rPr>
                <w:lang w:val="de-DE"/>
              </w:rPr>
            </w:pPr>
          </w:p>
        </w:tc>
      </w:tr>
      <w:tr w:rsidR="00424BA4" w:rsidRPr="000A54B7" w14:paraId="73CD81BD" w14:textId="77777777" w:rsidTr="00F15625">
        <w:trPr>
          <w:cantSplit/>
        </w:trPr>
        <w:tc>
          <w:tcPr>
            <w:tcW w:w="1050" w:type="pct"/>
          </w:tcPr>
          <w:p w14:paraId="00291416" w14:textId="77777777" w:rsidR="00424BA4" w:rsidRPr="000A54B7" w:rsidRDefault="00424BA4" w:rsidP="00F15625">
            <w:pPr>
              <w:pStyle w:val="Agency-body-text"/>
              <w:rPr>
                <w:lang w:val="de-DE"/>
              </w:rPr>
            </w:pPr>
            <w:r w:rsidRPr="000A54B7">
              <w:rPr>
                <w:lang w:val="de-DE" w:bidi="de-DE"/>
              </w:rPr>
              <w:t>2.3.2 Es gibt keinen Verfahrensrahmen für die Ressourcenausstattung, der für auf Förderung ausgelegte und innovative Lernumgebungen erforderlich ist.</w:t>
            </w:r>
          </w:p>
        </w:tc>
        <w:tc>
          <w:tcPr>
            <w:tcW w:w="100" w:type="pct"/>
            <w:shd w:val="pct5" w:color="auto" w:fill="auto"/>
          </w:tcPr>
          <w:p w14:paraId="42F42F03"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0" w:color="auto" w:fill="auto"/>
          </w:tcPr>
          <w:p w14:paraId="2CBC6793"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5" w:color="auto" w:fill="auto"/>
          </w:tcPr>
          <w:p w14:paraId="52DE4054"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0" w:color="auto" w:fill="auto"/>
          </w:tcPr>
          <w:p w14:paraId="3356ACC2"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5" w:color="auto" w:fill="auto"/>
          </w:tcPr>
          <w:p w14:paraId="1F2E6AF1" w14:textId="77777777" w:rsidR="00424BA4" w:rsidRPr="000A54B7" w:rsidRDefault="00424BA4" w:rsidP="00F15625">
            <w:pPr>
              <w:pStyle w:val="Agency-body-text"/>
              <w:rPr>
                <w:lang w:val="de-DE"/>
              </w:rPr>
            </w:pPr>
            <w:r w:rsidRPr="000A54B7">
              <w:rPr>
                <w:lang w:val="de-DE" w:bidi="de-DE"/>
              </w:rPr>
              <w:sym w:font="Symbol" w:char="F0DE"/>
            </w:r>
          </w:p>
        </w:tc>
        <w:tc>
          <w:tcPr>
            <w:tcW w:w="1050" w:type="pct"/>
            <w:shd w:val="pct30" w:color="auto" w:fill="auto"/>
          </w:tcPr>
          <w:p w14:paraId="52C95892" w14:textId="77777777" w:rsidR="00424BA4" w:rsidRPr="000A54B7" w:rsidRDefault="00424BA4" w:rsidP="00F15625">
            <w:pPr>
              <w:pStyle w:val="Agency-body-text"/>
              <w:rPr>
                <w:lang w:val="de-DE"/>
              </w:rPr>
            </w:pPr>
            <w:r w:rsidRPr="000A54B7">
              <w:rPr>
                <w:lang w:val="de-DE" w:bidi="de-DE"/>
              </w:rPr>
              <w:t>Es gibt einen effektiven Verfahrensrahmen für die Ressourcenausstattung, der für auf Förderung ausgelegte und innovative Lernumgebungen erforderlich ist.</w:t>
            </w:r>
          </w:p>
        </w:tc>
        <w:tc>
          <w:tcPr>
            <w:tcW w:w="1050" w:type="pct"/>
            <w:shd w:val="clear" w:color="auto" w:fill="auto"/>
          </w:tcPr>
          <w:p w14:paraId="1157BBA6" w14:textId="77777777" w:rsidR="00424BA4" w:rsidRPr="000A54B7" w:rsidRDefault="00424BA4" w:rsidP="00F15625">
            <w:pPr>
              <w:pStyle w:val="Agency-body-text"/>
              <w:rPr>
                <w:lang w:val="de-DE"/>
              </w:rPr>
            </w:pPr>
          </w:p>
        </w:tc>
        <w:tc>
          <w:tcPr>
            <w:tcW w:w="1350" w:type="pct"/>
            <w:shd w:val="clear" w:color="auto" w:fill="auto"/>
          </w:tcPr>
          <w:p w14:paraId="6DC68447" w14:textId="77777777" w:rsidR="00424BA4" w:rsidRPr="000A54B7" w:rsidRDefault="00424BA4" w:rsidP="00F15625">
            <w:pPr>
              <w:pStyle w:val="Agency-body-text"/>
              <w:rPr>
                <w:lang w:val="de-DE"/>
              </w:rPr>
            </w:pPr>
          </w:p>
        </w:tc>
      </w:tr>
    </w:tbl>
    <w:p w14:paraId="2DF729DF" w14:textId="77777777" w:rsidR="00424BA4" w:rsidRPr="000A54B7" w:rsidRDefault="00424BA4" w:rsidP="00424BA4">
      <w:pPr>
        <w:pStyle w:val="Agency-heading-2"/>
      </w:pPr>
      <w:r w:rsidRPr="000A54B7">
        <w:rPr>
          <w:lang w:bidi="de-DE"/>
        </w:rPr>
        <w:lastRenderedPageBreak/>
        <w:t>Sektor 3. Notwendigkeit der Schaffung innovativer und flexibler Lernumgebungen</w:t>
      </w:r>
    </w:p>
    <w:p w14:paraId="7E0E0D60" w14:textId="77777777" w:rsidR="00424BA4" w:rsidRPr="000A54B7" w:rsidRDefault="00424BA4" w:rsidP="00424BA4">
      <w:pPr>
        <w:pStyle w:val="Agency-heading-3"/>
      </w:pPr>
      <w:r w:rsidRPr="000A54B7">
        <w:rPr>
          <w:lang w:bidi="de-DE"/>
        </w:rPr>
        <w:t>3.1 Inwieweit werden mit Systemen für die Ressourcenaustattung und Förderung Strategien zum Kapazitätenaufbau auf verschiedenen Systemebenen unterstützt?</w:t>
      </w:r>
    </w:p>
    <w:tbl>
      <w:tblPr>
        <w:tblStyle w:val="TableGrid"/>
        <w:tblW w:w="5000" w:type="pct"/>
        <w:tblLook w:val="04A0" w:firstRow="1" w:lastRow="0" w:firstColumn="1" w:lastColumn="0" w:noHBand="0" w:noVBand="1"/>
        <w:tblDescription w:val="Spalte 1: Strategieausgangspunkte; Spalten 2 bis 6: Fortschreitendes Kontinuum; fünf schattierte Spalten mit Pfeilsymbolen; Spalte 7: Strategieideale; Spalte 8: Evidenz/Anmerkungen; Spalte 9: Potenzielle Prioritäten/Vorgehensweisen"/>
      </w:tblPr>
      <w:tblGrid>
        <w:gridCol w:w="2817"/>
        <w:gridCol w:w="453"/>
        <w:gridCol w:w="453"/>
        <w:gridCol w:w="453"/>
        <w:gridCol w:w="453"/>
        <w:gridCol w:w="453"/>
        <w:gridCol w:w="2818"/>
        <w:gridCol w:w="2818"/>
        <w:gridCol w:w="3682"/>
      </w:tblGrid>
      <w:tr w:rsidR="00424BA4" w:rsidRPr="000A54B7" w14:paraId="7D2DBD6F" w14:textId="77777777" w:rsidTr="00F15625">
        <w:trPr>
          <w:cantSplit/>
          <w:tblHeader/>
        </w:trPr>
        <w:tc>
          <w:tcPr>
            <w:tcW w:w="1050" w:type="pct"/>
          </w:tcPr>
          <w:p w14:paraId="7C241302" w14:textId="77777777" w:rsidR="00424BA4" w:rsidRPr="000A54B7" w:rsidRDefault="00424BA4" w:rsidP="00332FCA">
            <w:pPr>
              <w:pStyle w:val="Agency-body-text"/>
              <w:keepNext/>
              <w:rPr>
                <w:lang w:val="de-DE"/>
              </w:rPr>
            </w:pPr>
            <w:r w:rsidRPr="000A54B7">
              <w:rPr>
                <w:b/>
                <w:lang w:val="de-DE" w:bidi="de-DE"/>
              </w:rPr>
              <w:t>Strategieausgangspunkte</w:t>
            </w:r>
          </w:p>
        </w:tc>
        <w:tc>
          <w:tcPr>
            <w:tcW w:w="100" w:type="pct"/>
            <w:shd w:val="pct5" w:color="auto" w:fill="auto"/>
          </w:tcPr>
          <w:p w14:paraId="0EFA2CBD"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10" w:color="auto" w:fill="auto"/>
          </w:tcPr>
          <w:p w14:paraId="2E930FA0"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15" w:color="auto" w:fill="auto"/>
          </w:tcPr>
          <w:p w14:paraId="5ACB331B"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20" w:color="auto" w:fill="auto"/>
          </w:tcPr>
          <w:p w14:paraId="407485AD"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25" w:color="auto" w:fill="auto"/>
          </w:tcPr>
          <w:p w14:paraId="513902C8" w14:textId="77777777" w:rsidR="00424BA4" w:rsidRPr="000A54B7" w:rsidRDefault="00424BA4" w:rsidP="00332FCA">
            <w:pPr>
              <w:pStyle w:val="Agency-body-text"/>
              <w:keepNext/>
              <w:rPr>
                <w:lang w:val="de-DE"/>
              </w:rPr>
            </w:pPr>
            <w:r w:rsidRPr="000A54B7">
              <w:rPr>
                <w:lang w:val="de-DE" w:bidi="de-DE"/>
              </w:rPr>
              <w:sym w:font="Symbol" w:char="F0DE"/>
            </w:r>
          </w:p>
        </w:tc>
        <w:tc>
          <w:tcPr>
            <w:tcW w:w="1050" w:type="pct"/>
            <w:shd w:val="pct30" w:color="auto" w:fill="auto"/>
          </w:tcPr>
          <w:p w14:paraId="132C90B2" w14:textId="77777777" w:rsidR="00424BA4" w:rsidRPr="000A54B7" w:rsidRDefault="00424BA4" w:rsidP="00332FCA">
            <w:pPr>
              <w:pStyle w:val="Agency-body-text"/>
              <w:keepNext/>
              <w:rPr>
                <w:lang w:val="de-DE"/>
              </w:rPr>
            </w:pPr>
            <w:r w:rsidRPr="000A54B7">
              <w:rPr>
                <w:b/>
                <w:lang w:val="de-DE" w:bidi="de-DE"/>
              </w:rPr>
              <w:t>Strategieideale</w:t>
            </w:r>
          </w:p>
        </w:tc>
        <w:tc>
          <w:tcPr>
            <w:tcW w:w="1050" w:type="pct"/>
            <w:shd w:val="clear" w:color="auto" w:fill="auto"/>
          </w:tcPr>
          <w:p w14:paraId="2FB7AE91" w14:textId="77777777" w:rsidR="00424BA4" w:rsidRPr="000A54B7" w:rsidRDefault="00424BA4" w:rsidP="00332FCA">
            <w:pPr>
              <w:pStyle w:val="Agency-body-text"/>
              <w:keepNext/>
              <w:rPr>
                <w:rFonts w:asciiTheme="majorHAnsi" w:hAnsiTheme="majorHAnsi"/>
                <w:b/>
                <w:lang w:val="de-DE"/>
              </w:rPr>
            </w:pPr>
            <w:r w:rsidRPr="000A54B7">
              <w:rPr>
                <w:rFonts w:asciiTheme="majorHAnsi" w:hAnsiTheme="majorHAnsi"/>
                <w:b/>
                <w:lang w:val="de-DE" w:bidi="de-DE"/>
              </w:rPr>
              <w:t>Evidenz/Anmerkungen</w:t>
            </w:r>
          </w:p>
        </w:tc>
        <w:tc>
          <w:tcPr>
            <w:tcW w:w="1350" w:type="pct"/>
            <w:shd w:val="clear" w:color="auto" w:fill="auto"/>
          </w:tcPr>
          <w:p w14:paraId="34B0C978" w14:textId="0A83FBE8" w:rsidR="00424BA4" w:rsidRPr="000A54B7" w:rsidRDefault="002E14FB" w:rsidP="00332FCA">
            <w:pPr>
              <w:pStyle w:val="Agency-body-text"/>
              <w:keepNext/>
              <w:rPr>
                <w:rFonts w:asciiTheme="majorHAnsi" w:hAnsiTheme="majorHAnsi"/>
                <w:b/>
                <w:lang w:val="de-DE"/>
              </w:rPr>
            </w:pPr>
            <w:r w:rsidRPr="000A54B7">
              <w:rPr>
                <w:rFonts w:asciiTheme="majorHAnsi" w:hAnsiTheme="majorHAnsi"/>
                <w:b/>
                <w:lang w:val="de-DE" w:bidi="de-DE"/>
              </w:rPr>
              <w:t>Potenzielle Prioritäten/ Vorgehensweisen</w:t>
            </w:r>
          </w:p>
        </w:tc>
      </w:tr>
      <w:tr w:rsidR="00424BA4" w:rsidRPr="000A54B7" w14:paraId="1B6E97CA" w14:textId="77777777" w:rsidTr="00F15625">
        <w:trPr>
          <w:cantSplit/>
        </w:trPr>
        <w:tc>
          <w:tcPr>
            <w:tcW w:w="1050" w:type="pct"/>
          </w:tcPr>
          <w:p w14:paraId="5EC9380B" w14:textId="77777777" w:rsidR="00424BA4" w:rsidRPr="000A54B7" w:rsidRDefault="00424BA4" w:rsidP="00F15625">
            <w:pPr>
              <w:pStyle w:val="Agency-body-text"/>
              <w:rPr>
                <w:lang w:val="de-DE"/>
              </w:rPr>
            </w:pPr>
            <w:r w:rsidRPr="000A54B7">
              <w:rPr>
                <w:lang w:val="de-DE" w:bidi="de-DE"/>
              </w:rPr>
              <w:t>3.1.1 Es stehen keine Ressourcen zur Unterstützung lokaler gemeinschaftsbasierter Strategien zum Kapazitätenaufbau zur Verfügung.</w:t>
            </w:r>
          </w:p>
        </w:tc>
        <w:tc>
          <w:tcPr>
            <w:tcW w:w="100" w:type="pct"/>
            <w:shd w:val="pct5" w:color="auto" w:fill="auto"/>
          </w:tcPr>
          <w:p w14:paraId="6877ED6A"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0" w:color="auto" w:fill="auto"/>
          </w:tcPr>
          <w:p w14:paraId="5BDBD92B"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5" w:color="auto" w:fill="auto"/>
          </w:tcPr>
          <w:p w14:paraId="1C272269"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0" w:color="auto" w:fill="auto"/>
          </w:tcPr>
          <w:p w14:paraId="245FDD2E"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5" w:color="auto" w:fill="auto"/>
          </w:tcPr>
          <w:p w14:paraId="0CB4E8AF" w14:textId="77777777" w:rsidR="00424BA4" w:rsidRPr="000A54B7" w:rsidRDefault="00424BA4" w:rsidP="00F15625">
            <w:pPr>
              <w:pStyle w:val="Agency-body-text"/>
              <w:rPr>
                <w:lang w:val="de-DE"/>
              </w:rPr>
            </w:pPr>
            <w:r w:rsidRPr="000A54B7">
              <w:rPr>
                <w:lang w:val="de-DE" w:bidi="de-DE"/>
              </w:rPr>
              <w:sym w:font="Symbol" w:char="F0DE"/>
            </w:r>
          </w:p>
        </w:tc>
        <w:tc>
          <w:tcPr>
            <w:tcW w:w="1050" w:type="pct"/>
            <w:shd w:val="pct30" w:color="auto" w:fill="auto"/>
          </w:tcPr>
          <w:p w14:paraId="134F332E" w14:textId="77777777" w:rsidR="00424BA4" w:rsidRPr="000A54B7" w:rsidRDefault="00424BA4" w:rsidP="00F15625">
            <w:pPr>
              <w:pStyle w:val="Agency-body-text"/>
              <w:rPr>
                <w:lang w:val="de-DE"/>
              </w:rPr>
            </w:pPr>
            <w:r w:rsidRPr="000A54B7">
              <w:rPr>
                <w:lang w:val="de-DE" w:bidi="de-DE"/>
              </w:rPr>
              <w:t>Ressourcen zur Unterstützung lokaler gemeinschaftsbasierter Strategien zum Kapazitätenaufbau stehen auf breiter Basis zur Verfügung.</w:t>
            </w:r>
          </w:p>
        </w:tc>
        <w:tc>
          <w:tcPr>
            <w:tcW w:w="1050" w:type="pct"/>
            <w:shd w:val="clear" w:color="auto" w:fill="auto"/>
          </w:tcPr>
          <w:p w14:paraId="606B28A0" w14:textId="77777777" w:rsidR="00424BA4" w:rsidRPr="000A54B7" w:rsidRDefault="00424BA4" w:rsidP="00F15625">
            <w:pPr>
              <w:pStyle w:val="Agency-body-text"/>
              <w:rPr>
                <w:lang w:val="de-DE"/>
              </w:rPr>
            </w:pPr>
          </w:p>
        </w:tc>
        <w:tc>
          <w:tcPr>
            <w:tcW w:w="1350" w:type="pct"/>
            <w:shd w:val="clear" w:color="auto" w:fill="auto"/>
          </w:tcPr>
          <w:p w14:paraId="0A0275D1" w14:textId="77777777" w:rsidR="00424BA4" w:rsidRPr="000A54B7" w:rsidRDefault="00424BA4" w:rsidP="00F15625">
            <w:pPr>
              <w:pStyle w:val="Agency-body-text"/>
              <w:rPr>
                <w:lang w:val="de-DE"/>
              </w:rPr>
            </w:pPr>
          </w:p>
        </w:tc>
      </w:tr>
      <w:tr w:rsidR="00424BA4" w:rsidRPr="000A54B7" w14:paraId="4CEAE6A7" w14:textId="77777777" w:rsidTr="00F15625">
        <w:trPr>
          <w:cantSplit/>
        </w:trPr>
        <w:tc>
          <w:tcPr>
            <w:tcW w:w="1050" w:type="pct"/>
          </w:tcPr>
          <w:p w14:paraId="7CC1D115" w14:textId="77777777" w:rsidR="00424BA4" w:rsidRPr="000A54B7" w:rsidRDefault="00424BA4" w:rsidP="00F15625">
            <w:pPr>
              <w:pStyle w:val="Agency-body-text"/>
              <w:rPr>
                <w:lang w:val="de-DE"/>
              </w:rPr>
            </w:pPr>
            <w:r w:rsidRPr="000A54B7">
              <w:rPr>
                <w:lang w:val="de-DE" w:bidi="de-DE"/>
              </w:rPr>
              <w:t>3.1.2 Es stehen keine oder nur wenige Ressourcen zur Verfügung, um schulbasierte Strategien zum Kapazitätenaufbau zu unterstützen.</w:t>
            </w:r>
          </w:p>
        </w:tc>
        <w:tc>
          <w:tcPr>
            <w:tcW w:w="100" w:type="pct"/>
            <w:shd w:val="pct5" w:color="auto" w:fill="auto"/>
          </w:tcPr>
          <w:p w14:paraId="327F1561"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0" w:color="auto" w:fill="auto"/>
          </w:tcPr>
          <w:p w14:paraId="506402BA"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5" w:color="auto" w:fill="auto"/>
          </w:tcPr>
          <w:p w14:paraId="27C98744"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0" w:color="auto" w:fill="auto"/>
          </w:tcPr>
          <w:p w14:paraId="7957128B"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5" w:color="auto" w:fill="auto"/>
          </w:tcPr>
          <w:p w14:paraId="1C6F4C58" w14:textId="77777777" w:rsidR="00424BA4" w:rsidRPr="000A54B7" w:rsidRDefault="00424BA4" w:rsidP="00F15625">
            <w:pPr>
              <w:pStyle w:val="Agency-body-text"/>
              <w:rPr>
                <w:lang w:val="de-DE"/>
              </w:rPr>
            </w:pPr>
            <w:r w:rsidRPr="000A54B7">
              <w:rPr>
                <w:lang w:val="de-DE" w:bidi="de-DE"/>
              </w:rPr>
              <w:sym w:font="Symbol" w:char="F0DE"/>
            </w:r>
          </w:p>
        </w:tc>
        <w:tc>
          <w:tcPr>
            <w:tcW w:w="1050" w:type="pct"/>
            <w:shd w:val="pct30" w:color="auto" w:fill="auto"/>
          </w:tcPr>
          <w:p w14:paraId="74D08A88" w14:textId="77777777" w:rsidR="00424BA4" w:rsidRPr="000A54B7" w:rsidRDefault="00424BA4" w:rsidP="00F15625">
            <w:pPr>
              <w:pStyle w:val="Agency-body-text"/>
              <w:rPr>
                <w:lang w:val="de-DE"/>
              </w:rPr>
            </w:pPr>
            <w:r w:rsidRPr="000A54B7">
              <w:rPr>
                <w:lang w:val="de-DE" w:bidi="de-DE"/>
              </w:rPr>
              <w:t>Es stehen vielfältige Ressourcen zur Verfügung, um schulbasierte Strategien zum Kapazitätenaufbau zu unterstützen.</w:t>
            </w:r>
          </w:p>
        </w:tc>
        <w:tc>
          <w:tcPr>
            <w:tcW w:w="1050" w:type="pct"/>
            <w:shd w:val="clear" w:color="auto" w:fill="auto"/>
          </w:tcPr>
          <w:p w14:paraId="7F5F76F1" w14:textId="77777777" w:rsidR="00424BA4" w:rsidRPr="000A54B7" w:rsidRDefault="00424BA4" w:rsidP="00F15625">
            <w:pPr>
              <w:pStyle w:val="Agency-body-text"/>
              <w:rPr>
                <w:lang w:val="de-DE"/>
              </w:rPr>
            </w:pPr>
          </w:p>
        </w:tc>
        <w:tc>
          <w:tcPr>
            <w:tcW w:w="1350" w:type="pct"/>
            <w:shd w:val="clear" w:color="auto" w:fill="auto"/>
          </w:tcPr>
          <w:p w14:paraId="0C62FF5A" w14:textId="77777777" w:rsidR="00424BA4" w:rsidRPr="000A54B7" w:rsidRDefault="00424BA4" w:rsidP="00F15625">
            <w:pPr>
              <w:pStyle w:val="Agency-body-text"/>
              <w:rPr>
                <w:lang w:val="de-DE"/>
              </w:rPr>
            </w:pPr>
          </w:p>
        </w:tc>
      </w:tr>
      <w:tr w:rsidR="00424BA4" w:rsidRPr="000A54B7" w14:paraId="3ACB0E2B" w14:textId="77777777" w:rsidTr="00F15625">
        <w:trPr>
          <w:cantSplit/>
        </w:trPr>
        <w:tc>
          <w:tcPr>
            <w:tcW w:w="1050" w:type="pct"/>
          </w:tcPr>
          <w:p w14:paraId="6A9F6F07" w14:textId="77777777" w:rsidR="00424BA4" w:rsidRPr="000A54B7" w:rsidRDefault="00424BA4" w:rsidP="00F15625">
            <w:pPr>
              <w:pStyle w:val="Agency-body-text"/>
              <w:rPr>
                <w:lang w:val="de-DE"/>
              </w:rPr>
            </w:pPr>
            <w:r w:rsidRPr="000A54B7">
              <w:rPr>
                <w:lang w:val="de-DE" w:bidi="de-DE"/>
              </w:rPr>
              <w:lastRenderedPageBreak/>
              <w:t>3.1.3 Es gibt keine oder nur begrenzte spezifische und gezielte Ressourcen für Strategien zum Kapazitätenaufbau im Zusammenhang mit dem Angebot an externer Unterstützung für die Bedürfnisse von Lernenden.</w:t>
            </w:r>
          </w:p>
        </w:tc>
        <w:tc>
          <w:tcPr>
            <w:tcW w:w="100" w:type="pct"/>
            <w:shd w:val="pct5" w:color="auto" w:fill="auto"/>
          </w:tcPr>
          <w:p w14:paraId="017361FF"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0" w:color="auto" w:fill="auto"/>
          </w:tcPr>
          <w:p w14:paraId="4283302E"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5" w:color="auto" w:fill="auto"/>
          </w:tcPr>
          <w:p w14:paraId="3DDC258F"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0" w:color="auto" w:fill="auto"/>
          </w:tcPr>
          <w:p w14:paraId="4199C3E1"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5" w:color="auto" w:fill="auto"/>
          </w:tcPr>
          <w:p w14:paraId="42FC5BEA" w14:textId="77777777" w:rsidR="00424BA4" w:rsidRPr="000A54B7" w:rsidRDefault="00424BA4" w:rsidP="00F15625">
            <w:pPr>
              <w:pStyle w:val="Agency-body-text"/>
              <w:rPr>
                <w:lang w:val="de-DE"/>
              </w:rPr>
            </w:pPr>
            <w:r w:rsidRPr="000A54B7">
              <w:rPr>
                <w:lang w:val="de-DE" w:bidi="de-DE"/>
              </w:rPr>
              <w:sym w:font="Symbol" w:char="F0DE"/>
            </w:r>
          </w:p>
        </w:tc>
        <w:tc>
          <w:tcPr>
            <w:tcW w:w="1050" w:type="pct"/>
            <w:shd w:val="pct30" w:color="auto" w:fill="auto"/>
          </w:tcPr>
          <w:p w14:paraId="665EFD4B" w14:textId="77777777" w:rsidR="00424BA4" w:rsidRPr="000A54B7" w:rsidRDefault="00424BA4" w:rsidP="00F15625">
            <w:pPr>
              <w:pStyle w:val="Agency-body-text"/>
              <w:rPr>
                <w:lang w:val="de-DE"/>
              </w:rPr>
            </w:pPr>
            <w:r w:rsidRPr="000A54B7">
              <w:rPr>
                <w:lang w:val="de-DE" w:bidi="de-DE"/>
              </w:rPr>
              <w:t>Spezifische und gezielte Ressourcen für Strategien zum Kapazitätenaufbau im Zusammenhang mit dem Angebot an externer Unterstützung für die Bedürfnisse von Lernenden stehen auf breiter Basis zur Verfügung.</w:t>
            </w:r>
          </w:p>
        </w:tc>
        <w:tc>
          <w:tcPr>
            <w:tcW w:w="1050" w:type="pct"/>
            <w:shd w:val="clear" w:color="auto" w:fill="auto"/>
          </w:tcPr>
          <w:p w14:paraId="6528058E" w14:textId="77777777" w:rsidR="00424BA4" w:rsidRPr="000A54B7" w:rsidRDefault="00424BA4" w:rsidP="00F15625">
            <w:pPr>
              <w:pStyle w:val="Agency-body-text"/>
              <w:rPr>
                <w:lang w:val="de-DE"/>
              </w:rPr>
            </w:pPr>
          </w:p>
        </w:tc>
        <w:tc>
          <w:tcPr>
            <w:tcW w:w="1350" w:type="pct"/>
            <w:shd w:val="clear" w:color="auto" w:fill="auto"/>
          </w:tcPr>
          <w:p w14:paraId="4B69F439" w14:textId="77777777" w:rsidR="00424BA4" w:rsidRPr="000A54B7" w:rsidRDefault="00424BA4" w:rsidP="00F15625">
            <w:pPr>
              <w:pStyle w:val="Agency-body-text"/>
              <w:rPr>
                <w:lang w:val="de-DE"/>
              </w:rPr>
            </w:pPr>
          </w:p>
        </w:tc>
      </w:tr>
    </w:tbl>
    <w:p w14:paraId="1AEB4AD6" w14:textId="77777777" w:rsidR="00424BA4" w:rsidRPr="000A54B7" w:rsidRDefault="00424BA4" w:rsidP="00424BA4">
      <w:pPr>
        <w:pStyle w:val="Agency-heading-3"/>
      </w:pPr>
      <w:r w:rsidRPr="000A54B7">
        <w:rPr>
          <w:lang w:bidi="de-DE"/>
        </w:rPr>
        <w:lastRenderedPageBreak/>
        <w:t>3.2 Inwieweit werden separate, sonderpädagogische Einrichtungen als Ressource für das Regelschulsystem effektiv unterstützt?</w:t>
      </w:r>
    </w:p>
    <w:tbl>
      <w:tblPr>
        <w:tblStyle w:val="TableGrid"/>
        <w:tblW w:w="5000" w:type="pct"/>
        <w:tblLook w:val="04A0" w:firstRow="1" w:lastRow="0" w:firstColumn="1" w:lastColumn="0" w:noHBand="0" w:noVBand="1"/>
        <w:tblDescription w:val="Spalte 1: Strategieausgangspunkte; Spalten 2 bis 6: Fortschreitendes Kontinuum; fünf schattierte Spalten mit Pfeilsymbolen; Spalte 7: Strategieideale; Spalte 8: Evidenz/Anmerkungen; Spalte 9: Potenzielle Prioritäten/Vorgehensweisen"/>
      </w:tblPr>
      <w:tblGrid>
        <w:gridCol w:w="2817"/>
        <w:gridCol w:w="453"/>
        <w:gridCol w:w="453"/>
        <w:gridCol w:w="453"/>
        <w:gridCol w:w="453"/>
        <w:gridCol w:w="453"/>
        <w:gridCol w:w="2818"/>
        <w:gridCol w:w="2818"/>
        <w:gridCol w:w="3682"/>
      </w:tblGrid>
      <w:tr w:rsidR="00424BA4" w:rsidRPr="000A54B7" w14:paraId="517A9695" w14:textId="77777777" w:rsidTr="00F15625">
        <w:trPr>
          <w:cantSplit/>
          <w:tblHeader/>
        </w:trPr>
        <w:tc>
          <w:tcPr>
            <w:tcW w:w="1050" w:type="pct"/>
          </w:tcPr>
          <w:p w14:paraId="4FA2A498" w14:textId="77777777" w:rsidR="00424BA4" w:rsidRPr="000A54B7" w:rsidRDefault="00424BA4" w:rsidP="00332FCA">
            <w:pPr>
              <w:pStyle w:val="Agency-body-text"/>
              <w:keepNext/>
              <w:rPr>
                <w:lang w:val="de-DE"/>
              </w:rPr>
            </w:pPr>
            <w:r w:rsidRPr="000A54B7">
              <w:rPr>
                <w:b/>
                <w:lang w:val="de-DE" w:bidi="de-DE"/>
              </w:rPr>
              <w:t>Strategieausgangspunkte</w:t>
            </w:r>
          </w:p>
        </w:tc>
        <w:tc>
          <w:tcPr>
            <w:tcW w:w="100" w:type="pct"/>
            <w:shd w:val="pct5" w:color="auto" w:fill="auto"/>
          </w:tcPr>
          <w:p w14:paraId="2D91458B"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10" w:color="auto" w:fill="auto"/>
          </w:tcPr>
          <w:p w14:paraId="3925B5AC"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15" w:color="auto" w:fill="auto"/>
          </w:tcPr>
          <w:p w14:paraId="76B74898"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20" w:color="auto" w:fill="auto"/>
          </w:tcPr>
          <w:p w14:paraId="7068E980"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25" w:color="auto" w:fill="auto"/>
          </w:tcPr>
          <w:p w14:paraId="03D2BE21" w14:textId="77777777" w:rsidR="00424BA4" w:rsidRPr="000A54B7" w:rsidRDefault="00424BA4" w:rsidP="00332FCA">
            <w:pPr>
              <w:pStyle w:val="Agency-body-text"/>
              <w:keepNext/>
              <w:rPr>
                <w:lang w:val="de-DE"/>
              </w:rPr>
            </w:pPr>
            <w:r w:rsidRPr="000A54B7">
              <w:rPr>
                <w:lang w:val="de-DE" w:bidi="de-DE"/>
              </w:rPr>
              <w:sym w:font="Symbol" w:char="F0DE"/>
            </w:r>
          </w:p>
        </w:tc>
        <w:tc>
          <w:tcPr>
            <w:tcW w:w="1050" w:type="pct"/>
            <w:shd w:val="pct30" w:color="auto" w:fill="auto"/>
          </w:tcPr>
          <w:p w14:paraId="46D49762" w14:textId="77777777" w:rsidR="00424BA4" w:rsidRPr="000A54B7" w:rsidRDefault="00424BA4" w:rsidP="00332FCA">
            <w:pPr>
              <w:pStyle w:val="Agency-body-text"/>
              <w:keepNext/>
              <w:rPr>
                <w:lang w:val="de-DE"/>
              </w:rPr>
            </w:pPr>
            <w:r w:rsidRPr="000A54B7">
              <w:rPr>
                <w:b/>
                <w:lang w:val="de-DE" w:bidi="de-DE"/>
              </w:rPr>
              <w:t>Strategieideale</w:t>
            </w:r>
          </w:p>
        </w:tc>
        <w:tc>
          <w:tcPr>
            <w:tcW w:w="1050" w:type="pct"/>
            <w:shd w:val="clear" w:color="auto" w:fill="auto"/>
          </w:tcPr>
          <w:p w14:paraId="64C0688F" w14:textId="77777777" w:rsidR="00424BA4" w:rsidRPr="000A54B7" w:rsidRDefault="00424BA4" w:rsidP="00332FCA">
            <w:pPr>
              <w:pStyle w:val="Agency-body-text"/>
              <w:keepNext/>
              <w:rPr>
                <w:rFonts w:asciiTheme="majorHAnsi" w:hAnsiTheme="majorHAnsi"/>
                <w:b/>
                <w:lang w:val="de-DE"/>
              </w:rPr>
            </w:pPr>
            <w:r w:rsidRPr="000A54B7">
              <w:rPr>
                <w:rFonts w:asciiTheme="majorHAnsi" w:hAnsiTheme="majorHAnsi"/>
                <w:b/>
                <w:lang w:val="de-DE" w:bidi="de-DE"/>
              </w:rPr>
              <w:t>Evidenz/Anmerkungen</w:t>
            </w:r>
          </w:p>
        </w:tc>
        <w:tc>
          <w:tcPr>
            <w:tcW w:w="1350" w:type="pct"/>
            <w:shd w:val="clear" w:color="auto" w:fill="auto"/>
          </w:tcPr>
          <w:p w14:paraId="44782D9C" w14:textId="7EB649FF" w:rsidR="00424BA4" w:rsidRPr="000A54B7" w:rsidRDefault="002E14FB" w:rsidP="00332FCA">
            <w:pPr>
              <w:pStyle w:val="Agency-body-text"/>
              <w:keepNext/>
              <w:rPr>
                <w:rFonts w:asciiTheme="majorHAnsi" w:hAnsiTheme="majorHAnsi"/>
                <w:b/>
                <w:lang w:val="de-DE"/>
              </w:rPr>
            </w:pPr>
            <w:r w:rsidRPr="000A54B7">
              <w:rPr>
                <w:rFonts w:asciiTheme="majorHAnsi" w:hAnsiTheme="majorHAnsi"/>
                <w:b/>
                <w:lang w:val="de-DE" w:bidi="de-DE"/>
              </w:rPr>
              <w:t>Potenzielle Prioritäten/ Vorgehensweisen</w:t>
            </w:r>
          </w:p>
        </w:tc>
      </w:tr>
      <w:tr w:rsidR="00424BA4" w:rsidRPr="000A54B7" w14:paraId="0B72F6A5" w14:textId="77777777" w:rsidTr="00F15625">
        <w:trPr>
          <w:cantSplit/>
        </w:trPr>
        <w:tc>
          <w:tcPr>
            <w:tcW w:w="1050" w:type="pct"/>
          </w:tcPr>
          <w:p w14:paraId="66EFB4F5" w14:textId="77777777" w:rsidR="00424BA4" w:rsidRPr="000A54B7" w:rsidRDefault="00424BA4" w:rsidP="00F15625">
            <w:pPr>
              <w:pStyle w:val="Agency-body-text"/>
              <w:rPr>
                <w:lang w:val="de-DE"/>
              </w:rPr>
            </w:pPr>
            <w:r w:rsidRPr="000A54B7">
              <w:rPr>
                <w:lang w:val="de-DE" w:bidi="de-DE"/>
              </w:rPr>
              <w:t>3.2.1 Es gibt keine oder nur wenige Anreize für sonderpädagogische Einrichtungen, um als Ressourcenzentren zur Unterstützung des Regelschulsystems zu dienen.</w:t>
            </w:r>
          </w:p>
        </w:tc>
        <w:tc>
          <w:tcPr>
            <w:tcW w:w="100" w:type="pct"/>
            <w:shd w:val="pct5" w:color="auto" w:fill="auto"/>
          </w:tcPr>
          <w:p w14:paraId="14FE0B40"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0" w:color="auto" w:fill="auto"/>
          </w:tcPr>
          <w:p w14:paraId="71024D78"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5" w:color="auto" w:fill="auto"/>
          </w:tcPr>
          <w:p w14:paraId="0062EFC8"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0" w:color="auto" w:fill="auto"/>
          </w:tcPr>
          <w:p w14:paraId="6E957072"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5" w:color="auto" w:fill="auto"/>
          </w:tcPr>
          <w:p w14:paraId="7607A65F" w14:textId="77777777" w:rsidR="00424BA4" w:rsidRPr="000A54B7" w:rsidRDefault="00424BA4" w:rsidP="00F15625">
            <w:pPr>
              <w:pStyle w:val="Agency-body-text"/>
              <w:rPr>
                <w:lang w:val="de-DE"/>
              </w:rPr>
            </w:pPr>
            <w:r w:rsidRPr="000A54B7">
              <w:rPr>
                <w:lang w:val="de-DE" w:bidi="de-DE"/>
              </w:rPr>
              <w:sym w:font="Symbol" w:char="F0DE"/>
            </w:r>
          </w:p>
        </w:tc>
        <w:tc>
          <w:tcPr>
            <w:tcW w:w="1050" w:type="pct"/>
            <w:shd w:val="pct30" w:color="auto" w:fill="auto"/>
          </w:tcPr>
          <w:p w14:paraId="1E867463" w14:textId="77777777" w:rsidR="00424BA4" w:rsidRPr="000A54B7" w:rsidRDefault="00424BA4" w:rsidP="00F15625">
            <w:pPr>
              <w:pStyle w:val="Agency-body-text"/>
              <w:rPr>
                <w:lang w:val="de-DE"/>
              </w:rPr>
            </w:pPr>
            <w:r w:rsidRPr="000A54B7">
              <w:rPr>
                <w:lang w:val="de-DE" w:bidi="de-DE"/>
              </w:rPr>
              <w:t>Es gibt verschiedene Anreize für sonderpädagogische Einrichtungen, um als Ressourcenzentren zur Unterstützung des Regelschulsystems zu dienen.</w:t>
            </w:r>
          </w:p>
        </w:tc>
        <w:tc>
          <w:tcPr>
            <w:tcW w:w="1050" w:type="pct"/>
            <w:shd w:val="clear" w:color="auto" w:fill="auto"/>
          </w:tcPr>
          <w:p w14:paraId="272BC6C5" w14:textId="77777777" w:rsidR="00424BA4" w:rsidRPr="000A54B7" w:rsidRDefault="00424BA4" w:rsidP="00F15625">
            <w:pPr>
              <w:pStyle w:val="Agency-body-text"/>
              <w:rPr>
                <w:lang w:val="de-DE"/>
              </w:rPr>
            </w:pPr>
          </w:p>
        </w:tc>
        <w:tc>
          <w:tcPr>
            <w:tcW w:w="1350" w:type="pct"/>
            <w:shd w:val="clear" w:color="auto" w:fill="auto"/>
          </w:tcPr>
          <w:p w14:paraId="55752E02" w14:textId="77777777" w:rsidR="00424BA4" w:rsidRPr="000A54B7" w:rsidRDefault="00424BA4" w:rsidP="00F15625">
            <w:pPr>
              <w:pStyle w:val="Agency-body-text"/>
              <w:rPr>
                <w:lang w:val="de-DE"/>
              </w:rPr>
            </w:pPr>
          </w:p>
        </w:tc>
      </w:tr>
      <w:tr w:rsidR="00424BA4" w:rsidRPr="000A54B7" w14:paraId="004EB3A7" w14:textId="77777777" w:rsidTr="00F15625">
        <w:trPr>
          <w:cantSplit/>
        </w:trPr>
        <w:tc>
          <w:tcPr>
            <w:tcW w:w="1050" w:type="pct"/>
          </w:tcPr>
          <w:p w14:paraId="546CCB57" w14:textId="77777777" w:rsidR="00424BA4" w:rsidRPr="000A54B7" w:rsidRDefault="00424BA4" w:rsidP="00F15625">
            <w:pPr>
              <w:pStyle w:val="Agency-body-text"/>
              <w:rPr>
                <w:lang w:val="de-DE"/>
              </w:rPr>
            </w:pPr>
            <w:r w:rsidRPr="000A54B7">
              <w:rPr>
                <w:lang w:val="de-DE" w:bidi="de-DE"/>
              </w:rPr>
              <w:t>3.2.2 Die Ressourcen, die benötigt werden, um die Berücksichtigung von Aspekten der inklusiven Bildung und Erziehung im Rahmen der dienstvorbereitenden und dienstbegleitenden Schulung von Fachkräften im sonderpädagogischen Bereich sicherzustellen, sind nicht vorhanden.</w:t>
            </w:r>
          </w:p>
        </w:tc>
        <w:tc>
          <w:tcPr>
            <w:tcW w:w="100" w:type="pct"/>
            <w:shd w:val="pct5" w:color="auto" w:fill="auto"/>
          </w:tcPr>
          <w:p w14:paraId="6CC1B9AB"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0" w:color="auto" w:fill="auto"/>
          </w:tcPr>
          <w:p w14:paraId="5EFCD8FE"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5" w:color="auto" w:fill="auto"/>
          </w:tcPr>
          <w:p w14:paraId="251D7C7D"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0" w:color="auto" w:fill="auto"/>
          </w:tcPr>
          <w:p w14:paraId="773D96AE"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5" w:color="auto" w:fill="auto"/>
          </w:tcPr>
          <w:p w14:paraId="10CA9829" w14:textId="77777777" w:rsidR="00424BA4" w:rsidRPr="000A54B7" w:rsidRDefault="00424BA4" w:rsidP="00F15625">
            <w:pPr>
              <w:pStyle w:val="Agency-body-text"/>
              <w:rPr>
                <w:lang w:val="de-DE"/>
              </w:rPr>
            </w:pPr>
            <w:r w:rsidRPr="000A54B7">
              <w:rPr>
                <w:lang w:val="de-DE" w:bidi="de-DE"/>
              </w:rPr>
              <w:sym w:font="Symbol" w:char="F0DE"/>
            </w:r>
          </w:p>
        </w:tc>
        <w:tc>
          <w:tcPr>
            <w:tcW w:w="1050" w:type="pct"/>
            <w:shd w:val="pct30" w:color="auto" w:fill="auto"/>
          </w:tcPr>
          <w:p w14:paraId="473C159D" w14:textId="77777777" w:rsidR="00424BA4" w:rsidRPr="000A54B7" w:rsidRDefault="00424BA4" w:rsidP="00F15625">
            <w:pPr>
              <w:pStyle w:val="Agency-body-text"/>
              <w:rPr>
                <w:lang w:val="de-DE"/>
              </w:rPr>
            </w:pPr>
            <w:r w:rsidRPr="000A54B7">
              <w:rPr>
                <w:lang w:val="de-DE" w:bidi="de-DE"/>
              </w:rPr>
              <w:t>Es stehen verschiedene Ressourcen zur Verfügung, um die Berücksichtigung von Aspekten der inklusiven Bildung und Erziehung im Rahmen der dienstvorbereitenden und dienstbegleitenden Schulung von Fachkräften im sonderpädagogischen Bereich sicherzustellen.</w:t>
            </w:r>
          </w:p>
        </w:tc>
        <w:tc>
          <w:tcPr>
            <w:tcW w:w="1050" w:type="pct"/>
            <w:shd w:val="clear" w:color="auto" w:fill="auto"/>
          </w:tcPr>
          <w:p w14:paraId="67161521" w14:textId="77777777" w:rsidR="00424BA4" w:rsidRPr="000A54B7" w:rsidRDefault="00424BA4" w:rsidP="00F15625">
            <w:pPr>
              <w:pStyle w:val="Agency-body-text"/>
              <w:rPr>
                <w:lang w:val="de-DE"/>
              </w:rPr>
            </w:pPr>
          </w:p>
        </w:tc>
        <w:tc>
          <w:tcPr>
            <w:tcW w:w="1350" w:type="pct"/>
            <w:shd w:val="clear" w:color="auto" w:fill="auto"/>
          </w:tcPr>
          <w:p w14:paraId="55357ECF" w14:textId="77777777" w:rsidR="00424BA4" w:rsidRPr="000A54B7" w:rsidRDefault="00424BA4" w:rsidP="00F15625">
            <w:pPr>
              <w:pStyle w:val="Agency-body-text"/>
              <w:rPr>
                <w:lang w:val="de-DE"/>
              </w:rPr>
            </w:pPr>
          </w:p>
        </w:tc>
      </w:tr>
    </w:tbl>
    <w:p w14:paraId="664EC916" w14:textId="77777777" w:rsidR="00424BA4" w:rsidRPr="000A54B7" w:rsidRDefault="00424BA4" w:rsidP="00424BA4">
      <w:pPr>
        <w:pStyle w:val="Agency-heading-3"/>
        <w:rPr>
          <w:highlight w:val="yellow"/>
        </w:rPr>
      </w:pPr>
      <w:r w:rsidRPr="000A54B7">
        <w:rPr>
          <w:lang w:bidi="de-DE"/>
        </w:rPr>
        <w:lastRenderedPageBreak/>
        <w:t>3.3 Inwieweit werden inklusive Bildung und Erziehung bei allen beruflichen Weiterbildungsmöglichkeiten berücksichtigt?</w:t>
      </w:r>
    </w:p>
    <w:tbl>
      <w:tblPr>
        <w:tblStyle w:val="TableGrid"/>
        <w:tblW w:w="5000" w:type="pct"/>
        <w:tblLook w:val="04A0" w:firstRow="1" w:lastRow="0" w:firstColumn="1" w:lastColumn="0" w:noHBand="0" w:noVBand="1"/>
        <w:tblDescription w:val="Spalte 1: Strategieausgangspunkte; Spalten 2 bis 6: Fortschreitendes Kontinuum; fünf schattierte Spalten mit Pfeilsymbolen; Spalte 7: Strategieideale; Spalte 8: Evidenz/Anmerkungen; Spalte 9: Potenzielle Prioritäten/Vorgehensweisen"/>
      </w:tblPr>
      <w:tblGrid>
        <w:gridCol w:w="2817"/>
        <w:gridCol w:w="453"/>
        <w:gridCol w:w="453"/>
        <w:gridCol w:w="453"/>
        <w:gridCol w:w="453"/>
        <w:gridCol w:w="453"/>
        <w:gridCol w:w="2818"/>
        <w:gridCol w:w="2818"/>
        <w:gridCol w:w="3682"/>
      </w:tblGrid>
      <w:tr w:rsidR="00424BA4" w:rsidRPr="000A54B7" w14:paraId="7973F42D" w14:textId="77777777" w:rsidTr="00F15625">
        <w:trPr>
          <w:cantSplit/>
          <w:tblHeader/>
        </w:trPr>
        <w:tc>
          <w:tcPr>
            <w:tcW w:w="1050" w:type="pct"/>
          </w:tcPr>
          <w:p w14:paraId="77852C67" w14:textId="77777777" w:rsidR="00424BA4" w:rsidRPr="000A54B7" w:rsidRDefault="00424BA4" w:rsidP="00332FCA">
            <w:pPr>
              <w:pStyle w:val="Agency-body-text"/>
              <w:keepNext/>
              <w:rPr>
                <w:lang w:val="de-DE"/>
              </w:rPr>
            </w:pPr>
            <w:r w:rsidRPr="000A54B7">
              <w:rPr>
                <w:b/>
                <w:lang w:val="de-DE" w:bidi="de-DE"/>
              </w:rPr>
              <w:t>Strategieausgangspunkte</w:t>
            </w:r>
          </w:p>
        </w:tc>
        <w:tc>
          <w:tcPr>
            <w:tcW w:w="100" w:type="pct"/>
            <w:shd w:val="pct5" w:color="auto" w:fill="auto"/>
          </w:tcPr>
          <w:p w14:paraId="4B056AB9"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10" w:color="auto" w:fill="auto"/>
          </w:tcPr>
          <w:p w14:paraId="29DC0610"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15" w:color="auto" w:fill="auto"/>
          </w:tcPr>
          <w:p w14:paraId="78E158E5"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20" w:color="auto" w:fill="auto"/>
          </w:tcPr>
          <w:p w14:paraId="781C3529"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25" w:color="auto" w:fill="auto"/>
          </w:tcPr>
          <w:p w14:paraId="6D305C5B" w14:textId="77777777" w:rsidR="00424BA4" w:rsidRPr="000A54B7" w:rsidRDefault="00424BA4" w:rsidP="00332FCA">
            <w:pPr>
              <w:pStyle w:val="Agency-body-text"/>
              <w:keepNext/>
              <w:rPr>
                <w:lang w:val="de-DE"/>
              </w:rPr>
            </w:pPr>
            <w:r w:rsidRPr="000A54B7">
              <w:rPr>
                <w:lang w:val="de-DE" w:bidi="de-DE"/>
              </w:rPr>
              <w:sym w:font="Symbol" w:char="F0DE"/>
            </w:r>
          </w:p>
        </w:tc>
        <w:tc>
          <w:tcPr>
            <w:tcW w:w="1050" w:type="pct"/>
            <w:shd w:val="pct30" w:color="auto" w:fill="auto"/>
          </w:tcPr>
          <w:p w14:paraId="7353EFA3" w14:textId="77777777" w:rsidR="00424BA4" w:rsidRPr="000A54B7" w:rsidRDefault="00424BA4" w:rsidP="00332FCA">
            <w:pPr>
              <w:pStyle w:val="Agency-body-text"/>
              <w:keepNext/>
              <w:rPr>
                <w:lang w:val="de-DE"/>
              </w:rPr>
            </w:pPr>
            <w:r w:rsidRPr="000A54B7">
              <w:rPr>
                <w:b/>
                <w:lang w:val="de-DE" w:bidi="de-DE"/>
              </w:rPr>
              <w:t>Strategieideale</w:t>
            </w:r>
          </w:p>
        </w:tc>
        <w:tc>
          <w:tcPr>
            <w:tcW w:w="1050" w:type="pct"/>
            <w:shd w:val="clear" w:color="auto" w:fill="FFFFFF" w:themeFill="background1"/>
          </w:tcPr>
          <w:p w14:paraId="761D45A9" w14:textId="77777777" w:rsidR="00424BA4" w:rsidRPr="000A54B7" w:rsidRDefault="00424BA4" w:rsidP="00332FCA">
            <w:pPr>
              <w:pStyle w:val="Agency-body-text"/>
              <w:keepNext/>
              <w:rPr>
                <w:rFonts w:asciiTheme="majorHAnsi" w:hAnsiTheme="majorHAnsi"/>
                <w:b/>
                <w:lang w:val="de-DE"/>
              </w:rPr>
            </w:pPr>
            <w:r w:rsidRPr="000A54B7">
              <w:rPr>
                <w:rFonts w:asciiTheme="majorHAnsi" w:hAnsiTheme="majorHAnsi"/>
                <w:b/>
                <w:lang w:val="de-DE" w:bidi="de-DE"/>
              </w:rPr>
              <w:t>Evidenz/Anmerkungen</w:t>
            </w:r>
          </w:p>
        </w:tc>
        <w:tc>
          <w:tcPr>
            <w:tcW w:w="1350" w:type="pct"/>
            <w:shd w:val="clear" w:color="auto" w:fill="FFFFFF" w:themeFill="background1"/>
          </w:tcPr>
          <w:p w14:paraId="5C065190" w14:textId="2014CA2A" w:rsidR="00424BA4" w:rsidRPr="000A54B7" w:rsidRDefault="002E14FB" w:rsidP="00332FCA">
            <w:pPr>
              <w:pStyle w:val="Agency-body-text"/>
              <w:keepNext/>
              <w:rPr>
                <w:rFonts w:asciiTheme="majorHAnsi" w:hAnsiTheme="majorHAnsi"/>
                <w:b/>
                <w:lang w:val="de-DE"/>
              </w:rPr>
            </w:pPr>
            <w:r w:rsidRPr="000A54B7">
              <w:rPr>
                <w:rFonts w:asciiTheme="majorHAnsi" w:hAnsiTheme="majorHAnsi"/>
                <w:b/>
                <w:lang w:val="de-DE" w:bidi="de-DE"/>
              </w:rPr>
              <w:t>Potenzielle Prioritäten/ Vorgehensweisen</w:t>
            </w:r>
          </w:p>
        </w:tc>
      </w:tr>
      <w:tr w:rsidR="00424BA4" w:rsidRPr="000A54B7" w14:paraId="2730859F" w14:textId="77777777" w:rsidTr="00F15625">
        <w:trPr>
          <w:cantSplit/>
        </w:trPr>
        <w:tc>
          <w:tcPr>
            <w:tcW w:w="1050" w:type="pct"/>
          </w:tcPr>
          <w:p w14:paraId="706B4DA4" w14:textId="77777777" w:rsidR="00424BA4" w:rsidRPr="000A54B7" w:rsidRDefault="00424BA4" w:rsidP="00F15625">
            <w:pPr>
              <w:pStyle w:val="Agency-body-text"/>
              <w:rPr>
                <w:lang w:val="de-DE"/>
              </w:rPr>
            </w:pPr>
            <w:r w:rsidRPr="000A54B7">
              <w:rPr>
                <w:lang w:val="de-DE" w:bidi="de-DE"/>
              </w:rPr>
              <w:t xml:space="preserve">3.3.1 Es gibt keine oder nur begrenzte Ressourcen, um inklusive Bildung und Erziehung im gesamten Angebot </w:t>
            </w:r>
            <w:proofErr w:type="gramStart"/>
            <w:r w:rsidRPr="000A54B7">
              <w:rPr>
                <w:lang w:val="de-DE" w:bidi="de-DE"/>
              </w:rPr>
              <w:t>zur Lehrer</w:t>
            </w:r>
            <w:proofErr w:type="gramEnd"/>
            <w:r w:rsidRPr="000A54B7">
              <w:rPr>
                <w:lang w:val="de-DE" w:bidi="de-DE"/>
              </w:rPr>
              <w:t>/innen-Aus-, Fort- und Weiterbildung zu berücksichtigen.</w:t>
            </w:r>
          </w:p>
        </w:tc>
        <w:tc>
          <w:tcPr>
            <w:tcW w:w="100" w:type="pct"/>
            <w:shd w:val="pct5" w:color="auto" w:fill="auto"/>
          </w:tcPr>
          <w:p w14:paraId="5F8E90FA"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0" w:color="auto" w:fill="auto"/>
          </w:tcPr>
          <w:p w14:paraId="7B5C9F28"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5" w:color="auto" w:fill="auto"/>
          </w:tcPr>
          <w:p w14:paraId="2B52C7A8"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0" w:color="auto" w:fill="auto"/>
          </w:tcPr>
          <w:p w14:paraId="21C230E7"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5" w:color="auto" w:fill="auto"/>
          </w:tcPr>
          <w:p w14:paraId="31DAE297" w14:textId="77777777" w:rsidR="00424BA4" w:rsidRPr="000A54B7" w:rsidRDefault="00424BA4" w:rsidP="00F15625">
            <w:pPr>
              <w:pStyle w:val="Agency-body-text"/>
              <w:rPr>
                <w:lang w:val="de-DE"/>
              </w:rPr>
            </w:pPr>
            <w:r w:rsidRPr="000A54B7">
              <w:rPr>
                <w:lang w:val="de-DE" w:bidi="de-DE"/>
              </w:rPr>
              <w:sym w:font="Symbol" w:char="F0DE"/>
            </w:r>
          </w:p>
        </w:tc>
        <w:tc>
          <w:tcPr>
            <w:tcW w:w="1050" w:type="pct"/>
            <w:shd w:val="pct30" w:color="auto" w:fill="auto"/>
          </w:tcPr>
          <w:p w14:paraId="35337813" w14:textId="77777777" w:rsidR="00424BA4" w:rsidRPr="000A54B7" w:rsidRDefault="00424BA4" w:rsidP="00F15625">
            <w:pPr>
              <w:pStyle w:val="Agency-body-text"/>
              <w:rPr>
                <w:lang w:val="de-DE"/>
              </w:rPr>
            </w:pPr>
            <w:r w:rsidRPr="000A54B7">
              <w:rPr>
                <w:lang w:val="de-DE" w:bidi="de-DE"/>
              </w:rPr>
              <w:t xml:space="preserve">Die Ressourcen, die benötigt werden, um inklusive Bildung und Erziehung im gesamten Angebot </w:t>
            </w:r>
            <w:proofErr w:type="gramStart"/>
            <w:r w:rsidRPr="000A54B7">
              <w:rPr>
                <w:lang w:val="de-DE" w:bidi="de-DE"/>
              </w:rPr>
              <w:t>zur Lehrer</w:t>
            </w:r>
            <w:proofErr w:type="gramEnd"/>
            <w:r w:rsidRPr="000A54B7">
              <w:rPr>
                <w:lang w:val="de-DE" w:bidi="de-DE"/>
              </w:rPr>
              <w:t>/innen-Aus-, Fort- und Weiterbildung zu berücksichtigen, stehen auf breiter Basis zur Verfügung.</w:t>
            </w:r>
          </w:p>
        </w:tc>
        <w:tc>
          <w:tcPr>
            <w:tcW w:w="1050" w:type="pct"/>
            <w:shd w:val="clear" w:color="auto" w:fill="FFFFFF" w:themeFill="background1"/>
          </w:tcPr>
          <w:p w14:paraId="129233BE" w14:textId="77777777" w:rsidR="00424BA4" w:rsidRPr="000A54B7" w:rsidRDefault="00424BA4" w:rsidP="00F15625">
            <w:pPr>
              <w:pStyle w:val="Agency-body-text"/>
              <w:rPr>
                <w:lang w:val="de-DE"/>
              </w:rPr>
            </w:pPr>
          </w:p>
        </w:tc>
        <w:tc>
          <w:tcPr>
            <w:tcW w:w="1350" w:type="pct"/>
            <w:shd w:val="clear" w:color="auto" w:fill="FFFFFF" w:themeFill="background1"/>
          </w:tcPr>
          <w:p w14:paraId="0DD7B467" w14:textId="77777777" w:rsidR="00424BA4" w:rsidRPr="000A54B7" w:rsidRDefault="00424BA4" w:rsidP="00F15625">
            <w:pPr>
              <w:pStyle w:val="Agency-body-text"/>
              <w:rPr>
                <w:lang w:val="de-DE"/>
              </w:rPr>
            </w:pPr>
          </w:p>
        </w:tc>
      </w:tr>
      <w:tr w:rsidR="00424BA4" w:rsidRPr="000A54B7" w14:paraId="36C5EC2D" w14:textId="77777777" w:rsidTr="00F15625">
        <w:trPr>
          <w:cantSplit/>
        </w:trPr>
        <w:tc>
          <w:tcPr>
            <w:tcW w:w="1050" w:type="pct"/>
          </w:tcPr>
          <w:p w14:paraId="0B82F311" w14:textId="77777777" w:rsidR="00424BA4" w:rsidRPr="000A54B7" w:rsidRDefault="00424BA4" w:rsidP="00F15625">
            <w:pPr>
              <w:pStyle w:val="Agency-body-text"/>
              <w:rPr>
                <w:lang w:val="de-DE"/>
              </w:rPr>
            </w:pPr>
            <w:r w:rsidRPr="000A54B7">
              <w:rPr>
                <w:lang w:val="de-DE" w:bidi="de-DE"/>
              </w:rPr>
              <w:t>3.3.2 Es gibt keine oder nur begrenzte Ressourcen, um Führungsqualitäten zum Aufbau inklusiver Schulen zu fördern.</w:t>
            </w:r>
          </w:p>
        </w:tc>
        <w:tc>
          <w:tcPr>
            <w:tcW w:w="100" w:type="pct"/>
            <w:shd w:val="pct5" w:color="auto" w:fill="auto"/>
          </w:tcPr>
          <w:p w14:paraId="39B37F89"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0" w:color="auto" w:fill="auto"/>
          </w:tcPr>
          <w:p w14:paraId="363072A0"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5" w:color="auto" w:fill="auto"/>
          </w:tcPr>
          <w:p w14:paraId="7BAA4561"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0" w:color="auto" w:fill="auto"/>
          </w:tcPr>
          <w:p w14:paraId="4E349199"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5" w:color="auto" w:fill="auto"/>
          </w:tcPr>
          <w:p w14:paraId="51C2820F" w14:textId="77777777" w:rsidR="00424BA4" w:rsidRPr="000A54B7" w:rsidRDefault="00424BA4" w:rsidP="00F15625">
            <w:pPr>
              <w:pStyle w:val="Agency-body-text"/>
              <w:rPr>
                <w:lang w:val="de-DE"/>
              </w:rPr>
            </w:pPr>
            <w:r w:rsidRPr="000A54B7">
              <w:rPr>
                <w:lang w:val="de-DE" w:bidi="de-DE"/>
              </w:rPr>
              <w:sym w:font="Symbol" w:char="F0DE"/>
            </w:r>
          </w:p>
        </w:tc>
        <w:tc>
          <w:tcPr>
            <w:tcW w:w="1050" w:type="pct"/>
            <w:shd w:val="pct30" w:color="auto" w:fill="auto"/>
          </w:tcPr>
          <w:p w14:paraId="2E044D5F" w14:textId="77777777" w:rsidR="00424BA4" w:rsidRPr="000A54B7" w:rsidRDefault="00424BA4" w:rsidP="00F15625">
            <w:pPr>
              <w:pStyle w:val="Agency-body-text"/>
              <w:rPr>
                <w:lang w:val="de-DE"/>
              </w:rPr>
            </w:pPr>
            <w:r w:rsidRPr="000A54B7">
              <w:rPr>
                <w:lang w:val="de-DE" w:bidi="de-DE"/>
              </w:rPr>
              <w:t>Die Ressourcen, die benötigt werden, um Führungsqualitäten zum Aufbau inklusiver Schulen zu fördern, stehen auf breiter Basis zur Verfügung.</w:t>
            </w:r>
          </w:p>
        </w:tc>
        <w:tc>
          <w:tcPr>
            <w:tcW w:w="1050" w:type="pct"/>
            <w:shd w:val="clear" w:color="auto" w:fill="FFFFFF" w:themeFill="background1"/>
          </w:tcPr>
          <w:p w14:paraId="7618F9C5" w14:textId="77777777" w:rsidR="00424BA4" w:rsidRPr="000A54B7" w:rsidRDefault="00424BA4" w:rsidP="00F15625">
            <w:pPr>
              <w:pStyle w:val="Agency-body-text"/>
              <w:rPr>
                <w:lang w:val="de-DE"/>
              </w:rPr>
            </w:pPr>
          </w:p>
        </w:tc>
        <w:tc>
          <w:tcPr>
            <w:tcW w:w="1350" w:type="pct"/>
            <w:shd w:val="clear" w:color="auto" w:fill="FFFFFF" w:themeFill="background1"/>
          </w:tcPr>
          <w:p w14:paraId="3732E69D" w14:textId="77777777" w:rsidR="00424BA4" w:rsidRPr="000A54B7" w:rsidRDefault="00424BA4" w:rsidP="00F15625">
            <w:pPr>
              <w:pStyle w:val="Agency-body-text"/>
              <w:rPr>
                <w:lang w:val="de-DE"/>
              </w:rPr>
            </w:pPr>
          </w:p>
        </w:tc>
      </w:tr>
      <w:tr w:rsidR="00424BA4" w:rsidRPr="000A54B7" w14:paraId="765743CD" w14:textId="77777777" w:rsidTr="00F15625">
        <w:trPr>
          <w:cantSplit/>
        </w:trPr>
        <w:tc>
          <w:tcPr>
            <w:tcW w:w="1050" w:type="pct"/>
          </w:tcPr>
          <w:p w14:paraId="62025DB3" w14:textId="77777777" w:rsidR="00424BA4" w:rsidRPr="000A54B7" w:rsidRDefault="00424BA4" w:rsidP="00F15625">
            <w:pPr>
              <w:pStyle w:val="Agency-body-text"/>
              <w:rPr>
                <w:lang w:val="de-DE"/>
              </w:rPr>
            </w:pPr>
            <w:r w:rsidRPr="000A54B7">
              <w:rPr>
                <w:lang w:val="de-DE" w:bidi="de-DE"/>
              </w:rPr>
              <w:lastRenderedPageBreak/>
              <w:t>3.3.3 Es gibt keine oder nur begrenzte Ressourcen, um E</w:t>
            </w:r>
            <w:r w:rsidRPr="000A54B7">
              <w:rPr>
                <w:rFonts w:eastAsiaTheme="minorHAnsi"/>
                <w:lang w:val="de-DE" w:bidi="de-DE"/>
              </w:rPr>
              <w:t>ltern in das Aus-, Fort- und Weiterbildungsangebot einzubeziehen</w:t>
            </w:r>
            <w:r w:rsidRPr="000A54B7">
              <w:rPr>
                <w:lang w:val="de-DE" w:bidi="de-DE"/>
              </w:rPr>
              <w:t>.</w:t>
            </w:r>
          </w:p>
        </w:tc>
        <w:tc>
          <w:tcPr>
            <w:tcW w:w="100" w:type="pct"/>
            <w:shd w:val="pct5" w:color="auto" w:fill="auto"/>
          </w:tcPr>
          <w:p w14:paraId="0FD196B0"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0" w:color="auto" w:fill="auto"/>
          </w:tcPr>
          <w:p w14:paraId="768E9EAC"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5" w:color="auto" w:fill="auto"/>
          </w:tcPr>
          <w:p w14:paraId="586A2A4A"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0" w:color="auto" w:fill="auto"/>
          </w:tcPr>
          <w:p w14:paraId="7BE531D2"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5" w:color="auto" w:fill="auto"/>
          </w:tcPr>
          <w:p w14:paraId="22B5366F" w14:textId="77777777" w:rsidR="00424BA4" w:rsidRPr="000A54B7" w:rsidRDefault="00424BA4" w:rsidP="00F15625">
            <w:pPr>
              <w:pStyle w:val="Agency-body-text"/>
              <w:rPr>
                <w:lang w:val="de-DE"/>
              </w:rPr>
            </w:pPr>
            <w:r w:rsidRPr="000A54B7">
              <w:rPr>
                <w:lang w:val="de-DE" w:bidi="de-DE"/>
              </w:rPr>
              <w:sym w:font="Symbol" w:char="F0DE"/>
            </w:r>
          </w:p>
        </w:tc>
        <w:tc>
          <w:tcPr>
            <w:tcW w:w="1050" w:type="pct"/>
            <w:shd w:val="pct30" w:color="auto" w:fill="auto"/>
          </w:tcPr>
          <w:p w14:paraId="1CF5FE98" w14:textId="77777777" w:rsidR="00424BA4" w:rsidRPr="000A54B7" w:rsidRDefault="00424BA4" w:rsidP="00F15625">
            <w:pPr>
              <w:pStyle w:val="Agency-body-text"/>
              <w:rPr>
                <w:lang w:val="de-DE"/>
              </w:rPr>
            </w:pPr>
            <w:r w:rsidRPr="000A54B7">
              <w:rPr>
                <w:lang w:val="de-DE" w:bidi="de-DE"/>
              </w:rPr>
              <w:t>Die Ressourcen, die benötigt werden, um E</w:t>
            </w:r>
            <w:r w:rsidRPr="000A54B7">
              <w:rPr>
                <w:rFonts w:eastAsiaTheme="minorHAnsi"/>
                <w:lang w:val="de-DE" w:bidi="de-DE"/>
              </w:rPr>
              <w:t>ltern in das Aus-, Fort- und Weiterbildungsangebot einzubeziehen</w:t>
            </w:r>
            <w:r w:rsidRPr="000A54B7">
              <w:rPr>
                <w:lang w:val="de-DE" w:bidi="de-DE"/>
              </w:rPr>
              <w:t>, stehen auf breiter Basis zur Verfügung.</w:t>
            </w:r>
          </w:p>
        </w:tc>
        <w:tc>
          <w:tcPr>
            <w:tcW w:w="1050" w:type="pct"/>
            <w:shd w:val="clear" w:color="auto" w:fill="FFFFFF" w:themeFill="background1"/>
          </w:tcPr>
          <w:p w14:paraId="2434BE86" w14:textId="77777777" w:rsidR="00424BA4" w:rsidRPr="000A54B7" w:rsidRDefault="00424BA4" w:rsidP="00F15625">
            <w:pPr>
              <w:pStyle w:val="Agency-body-text"/>
              <w:rPr>
                <w:lang w:val="de-DE"/>
              </w:rPr>
            </w:pPr>
          </w:p>
        </w:tc>
        <w:tc>
          <w:tcPr>
            <w:tcW w:w="1350" w:type="pct"/>
            <w:shd w:val="clear" w:color="auto" w:fill="FFFFFF" w:themeFill="background1"/>
          </w:tcPr>
          <w:p w14:paraId="167DE217" w14:textId="77777777" w:rsidR="00424BA4" w:rsidRPr="000A54B7" w:rsidRDefault="00424BA4" w:rsidP="00F15625">
            <w:pPr>
              <w:pStyle w:val="Agency-body-text"/>
              <w:rPr>
                <w:lang w:val="de-DE"/>
              </w:rPr>
            </w:pPr>
          </w:p>
        </w:tc>
      </w:tr>
    </w:tbl>
    <w:p w14:paraId="0CD0F933" w14:textId="77777777" w:rsidR="00424BA4" w:rsidRPr="000A54B7" w:rsidRDefault="00424BA4" w:rsidP="00424BA4">
      <w:pPr>
        <w:pStyle w:val="Agency-heading-2"/>
      </w:pPr>
      <w:r w:rsidRPr="000A54B7">
        <w:rPr>
          <w:lang w:bidi="de-DE"/>
        </w:rPr>
        <w:lastRenderedPageBreak/>
        <w:t>Sektor 4: Notwendigkeit der Gewährleistung transparenter und inklusiver Bildungssysteme mit Rechenschaftspflicht</w:t>
      </w:r>
    </w:p>
    <w:p w14:paraId="47F4D864" w14:textId="77777777" w:rsidR="00424BA4" w:rsidRPr="000A54B7" w:rsidRDefault="00424BA4" w:rsidP="00424BA4">
      <w:pPr>
        <w:pStyle w:val="Agency-heading-3"/>
      </w:pPr>
      <w:r w:rsidRPr="000A54B7">
        <w:rPr>
          <w:lang w:bidi="de-DE"/>
        </w:rPr>
        <w:t xml:space="preserve">4.1 </w:t>
      </w:r>
      <w:proofErr w:type="gramStart"/>
      <w:r w:rsidRPr="000A54B7">
        <w:rPr>
          <w:lang w:bidi="de-DE"/>
        </w:rPr>
        <w:t>Gibt</w:t>
      </w:r>
      <w:proofErr w:type="gramEnd"/>
      <w:r w:rsidRPr="000A54B7">
        <w:rPr>
          <w:lang w:bidi="de-DE"/>
        </w:rPr>
        <w:t xml:space="preserve"> es Regelungsstrategien für verschiedene Interessenvertreter auf mehreren Ebenen zur Förderung effektiv koordinierter Systeme für inklusive Bildung und Erziehung?</w:t>
      </w:r>
    </w:p>
    <w:tbl>
      <w:tblPr>
        <w:tblStyle w:val="TableGrid"/>
        <w:tblW w:w="5000" w:type="pct"/>
        <w:tblLook w:val="04A0" w:firstRow="1" w:lastRow="0" w:firstColumn="1" w:lastColumn="0" w:noHBand="0" w:noVBand="1"/>
        <w:tblDescription w:val="Spalte 1: Strategieausgangspunkte; Spalten 2 bis 6: Fortschreitendes Kontinuum; fünf schattierte Spalten mit Pfeilsymbolen; Spalte 7: Strategieideale; Spalte 8: Evidenz/Anmerkungen; Spalte 9: Potenzielle Prioritäten/Vorgehensweisen"/>
      </w:tblPr>
      <w:tblGrid>
        <w:gridCol w:w="3502"/>
        <w:gridCol w:w="453"/>
        <w:gridCol w:w="453"/>
        <w:gridCol w:w="453"/>
        <w:gridCol w:w="453"/>
        <w:gridCol w:w="453"/>
        <w:gridCol w:w="3442"/>
        <w:gridCol w:w="2495"/>
        <w:gridCol w:w="2696"/>
      </w:tblGrid>
      <w:tr w:rsidR="00424BA4" w:rsidRPr="000A54B7" w14:paraId="35A0D259" w14:textId="77777777" w:rsidTr="00F15625">
        <w:trPr>
          <w:cantSplit/>
          <w:tblHeader/>
        </w:trPr>
        <w:tc>
          <w:tcPr>
            <w:tcW w:w="1050" w:type="pct"/>
          </w:tcPr>
          <w:p w14:paraId="171E5D61" w14:textId="77777777" w:rsidR="00424BA4" w:rsidRPr="000A54B7" w:rsidRDefault="00424BA4" w:rsidP="00332FCA">
            <w:pPr>
              <w:pStyle w:val="Agency-body-text"/>
              <w:keepNext/>
              <w:rPr>
                <w:lang w:val="de-DE"/>
              </w:rPr>
            </w:pPr>
            <w:r w:rsidRPr="000A54B7">
              <w:rPr>
                <w:b/>
                <w:lang w:val="de-DE" w:bidi="de-DE"/>
              </w:rPr>
              <w:t>Strategieausgangspunkte</w:t>
            </w:r>
          </w:p>
        </w:tc>
        <w:tc>
          <w:tcPr>
            <w:tcW w:w="100" w:type="pct"/>
            <w:shd w:val="pct5" w:color="auto" w:fill="auto"/>
          </w:tcPr>
          <w:p w14:paraId="02F11F0B"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10" w:color="auto" w:fill="auto"/>
          </w:tcPr>
          <w:p w14:paraId="7740A370"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15" w:color="auto" w:fill="auto"/>
          </w:tcPr>
          <w:p w14:paraId="05CAF39C"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20" w:color="auto" w:fill="auto"/>
          </w:tcPr>
          <w:p w14:paraId="55F04BB6"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25" w:color="auto" w:fill="auto"/>
          </w:tcPr>
          <w:p w14:paraId="7E956D1D" w14:textId="77777777" w:rsidR="00424BA4" w:rsidRPr="000A54B7" w:rsidRDefault="00424BA4" w:rsidP="00332FCA">
            <w:pPr>
              <w:pStyle w:val="Agency-body-text"/>
              <w:keepNext/>
              <w:rPr>
                <w:lang w:val="de-DE"/>
              </w:rPr>
            </w:pPr>
            <w:r w:rsidRPr="000A54B7">
              <w:rPr>
                <w:lang w:val="de-DE" w:bidi="de-DE"/>
              </w:rPr>
              <w:sym w:font="Symbol" w:char="F0DE"/>
            </w:r>
          </w:p>
        </w:tc>
        <w:tc>
          <w:tcPr>
            <w:tcW w:w="1050" w:type="pct"/>
            <w:shd w:val="pct30" w:color="auto" w:fill="auto"/>
          </w:tcPr>
          <w:p w14:paraId="4587F63C" w14:textId="77777777" w:rsidR="00424BA4" w:rsidRPr="000A54B7" w:rsidRDefault="00424BA4" w:rsidP="00332FCA">
            <w:pPr>
              <w:pStyle w:val="Agency-body-text"/>
              <w:keepNext/>
              <w:rPr>
                <w:lang w:val="de-DE"/>
              </w:rPr>
            </w:pPr>
            <w:r w:rsidRPr="000A54B7">
              <w:rPr>
                <w:b/>
                <w:lang w:val="de-DE" w:bidi="de-DE"/>
              </w:rPr>
              <w:t>Strategieideale</w:t>
            </w:r>
          </w:p>
        </w:tc>
        <w:tc>
          <w:tcPr>
            <w:tcW w:w="1050" w:type="pct"/>
            <w:shd w:val="clear" w:color="auto" w:fill="FFFFFF" w:themeFill="background1"/>
          </w:tcPr>
          <w:p w14:paraId="0BFE29A7" w14:textId="77777777" w:rsidR="00424BA4" w:rsidRPr="000A54B7" w:rsidRDefault="00424BA4" w:rsidP="00332FCA">
            <w:pPr>
              <w:pStyle w:val="Agency-body-text"/>
              <w:keepNext/>
              <w:rPr>
                <w:rFonts w:asciiTheme="majorHAnsi" w:hAnsiTheme="majorHAnsi"/>
                <w:b/>
                <w:lang w:val="de-DE"/>
              </w:rPr>
            </w:pPr>
            <w:r w:rsidRPr="000A54B7">
              <w:rPr>
                <w:rFonts w:asciiTheme="majorHAnsi" w:hAnsiTheme="majorHAnsi"/>
                <w:b/>
                <w:lang w:val="de-DE" w:bidi="de-DE"/>
              </w:rPr>
              <w:t>Evidenz/Anmerkungen</w:t>
            </w:r>
          </w:p>
        </w:tc>
        <w:tc>
          <w:tcPr>
            <w:tcW w:w="1350" w:type="pct"/>
            <w:shd w:val="clear" w:color="auto" w:fill="FFFFFF" w:themeFill="background1"/>
          </w:tcPr>
          <w:p w14:paraId="30909495" w14:textId="071A45B7" w:rsidR="00424BA4" w:rsidRPr="000A54B7" w:rsidRDefault="002E14FB" w:rsidP="00332FCA">
            <w:pPr>
              <w:pStyle w:val="Agency-body-text"/>
              <w:keepNext/>
              <w:rPr>
                <w:rFonts w:asciiTheme="majorHAnsi" w:hAnsiTheme="majorHAnsi"/>
                <w:b/>
                <w:lang w:val="de-DE"/>
              </w:rPr>
            </w:pPr>
            <w:r w:rsidRPr="000A54B7">
              <w:rPr>
                <w:rFonts w:asciiTheme="majorHAnsi" w:hAnsiTheme="majorHAnsi"/>
                <w:b/>
                <w:lang w:val="de-DE" w:bidi="de-DE"/>
              </w:rPr>
              <w:t>Potenzielle Prioritäten/ Vorgehensweisen</w:t>
            </w:r>
          </w:p>
        </w:tc>
      </w:tr>
      <w:tr w:rsidR="00424BA4" w:rsidRPr="000A54B7" w14:paraId="40FFE5E3" w14:textId="77777777" w:rsidTr="00F15625">
        <w:trPr>
          <w:cantSplit/>
        </w:trPr>
        <w:tc>
          <w:tcPr>
            <w:tcW w:w="1050" w:type="pct"/>
          </w:tcPr>
          <w:p w14:paraId="75B27F57" w14:textId="77777777" w:rsidR="00424BA4" w:rsidRPr="000A54B7" w:rsidRDefault="00424BA4" w:rsidP="00F15625">
            <w:pPr>
              <w:pStyle w:val="Agency-body-text"/>
              <w:rPr>
                <w:lang w:val="de-DE"/>
              </w:rPr>
            </w:pPr>
            <w:r w:rsidRPr="000A54B7">
              <w:rPr>
                <w:lang w:val="de-DE" w:bidi="de-DE"/>
              </w:rPr>
              <w:t xml:space="preserve">4.1.1 Die zur Förderung und Lenkung </w:t>
            </w:r>
            <w:r w:rsidRPr="000A54B7">
              <w:rPr>
                <w:rFonts w:asciiTheme="majorHAnsi" w:hAnsiTheme="majorHAnsi"/>
                <w:lang w:val="de-DE" w:bidi="de-DE"/>
              </w:rPr>
              <w:t>der Arbeit von Schulnetzwerken erforderlichen Regelungs- und Ressourcenaustattungsverfahren stehen nicht zur Verfügung</w:t>
            </w:r>
            <w:r w:rsidRPr="000A54B7">
              <w:rPr>
                <w:lang w:val="de-DE" w:bidi="de-DE"/>
              </w:rPr>
              <w:t>.</w:t>
            </w:r>
          </w:p>
        </w:tc>
        <w:tc>
          <w:tcPr>
            <w:tcW w:w="100" w:type="pct"/>
            <w:shd w:val="pct5" w:color="auto" w:fill="auto"/>
          </w:tcPr>
          <w:p w14:paraId="5BCC12BB"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0" w:color="auto" w:fill="auto"/>
          </w:tcPr>
          <w:p w14:paraId="3EF77FF4"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5" w:color="auto" w:fill="auto"/>
          </w:tcPr>
          <w:p w14:paraId="37F47C52"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0" w:color="auto" w:fill="auto"/>
          </w:tcPr>
          <w:p w14:paraId="395236F9"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5" w:color="auto" w:fill="auto"/>
          </w:tcPr>
          <w:p w14:paraId="2213B87D" w14:textId="77777777" w:rsidR="00424BA4" w:rsidRPr="000A54B7" w:rsidRDefault="00424BA4" w:rsidP="00F15625">
            <w:pPr>
              <w:pStyle w:val="Agency-body-text"/>
              <w:rPr>
                <w:lang w:val="de-DE"/>
              </w:rPr>
            </w:pPr>
            <w:r w:rsidRPr="000A54B7">
              <w:rPr>
                <w:lang w:val="de-DE" w:bidi="de-DE"/>
              </w:rPr>
              <w:sym w:font="Symbol" w:char="F0DE"/>
            </w:r>
          </w:p>
        </w:tc>
        <w:tc>
          <w:tcPr>
            <w:tcW w:w="1050" w:type="pct"/>
            <w:shd w:val="pct30" w:color="auto" w:fill="auto"/>
          </w:tcPr>
          <w:p w14:paraId="69995891" w14:textId="77777777" w:rsidR="00424BA4" w:rsidRPr="000A54B7" w:rsidRDefault="00424BA4" w:rsidP="00F15625">
            <w:pPr>
              <w:pStyle w:val="Agency-body-text"/>
              <w:rPr>
                <w:lang w:val="de-DE"/>
              </w:rPr>
            </w:pPr>
            <w:r w:rsidRPr="000A54B7">
              <w:rPr>
                <w:lang w:val="de-DE" w:bidi="de-DE"/>
              </w:rPr>
              <w:t>Es stehen effektive, zur Förderung und Lenkung der Arbeit von Schulnetzwerken erforderliche Regelungs- und Ressourcenaustattungsverfahren zur Verfügung, die auf breiter Basis umgesetzt werden.</w:t>
            </w:r>
          </w:p>
        </w:tc>
        <w:tc>
          <w:tcPr>
            <w:tcW w:w="1050" w:type="pct"/>
            <w:shd w:val="clear" w:color="auto" w:fill="FFFFFF" w:themeFill="background1"/>
          </w:tcPr>
          <w:p w14:paraId="3AE7A59E" w14:textId="77777777" w:rsidR="00424BA4" w:rsidRPr="000A54B7" w:rsidRDefault="00424BA4" w:rsidP="00F15625">
            <w:pPr>
              <w:pStyle w:val="Agency-body-text"/>
              <w:rPr>
                <w:lang w:val="de-DE"/>
              </w:rPr>
            </w:pPr>
          </w:p>
        </w:tc>
        <w:tc>
          <w:tcPr>
            <w:tcW w:w="1350" w:type="pct"/>
            <w:shd w:val="clear" w:color="auto" w:fill="FFFFFF" w:themeFill="background1"/>
          </w:tcPr>
          <w:p w14:paraId="63C96A4D" w14:textId="77777777" w:rsidR="00424BA4" w:rsidRPr="000A54B7" w:rsidRDefault="00424BA4" w:rsidP="00F15625">
            <w:pPr>
              <w:pStyle w:val="Agency-body-text"/>
              <w:rPr>
                <w:lang w:val="de-DE"/>
              </w:rPr>
            </w:pPr>
          </w:p>
        </w:tc>
      </w:tr>
      <w:tr w:rsidR="00424BA4" w:rsidRPr="000A54B7" w14:paraId="37705628" w14:textId="77777777" w:rsidTr="00F15625">
        <w:trPr>
          <w:cantSplit/>
        </w:trPr>
        <w:tc>
          <w:tcPr>
            <w:tcW w:w="1050" w:type="pct"/>
          </w:tcPr>
          <w:p w14:paraId="34230E1B" w14:textId="77777777" w:rsidR="00424BA4" w:rsidRPr="000A54B7" w:rsidRDefault="00424BA4" w:rsidP="00F15625">
            <w:pPr>
              <w:pStyle w:val="Agency-body-text"/>
              <w:rPr>
                <w:lang w:val="de-DE"/>
              </w:rPr>
            </w:pPr>
            <w:r w:rsidRPr="000A54B7">
              <w:rPr>
                <w:lang w:val="de-DE" w:bidi="de-DE"/>
              </w:rPr>
              <w:lastRenderedPageBreak/>
              <w:t xml:space="preserve">4.1.2 Die zur Förderung und Lenkung der </w:t>
            </w:r>
            <w:r w:rsidRPr="000A54B7">
              <w:rPr>
                <w:rFonts w:eastAsia="Calibri"/>
                <w:lang w:val="de-DE" w:bidi="de-DE"/>
              </w:rPr>
              <w:t>horizontalen Zusammenarbeit, Ressourcenzuteilung und Entscheidungsfindung auf lokaler Ebene innerhalb von und zwischen lokalen Gemeinschaften erforderlichen Regelungs- und Ressourcenaustattungsverfahren stehen nicht zur Verfügung</w:t>
            </w:r>
            <w:r w:rsidRPr="000A54B7">
              <w:rPr>
                <w:lang w:val="de-DE" w:bidi="de-DE"/>
              </w:rPr>
              <w:t>.</w:t>
            </w:r>
          </w:p>
        </w:tc>
        <w:tc>
          <w:tcPr>
            <w:tcW w:w="100" w:type="pct"/>
            <w:shd w:val="pct5" w:color="auto" w:fill="auto"/>
          </w:tcPr>
          <w:p w14:paraId="3FE0F714"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0" w:color="auto" w:fill="auto"/>
          </w:tcPr>
          <w:p w14:paraId="347388DE"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5" w:color="auto" w:fill="auto"/>
          </w:tcPr>
          <w:p w14:paraId="4F5674E1"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0" w:color="auto" w:fill="auto"/>
          </w:tcPr>
          <w:p w14:paraId="42CEB979"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5" w:color="auto" w:fill="auto"/>
          </w:tcPr>
          <w:p w14:paraId="0FAE39B7" w14:textId="77777777" w:rsidR="00424BA4" w:rsidRPr="000A54B7" w:rsidRDefault="00424BA4" w:rsidP="00F15625">
            <w:pPr>
              <w:pStyle w:val="Agency-body-text"/>
              <w:rPr>
                <w:lang w:val="de-DE"/>
              </w:rPr>
            </w:pPr>
            <w:r w:rsidRPr="000A54B7">
              <w:rPr>
                <w:lang w:val="de-DE" w:bidi="de-DE"/>
              </w:rPr>
              <w:sym w:font="Symbol" w:char="F0DE"/>
            </w:r>
          </w:p>
        </w:tc>
        <w:tc>
          <w:tcPr>
            <w:tcW w:w="1050" w:type="pct"/>
            <w:shd w:val="pct30" w:color="auto" w:fill="auto"/>
          </w:tcPr>
          <w:p w14:paraId="29E8E465" w14:textId="77777777" w:rsidR="00424BA4" w:rsidRPr="000A54B7" w:rsidRDefault="00424BA4" w:rsidP="00F15625">
            <w:pPr>
              <w:pStyle w:val="Agency-body-text"/>
              <w:rPr>
                <w:lang w:val="de-DE"/>
              </w:rPr>
            </w:pPr>
            <w:r w:rsidRPr="000A54B7">
              <w:rPr>
                <w:lang w:val="de-DE" w:bidi="de-DE"/>
              </w:rPr>
              <w:t xml:space="preserve">Es stehen effektive, zur Förderung und Lenkung der </w:t>
            </w:r>
            <w:r w:rsidRPr="000A54B7">
              <w:rPr>
                <w:rFonts w:eastAsia="Calibri"/>
                <w:lang w:val="de-DE" w:bidi="de-DE"/>
              </w:rPr>
              <w:t>horizontalen Zusammenarbeit, Ressourcenzuteilung und Entscheidungsfindung auf lokaler Ebene innerhalb von und zwischen lokalen Gemeinschaften erforderliche Regelungs- und Ressourcenaustattungsverfahren zur Verfügung</w:t>
            </w:r>
            <w:r w:rsidRPr="000A54B7">
              <w:rPr>
                <w:lang w:val="de-DE" w:bidi="de-DE"/>
              </w:rPr>
              <w:t>.</w:t>
            </w:r>
          </w:p>
        </w:tc>
        <w:tc>
          <w:tcPr>
            <w:tcW w:w="1050" w:type="pct"/>
            <w:shd w:val="clear" w:color="auto" w:fill="FFFFFF" w:themeFill="background1"/>
          </w:tcPr>
          <w:p w14:paraId="668EB208" w14:textId="77777777" w:rsidR="00424BA4" w:rsidRPr="000A54B7" w:rsidRDefault="00424BA4" w:rsidP="00F15625">
            <w:pPr>
              <w:pStyle w:val="Agency-body-text"/>
              <w:rPr>
                <w:lang w:val="de-DE"/>
              </w:rPr>
            </w:pPr>
          </w:p>
        </w:tc>
        <w:tc>
          <w:tcPr>
            <w:tcW w:w="1350" w:type="pct"/>
            <w:shd w:val="clear" w:color="auto" w:fill="FFFFFF" w:themeFill="background1"/>
          </w:tcPr>
          <w:p w14:paraId="0B50D7B8" w14:textId="77777777" w:rsidR="00424BA4" w:rsidRPr="000A54B7" w:rsidRDefault="00424BA4" w:rsidP="00F15625">
            <w:pPr>
              <w:pStyle w:val="Agency-body-text"/>
              <w:rPr>
                <w:lang w:val="de-DE"/>
              </w:rPr>
            </w:pPr>
          </w:p>
        </w:tc>
      </w:tr>
      <w:tr w:rsidR="00424BA4" w:rsidRPr="000A54B7" w14:paraId="5BE93D8E" w14:textId="77777777" w:rsidTr="00F15625">
        <w:trPr>
          <w:cantSplit/>
        </w:trPr>
        <w:tc>
          <w:tcPr>
            <w:tcW w:w="1050" w:type="pct"/>
          </w:tcPr>
          <w:p w14:paraId="6BA60BBA" w14:textId="77777777" w:rsidR="00424BA4" w:rsidRPr="000A54B7" w:rsidRDefault="00424BA4" w:rsidP="00F15625">
            <w:pPr>
              <w:pStyle w:val="Agency-body-text"/>
              <w:rPr>
                <w:lang w:val="de-DE"/>
              </w:rPr>
            </w:pPr>
            <w:r w:rsidRPr="000A54B7">
              <w:rPr>
                <w:lang w:val="de-DE" w:bidi="de-DE"/>
              </w:rPr>
              <w:t xml:space="preserve">4.1.3 Die Regelungs- und Ressourcenaustattungsverfahren, die erforderlich sind, um einen </w:t>
            </w:r>
            <w:r w:rsidRPr="000A54B7">
              <w:rPr>
                <w:rFonts w:asciiTheme="majorHAnsi" w:hAnsiTheme="majorHAnsi"/>
                <w:lang w:val="de-DE" w:bidi="de-DE"/>
              </w:rPr>
              <w:t>effektiven professionellen interdisziplinären und unterstützenden Rahmen sicherzustellen, stehen nicht zur Verfügung</w:t>
            </w:r>
            <w:r w:rsidRPr="000A54B7">
              <w:rPr>
                <w:lang w:val="de-DE" w:bidi="de-DE"/>
              </w:rPr>
              <w:t>.</w:t>
            </w:r>
          </w:p>
        </w:tc>
        <w:tc>
          <w:tcPr>
            <w:tcW w:w="100" w:type="pct"/>
            <w:shd w:val="pct5" w:color="auto" w:fill="auto"/>
          </w:tcPr>
          <w:p w14:paraId="5C1CDE8C"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0" w:color="auto" w:fill="auto"/>
          </w:tcPr>
          <w:p w14:paraId="5A9283FD"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5" w:color="auto" w:fill="auto"/>
          </w:tcPr>
          <w:p w14:paraId="41DE66AA"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0" w:color="auto" w:fill="auto"/>
          </w:tcPr>
          <w:p w14:paraId="0C1554DD"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5" w:color="auto" w:fill="auto"/>
          </w:tcPr>
          <w:p w14:paraId="2965523E" w14:textId="77777777" w:rsidR="00424BA4" w:rsidRPr="000A54B7" w:rsidRDefault="00424BA4" w:rsidP="00F15625">
            <w:pPr>
              <w:pStyle w:val="Agency-body-text"/>
              <w:rPr>
                <w:lang w:val="de-DE"/>
              </w:rPr>
            </w:pPr>
            <w:r w:rsidRPr="000A54B7">
              <w:rPr>
                <w:lang w:val="de-DE" w:bidi="de-DE"/>
              </w:rPr>
              <w:sym w:font="Symbol" w:char="F0DE"/>
            </w:r>
          </w:p>
        </w:tc>
        <w:tc>
          <w:tcPr>
            <w:tcW w:w="1050" w:type="pct"/>
            <w:shd w:val="pct30" w:color="auto" w:fill="auto"/>
          </w:tcPr>
          <w:p w14:paraId="2F10D197" w14:textId="77777777" w:rsidR="00424BA4" w:rsidRPr="000A54B7" w:rsidRDefault="00424BA4" w:rsidP="00F15625">
            <w:pPr>
              <w:pStyle w:val="Agency-body-text"/>
              <w:rPr>
                <w:lang w:val="de-DE"/>
              </w:rPr>
            </w:pPr>
            <w:r w:rsidRPr="000A54B7">
              <w:rPr>
                <w:lang w:val="de-DE" w:bidi="de-DE"/>
              </w:rPr>
              <w:t xml:space="preserve">Es stehen effektive Regelungs- und Ressourcenaustattungsverfahren zur Verfügung, die erforderlich sind, um einen </w:t>
            </w:r>
            <w:r w:rsidRPr="000A54B7">
              <w:rPr>
                <w:rFonts w:asciiTheme="majorHAnsi" w:hAnsiTheme="majorHAnsi"/>
                <w:lang w:val="de-DE" w:bidi="de-DE"/>
              </w:rPr>
              <w:t>effektiven professionellen interdisziplinären und unterstützenden Rahmen sicherzustellen</w:t>
            </w:r>
            <w:r w:rsidRPr="000A54B7">
              <w:rPr>
                <w:lang w:val="de-DE" w:bidi="de-DE"/>
              </w:rPr>
              <w:t>.</w:t>
            </w:r>
          </w:p>
        </w:tc>
        <w:tc>
          <w:tcPr>
            <w:tcW w:w="1050" w:type="pct"/>
            <w:shd w:val="clear" w:color="auto" w:fill="FFFFFF" w:themeFill="background1"/>
          </w:tcPr>
          <w:p w14:paraId="3345691F" w14:textId="77777777" w:rsidR="00424BA4" w:rsidRPr="000A54B7" w:rsidRDefault="00424BA4" w:rsidP="00F15625">
            <w:pPr>
              <w:pStyle w:val="Agency-body-text"/>
              <w:rPr>
                <w:lang w:val="de-DE"/>
              </w:rPr>
            </w:pPr>
          </w:p>
        </w:tc>
        <w:tc>
          <w:tcPr>
            <w:tcW w:w="1350" w:type="pct"/>
            <w:shd w:val="clear" w:color="auto" w:fill="FFFFFF" w:themeFill="background1"/>
          </w:tcPr>
          <w:p w14:paraId="08DE86E2" w14:textId="77777777" w:rsidR="00424BA4" w:rsidRPr="000A54B7" w:rsidRDefault="00424BA4" w:rsidP="00F15625">
            <w:pPr>
              <w:pStyle w:val="Agency-body-text"/>
              <w:rPr>
                <w:lang w:val="de-DE"/>
              </w:rPr>
            </w:pPr>
          </w:p>
        </w:tc>
      </w:tr>
      <w:tr w:rsidR="00424BA4" w:rsidRPr="000A54B7" w14:paraId="66C12EB0" w14:textId="77777777" w:rsidTr="00F15625">
        <w:trPr>
          <w:cantSplit/>
        </w:trPr>
        <w:tc>
          <w:tcPr>
            <w:tcW w:w="1050" w:type="pct"/>
          </w:tcPr>
          <w:p w14:paraId="1DEB45EF" w14:textId="77777777" w:rsidR="00424BA4" w:rsidRPr="000A54B7" w:rsidRDefault="00424BA4" w:rsidP="00F15625">
            <w:pPr>
              <w:pStyle w:val="Agency-body-text"/>
              <w:rPr>
                <w:lang w:val="de-DE"/>
              </w:rPr>
            </w:pPr>
            <w:r w:rsidRPr="000A54B7">
              <w:rPr>
                <w:lang w:val="de-DE" w:bidi="de-DE"/>
              </w:rPr>
              <w:lastRenderedPageBreak/>
              <w:t xml:space="preserve">4.1.4 Die Ressourcen, die benötigt werden, um einen effektiven und effizienten </w:t>
            </w:r>
            <w:r w:rsidRPr="000A54B7">
              <w:rPr>
                <w:rFonts w:asciiTheme="majorHAnsi" w:hAnsiTheme="majorHAnsi"/>
                <w:lang w:val="de-DE" w:bidi="de-DE"/>
              </w:rPr>
              <w:t>Rahmen für eine ministerienübergreifende Lenkung sicherzustellen, stehen nicht zur Verfügung</w:t>
            </w:r>
            <w:r w:rsidRPr="000A54B7">
              <w:rPr>
                <w:lang w:val="de-DE" w:bidi="de-DE"/>
              </w:rPr>
              <w:t>.</w:t>
            </w:r>
          </w:p>
        </w:tc>
        <w:tc>
          <w:tcPr>
            <w:tcW w:w="100" w:type="pct"/>
            <w:shd w:val="pct5" w:color="auto" w:fill="auto"/>
          </w:tcPr>
          <w:p w14:paraId="65E69107"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0" w:color="auto" w:fill="auto"/>
          </w:tcPr>
          <w:p w14:paraId="5956A404"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5" w:color="auto" w:fill="auto"/>
          </w:tcPr>
          <w:p w14:paraId="6BDF0B90"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0" w:color="auto" w:fill="auto"/>
          </w:tcPr>
          <w:p w14:paraId="66CB728B"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5" w:color="auto" w:fill="auto"/>
          </w:tcPr>
          <w:p w14:paraId="25F6399B" w14:textId="77777777" w:rsidR="00424BA4" w:rsidRPr="000A54B7" w:rsidRDefault="00424BA4" w:rsidP="00F15625">
            <w:pPr>
              <w:pStyle w:val="Agency-body-text"/>
              <w:rPr>
                <w:lang w:val="de-DE"/>
              </w:rPr>
            </w:pPr>
            <w:r w:rsidRPr="000A54B7">
              <w:rPr>
                <w:lang w:val="de-DE" w:bidi="de-DE"/>
              </w:rPr>
              <w:sym w:font="Symbol" w:char="F0DE"/>
            </w:r>
          </w:p>
        </w:tc>
        <w:tc>
          <w:tcPr>
            <w:tcW w:w="1050" w:type="pct"/>
            <w:shd w:val="pct30" w:color="auto" w:fill="auto"/>
          </w:tcPr>
          <w:p w14:paraId="720CB37E" w14:textId="77777777" w:rsidR="00424BA4" w:rsidRPr="000A54B7" w:rsidRDefault="00424BA4" w:rsidP="00F15625">
            <w:pPr>
              <w:pStyle w:val="Agency-body-text"/>
              <w:rPr>
                <w:lang w:val="de-DE"/>
              </w:rPr>
            </w:pPr>
            <w:r w:rsidRPr="000A54B7">
              <w:rPr>
                <w:lang w:val="de-DE" w:bidi="de-DE"/>
              </w:rPr>
              <w:t xml:space="preserve">Es gibt spezielle Ressourcen, um einen effektiven und effizienten </w:t>
            </w:r>
            <w:r w:rsidRPr="000A54B7">
              <w:rPr>
                <w:rFonts w:asciiTheme="majorHAnsi" w:hAnsiTheme="majorHAnsi"/>
                <w:lang w:val="de-DE" w:bidi="de-DE"/>
              </w:rPr>
              <w:t>Rahmen für eine ministerienübergreifende Lenkung sicherzustellen</w:t>
            </w:r>
            <w:r w:rsidRPr="000A54B7">
              <w:rPr>
                <w:lang w:val="de-DE" w:bidi="de-DE"/>
              </w:rPr>
              <w:t>.</w:t>
            </w:r>
            <w:r w:rsidRPr="000A54B7">
              <w:rPr>
                <w:rFonts w:asciiTheme="majorHAnsi" w:hAnsiTheme="majorHAnsi"/>
                <w:lang w:val="de-DE" w:bidi="de-DE"/>
              </w:rPr>
              <w:t xml:space="preserve"> </w:t>
            </w:r>
          </w:p>
        </w:tc>
        <w:tc>
          <w:tcPr>
            <w:tcW w:w="1050" w:type="pct"/>
            <w:shd w:val="clear" w:color="auto" w:fill="FFFFFF" w:themeFill="background1"/>
          </w:tcPr>
          <w:p w14:paraId="6C4ECDD9" w14:textId="77777777" w:rsidR="00424BA4" w:rsidRPr="000A54B7" w:rsidRDefault="00424BA4" w:rsidP="00F15625">
            <w:pPr>
              <w:pStyle w:val="Agency-body-text"/>
              <w:rPr>
                <w:lang w:val="de-DE"/>
              </w:rPr>
            </w:pPr>
          </w:p>
        </w:tc>
        <w:tc>
          <w:tcPr>
            <w:tcW w:w="1350" w:type="pct"/>
            <w:shd w:val="clear" w:color="auto" w:fill="FFFFFF" w:themeFill="background1"/>
          </w:tcPr>
          <w:p w14:paraId="263BFF63" w14:textId="77777777" w:rsidR="00424BA4" w:rsidRPr="000A54B7" w:rsidRDefault="00424BA4" w:rsidP="00F15625">
            <w:pPr>
              <w:pStyle w:val="Agency-body-text"/>
              <w:rPr>
                <w:lang w:val="de-DE"/>
              </w:rPr>
            </w:pPr>
          </w:p>
        </w:tc>
      </w:tr>
    </w:tbl>
    <w:p w14:paraId="1C28F8D8" w14:textId="77777777" w:rsidR="00424BA4" w:rsidRPr="000A54B7" w:rsidRDefault="00424BA4" w:rsidP="00424BA4">
      <w:pPr>
        <w:pStyle w:val="Agency-heading-3"/>
      </w:pPr>
      <w:r w:rsidRPr="000A54B7">
        <w:rPr>
          <w:lang w:bidi="de-DE"/>
        </w:rPr>
        <w:lastRenderedPageBreak/>
        <w:t>4.2 Inwieweit wurde der Übergang von verfahrensbezogenen Kontrollverfahren hin zu Systemen unterstützt und vollzogen, in denen die wichtigsten Interessenvertreter in Bezug auf inklusive Bildung und Erziehung deutlich in die Pflicht genommen werden?</w:t>
      </w:r>
    </w:p>
    <w:tbl>
      <w:tblPr>
        <w:tblStyle w:val="TableGrid"/>
        <w:tblW w:w="5000" w:type="pct"/>
        <w:tblLook w:val="04A0" w:firstRow="1" w:lastRow="0" w:firstColumn="1" w:lastColumn="0" w:noHBand="0" w:noVBand="1"/>
        <w:tblDescription w:val="Spalte 1: Strategieausgangspunkte; Spalten 2 bis 6: Fortschreitendes Kontinuum; fünf schattierte Spalten mit Pfeilsymbolen; Spalte 7: Strategieideale; Spalte 8: Evidenz/Anmerkungen; Spalte 9: Potenzielle Prioritäten/Vorgehensweisen"/>
      </w:tblPr>
      <w:tblGrid>
        <w:gridCol w:w="2817"/>
        <w:gridCol w:w="453"/>
        <w:gridCol w:w="453"/>
        <w:gridCol w:w="453"/>
        <w:gridCol w:w="453"/>
        <w:gridCol w:w="453"/>
        <w:gridCol w:w="2818"/>
        <w:gridCol w:w="2818"/>
        <w:gridCol w:w="3682"/>
      </w:tblGrid>
      <w:tr w:rsidR="00424BA4" w:rsidRPr="000A54B7" w14:paraId="0193F40D" w14:textId="77777777" w:rsidTr="00F15625">
        <w:trPr>
          <w:cantSplit/>
          <w:tblHeader/>
        </w:trPr>
        <w:tc>
          <w:tcPr>
            <w:tcW w:w="1050" w:type="pct"/>
          </w:tcPr>
          <w:p w14:paraId="6ADF4750" w14:textId="77777777" w:rsidR="00424BA4" w:rsidRPr="000A54B7" w:rsidRDefault="00424BA4" w:rsidP="00332FCA">
            <w:pPr>
              <w:pStyle w:val="Agency-body-text"/>
              <w:keepNext/>
              <w:rPr>
                <w:lang w:val="de-DE"/>
              </w:rPr>
            </w:pPr>
            <w:r w:rsidRPr="000A54B7">
              <w:rPr>
                <w:b/>
                <w:lang w:val="de-DE" w:bidi="de-DE"/>
              </w:rPr>
              <w:t>Strategieausgangspunkte</w:t>
            </w:r>
          </w:p>
        </w:tc>
        <w:tc>
          <w:tcPr>
            <w:tcW w:w="100" w:type="pct"/>
            <w:shd w:val="pct5" w:color="auto" w:fill="auto"/>
          </w:tcPr>
          <w:p w14:paraId="12BFC7E5"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10" w:color="auto" w:fill="auto"/>
          </w:tcPr>
          <w:p w14:paraId="62644B2B"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15" w:color="auto" w:fill="auto"/>
          </w:tcPr>
          <w:p w14:paraId="3CA4AC8E"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20" w:color="auto" w:fill="auto"/>
          </w:tcPr>
          <w:p w14:paraId="147C87B3"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25" w:color="auto" w:fill="auto"/>
          </w:tcPr>
          <w:p w14:paraId="086E95C7" w14:textId="77777777" w:rsidR="00424BA4" w:rsidRPr="000A54B7" w:rsidRDefault="00424BA4" w:rsidP="00332FCA">
            <w:pPr>
              <w:pStyle w:val="Agency-body-text"/>
              <w:keepNext/>
              <w:rPr>
                <w:lang w:val="de-DE"/>
              </w:rPr>
            </w:pPr>
            <w:r w:rsidRPr="000A54B7">
              <w:rPr>
                <w:lang w:val="de-DE" w:bidi="de-DE"/>
              </w:rPr>
              <w:sym w:font="Symbol" w:char="F0DE"/>
            </w:r>
          </w:p>
        </w:tc>
        <w:tc>
          <w:tcPr>
            <w:tcW w:w="1050" w:type="pct"/>
            <w:shd w:val="pct30" w:color="auto" w:fill="auto"/>
          </w:tcPr>
          <w:p w14:paraId="1574AC2B" w14:textId="77777777" w:rsidR="00424BA4" w:rsidRPr="000A54B7" w:rsidRDefault="00424BA4" w:rsidP="00332FCA">
            <w:pPr>
              <w:pStyle w:val="Agency-body-text"/>
              <w:keepNext/>
              <w:rPr>
                <w:lang w:val="de-DE"/>
              </w:rPr>
            </w:pPr>
            <w:r w:rsidRPr="000A54B7">
              <w:rPr>
                <w:b/>
                <w:lang w:val="de-DE" w:bidi="de-DE"/>
              </w:rPr>
              <w:t>Strategieideale</w:t>
            </w:r>
          </w:p>
        </w:tc>
        <w:tc>
          <w:tcPr>
            <w:tcW w:w="1050" w:type="pct"/>
            <w:shd w:val="clear" w:color="auto" w:fill="FFFFFF" w:themeFill="background1"/>
          </w:tcPr>
          <w:p w14:paraId="37FD9BED" w14:textId="77777777" w:rsidR="00424BA4" w:rsidRPr="000A54B7" w:rsidRDefault="00424BA4" w:rsidP="00332FCA">
            <w:pPr>
              <w:pStyle w:val="Agency-body-text"/>
              <w:keepNext/>
              <w:rPr>
                <w:rFonts w:asciiTheme="majorHAnsi" w:hAnsiTheme="majorHAnsi"/>
                <w:b/>
                <w:lang w:val="de-DE"/>
              </w:rPr>
            </w:pPr>
            <w:r w:rsidRPr="000A54B7">
              <w:rPr>
                <w:rFonts w:asciiTheme="majorHAnsi" w:hAnsiTheme="majorHAnsi"/>
                <w:b/>
                <w:lang w:val="de-DE" w:bidi="de-DE"/>
              </w:rPr>
              <w:t>Evidenz/Anmerkungen</w:t>
            </w:r>
          </w:p>
        </w:tc>
        <w:tc>
          <w:tcPr>
            <w:tcW w:w="1350" w:type="pct"/>
            <w:shd w:val="clear" w:color="auto" w:fill="FFFFFF" w:themeFill="background1"/>
          </w:tcPr>
          <w:p w14:paraId="1753B6AE" w14:textId="626E4779" w:rsidR="00424BA4" w:rsidRPr="000A54B7" w:rsidRDefault="002E14FB" w:rsidP="00332FCA">
            <w:pPr>
              <w:pStyle w:val="Agency-body-text"/>
              <w:keepNext/>
              <w:rPr>
                <w:rFonts w:asciiTheme="majorHAnsi" w:hAnsiTheme="majorHAnsi"/>
                <w:b/>
                <w:lang w:val="de-DE"/>
              </w:rPr>
            </w:pPr>
            <w:r w:rsidRPr="000A54B7">
              <w:rPr>
                <w:rFonts w:asciiTheme="majorHAnsi" w:hAnsiTheme="majorHAnsi"/>
                <w:b/>
                <w:lang w:val="de-DE" w:bidi="de-DE"/>
              </w:rPr>
              <w:t>Potenzielle Prioritäten/ Vorgehensweisen</w:t>
            </w:r>
          </w:p>
        </w:tc>
      </w:tr>
      <w:tr w:rsidR="00424BA4" w:rsidRPr="000A54B7" w14:paraId="7EB07B86" w14:textId="77777777" w:rsidTr="00F15625">
        <w:trPr>
          <w:cantSplit/>
        </w:trPr>
        <w:tc>
          <w:tcPr>
            <w:tcW w:w="1050" w:type="pct"/>
          </w:tcPr>
          <w:p w14:paraId="24064B19" w14:textId="77777777" w:rsidR="00424BA4" w:rsidRPr="000A54B7" w:rsidRDefault="00424BA4" w:rsidP="00F15625">
            <w:pPr>
              <w:pStyle w:val="Agency-body-text"/>
              <w:rPr>
                <w:lang w:val="de-DE"/>
              </w:rPr>
            </w:pPr>
            <w:r w:rsidRPr="000A54B7">
              <w:rPr>
                <w:lang w:val="de-DE" w:bidi="de-DE"/>
              </w:rPr>
              <w:t>4.2.1 Es besteht keine Verbindung zwischen der Finanzierung inklusiver Bildung und Erziehung und einer evidenzbasierten Ressourcenplanung.</w:t>
            </w:r>
          </w:p>
        </w:tc>
        <w:tc>
          <w:tcPr>
            <w:tcW w:w="100" w:type="pct"/>
            <w:shd w:val="pct5" w:color="auto" w:fill="auto"/>
          </w:tcPr>
          <w:p w14:paraId="207BD6A7"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0" w:color="auto" w:fill="auto"/>
          </w:tcPr>
          <w:p w14:paraId="49E6781B"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5" w:color="auto" w:fill="auto"/>
          </w:tcPr>
          <w:p w14:paraId="299A852E"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0" w:color="auto" w:fill="auto"/>
          </w:tcPr>
          <w:p w14:paraId="27F3FDF2"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5" w:color="auto" w:fill="auto"/>
          </w:tcPr>
          <w:p w14:paraId="5661E449" w14:textId="77777777" w:rsidR="00424BA4" w:rsidRPr="000A54B7" w:rsidRDefault="00424BA4" w:rsidP="00F15625">
            <w:pPr>
              <w:pStyle w:val="Agency-body-text"/>
              <w:rPr>
                <w:lang w:val="de-DE"/>
              </w:rPr>
            </w:pPr>
            <w:r w:rsidRPr="000A54B7">
              <w:rPr>
                <w:lang w:val="de-DE" w:bidi="de-DE"/>
              </w:rPr>
              <w:sym w:font="Symbol" w:char="F0DE"/>
            </w:r>
          </w:p>
        </w:tc>
        <w:tc>
          <w:tcPr>
            <w:tcW w:w="1050" w:type="pct"/>
            <w:shd w:val="pct30" w:color="auto" w:fill="auto"/>
          </w:tcPr>
          <w:p w14:paraId="047FA747" w14:textId="77777777" w:rsidR="00424BA4" w:rsidRPr="000A54B7" w:rsidRDefault="00424BA4" w:rsidP="00F15625">
            <w:pPr>
              <w:pStyle w:val="Agency-body-text"/>
              <w:rPr>
                <w:lang w:val="de-DE"/>
              </w:rPr>
            </w:pPr>
            <w:r w:rsidRPr="000A54B7">
              <w:rPr>
                <w:lang w:val="de-DE" w:bidi="de-DE"/>
              </w:rPr>
              <w:t>Es besteht eine eindeutige Verbindung zwischen der Finanzierung inklusiver Bildung und Erziehung und einer evidenzbasierten Ressourcenplanung, die im Rahmen der Strategie und deren Umsetzung berücksichtigt wird.</w:t>
            </w:r>
          </w:p>
        </w:tc>
        <w:tc>
          <w:tcPr>
            <w:tcW w:w="1050" w:type="pct"/>
            <w:shd w:val="clear" w:color="auto" w:fill="FFFFFF" w:themeFill="background1"/>
          </w:tcPr>
          <w:p w14:paraId="304111B5" w14:textId="77777777" w:rsidR="00424BA4" w:rsidRPr="000A54B7" w:rsidRDefault="00424BA4" w:rsidP="00F15625">
            <w:pPr>
              <w:pStyle w:val="Agency-body-text"/>
              <w:rPr>
                <w:lang w:val="de-DE"/>
              </w:rPr>
            </w:pPr>
          </w:p>
        </w:tc>
        <w:tc>
          <w:tcPr>
            <w:tcW w:w="1350" w:type="pct"/>
            <w:shd w:val="clear" w:color="auto" w:fill="FFFFFF" w:themeFill="background1"/>
          </w:tcPr>
          <w:p w14:paraId="4B510819" w14:textId="77777777" w:rsidR="00424BA4" w:rsidRPr="000A54B7" w:rsidRDefault="00424BA4" w:rsidP="00F15625">
            <w:pPr>
              <w:pStyle w:val="Agency-body-text"/>
              <w:rPr>
                <w:lang w:val="de-DE"/>
              </w:rPr>
            </w:pPr>
          </w:p>
        </w:tc>
      </w:tr>
      <w:tr w:rsidR="00424BA4" w:rsidRPr="000A54B7" w14:paraId="39668CC0" w14:textId="77777777" w:rsidTr="00F15625">
        <w:trPr>
          <w:cantSplit/>
        </w:trPr>
        <w:tc>
          <w:tcPr>
            <w:tcW w:w="1050" w:type="pct"/>
          </w:tcPr>
          <w:p w14:paraId="537FB8B8" w14:textId="77777777" w:rsidR="00424BA4" w:rsidRPr="000A54B7" w:rsidRDefault="00424BA4" w:rsidP="00F15625">
            <w:pPr>
              <w:pStyle w:val="Agency-body-text"/>
              <w:rPr>
                <w:lang w:val="de-DE"/>
              </w:rPr>
            </w:pPr>
            <w:r w:rsidRPr="000A54B7">
              <w:rPr>
                <w:lang w:val="de-DE" w:bidi="de-DE"/>
              </w:rPr>
              <w:lastRenderedPageBreak/>
              <w:t xml:space="preserve">4.2.2 Die Ressourcen, die benötigt werden, um Überwachungsverfahren umzusetzen, die den Ressourceneinsatz an Schulen mit Evidenz für Fortschritte im Hinblick auf Effizienz- und Gerechtigkeitsziele </w:t>
            </w:r>
            <w:r w:rsidRPr="000A54B7">
              <w:rPr>
                <w:rFonts w:cs="Times"/>
                <w:lang w:val="de-DE" w:bidi="de-DE"/>
              </w:rPr>
              <w:t xml:space="preserve">in Verbindung </w:t>
            </w:r>
            <w:r w:rsidRPr="000A54B7">
              <w:rPr>
                <w:lang w:val="de-DE" w:bidi="de-DE"/>
              </w:rPr>
              <w:t>bringen, sind nicht vorhanden.</w:t>
            </w:r>
          </w:p>
        </w:tc>
        <w:tc>
          <w:tcPr>
            <w:tcW w:w="100" w:type="pct"/>
            <w:shd w:val="pct5" w:color="auto" w:fill="auto"/>
          </w:tcPr>
          <w:p w14:paraId="65DE3A31"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0" w:color="auto" w:fill="auto"/>
          </w:tcPr>
          <w:p w14:paraId="196B515B"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5" w:color="auto" w:fill="auto"/>
          </w:tcPr>
          <w:p w14:paraId="451CC495"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0" w:color="auto" w:fill="auto"/>
          </w:tcPr>
          <w:p w14:paraId="7BAE6EA1"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5" w:color="auto" w:fill="auto"/>
          </w:tcPr>
          <w:p w14:paraId="6DD702E8" w14:textId="77777777" w:rsidR="00424BA4" w:rsidRPr="000A54B7" w:rsidRDefault="00424BA4" w:rsidP="00F15625">
            <w:pPr>
              <w:pStyle w:val="Agency-body-text"/>
              <w:rPr>
                <w:lang w:val="de-DE"/>
              </w:rPr>
            </w:pPr>
            <w:r w:rsidRPr="000A54B7">
              <w:rPr>
                <w:lang w:val="de-DE" w:bidi="de-DE"/>
              </w:rPr>
              <w:sym w:font="Symbol" w:char="F0DE"/>
            </w:r>
          </w:p>
        </w:tc>
        <w:tc>
          <w:tcPr>
            <w:tcW w:w="1050" w:type="pct"/>
            <w:shd w:val="pct30" w:color="auto" w:fill="auto"/>
          </w:tcPr>
          <w:p w14:paraId="6C977830" w14:textId="77777777" w:rsidR="00424BA4" w:rsidRPr="000A54B7" w:rsidRDefault="00424BA4" w:rsidP="00F15625">
            <w:pPr>
              <w:pStyle w:val="Agency-body-text"/>
              <w:rPr>
                <w:lang w:val="de-DE"/>
              </w:rPr>
            </w:pPr>
            <w:r w:rsidRPr="000A54B7">
              <w:rPr>
                <w:lang w:val="de-DE" w:bidi="de-DE"/>
              </w:rPr>
              <w:t xml:space="preserve">Es gibt zweckbestimmte Ressourcen, um Überwachungsverfahren umzusetzen, die den Ressourceneinsatz an Schulen mit Evidenz für Fortschritte im Hinblick auf Effizienz- und Gerechtigkeitsziele </w:t>
            </w:r>
            <w:r w:rsidRPr="000A54B7">
              <w:rPr>
                <w:rFonts w:cs="Times"/>
                <w:lang w:val="de-DE" w:bidi="de-DE"/>
              </w:rPr>
              <w:t xml:space="preserve">in Verbindung </w:t>
            </w:r>
            <w:r w:rsidRPr="000A54B7">
              <w:rPr>
                <w:lang w:val="de-DE" w:bidi="de-DE"/>
              </w:rPr>
              <w:t>bringen.</w:t>
            </w:r>
          </w:p>
        </w:tc>
        <w:tc>
          <w:tcPr>
            <w:tcW w:w="1050" w:type="pct"/>
            <w:shd w:val="clear" w:color="auto" w:fill="FFFFFF" w:themeFill="background1"/>
          </w:tcPr>
          <w:p w14:paraId="09EAB7A9" w14:textId="77777777" w:rsidR="00424BA4" w:rsidRPr="000A54B7" w:rsidRDefault="00424BA4" w:rsidP="00F15625">
            <w:pPr>
              <w:pStyle w:val="Agency-body-text"/>
              <w:rPr>
                <w:lang w:val="de-DE"/>
              </w:rPr>
            </w:pPr>
          </w:p>
        </w:tc>
        <w:tc>
          <w:tcPr>
            <w:tcW w:w="1350" w:type="pct"/>
            <w:shd w:val="clear" w:color="auto" w:fill="FFFFFF" w:themeFill="background1"/>
          </w:tcPr>
          <w:p w14:paraId="0C94895E" w14:textId="77777777" w:rsidR="00424BA4" w:rsidRPr="000A54B7" w:rsidRDefault="00424BA4" w:rsidP="00F15625">
            <w:pPr>
              <w:pStyle w:val="Agency-body-text"/>
              <w:rPr>
                <w:lang w:val="de-DE"/>
              </w:rPr>
            </w:pPr>
          </w:p>
        </w:tc>
      </w:tr>
      <w:tr w:rsidR="00424BA4" w:rsidRPr="000A54B7" w14:paraId="7C11F94E" w14:textId="77777777" w:rsidTr="00F15625">
        <w:trPr>
          <w:cantSplit/>
        </w:trPr>
        <w:tc>
          <w:tcPr>
            <w:tcW w:w="1050" w:type="pct"/>
          </w:tcPr>
          <w:p w14:paraId="2E328508" w14:textId="77777777" w:rsidR="00424BA4" w:rsidRPr="000A54B7" w:rsidRDefault="00424BA4" w:rsidP="00F15625">
            <w:pPr>
              <w:pStyle w:val="Agency-body-text"/>
              <w:rPr>
                <w:lang w:val="de-DE"/>
              </w:rPr>
            </w:pPr>
            <w:r w:rsidRPr="000A54B7">
              <w:rPr>
                <w:lang w:val="de-DE" w:bidi="de-DE"/>
              </w:rPr>
              <w:t>4.2.3 Es besteht kein Zusammenhang zwischen der Finanzierung inklusiver Bildung und Erziehung und dem Rahmenkonzept aus Zielen und Indikatoren in inklusiven Bildungssystemen.</w:t>
            </w:r>
          </w:p>
        </w:tc>
        <w:tc>
          <w:tcPr>
            <w:tcW w:w="100" w:type="pct"/>
            <w:shd w:val="pct5" w:color="auto" w:fill="auto"/>
          </w:tcPr>
          <w:p w14:paraId="6326513B"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0" w:color="auto" w:fill="auto"/>
          </w:tcPr>
          <w:p w14:paraId="50072FA8"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5" w:color="auto" w:fill="auto"/>
          </w:tcPr>
          <w:p w14:paraId="3EBC1719"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0" w:color="auto" w:fill="auto"/>
          </w:tcPr>
          <w:p w14:paraId="50CEF678"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5" w:color="auto" w:fill="auto"/>
          </w:tcPr>
          <w:p w14:paraId="2ED23203" w14:textId="77777777" w:rsidR="00424BA4" w:rsidRPr="000A54B7" w:rsidRDefault="00424BA4" w:rsidP="00F15625">
            <w:pPr>
              <w:pStyle w:val="Agency-body-text"/>
              <w:rPr>
                <w:lang w:val="de-DE"/>
              </w:rPr>
            </w:pPr>
            <w:r w:rsidRPr="000A54B7">
              <w:rPr>
                <w:lang w:val="de-DE" w:bidi="de-DE"/>
              </w:rPr>
              <w:sym w:font="Symbol" w:char="F0DE"/>
            </w:r>
          </w:p>
        </w:tc>
        <w:tc>
          <w:tcPr>
            <w:tcW w:w="1050" w:type="pct"/>
            <w:shd w:val="pct30" w:color="auto" w:fill="auto"/>
          </w:tcPr>
          <w:p w14:paraId="50D55D74" w14:textId="77777777" w:rsidR="00424BA4" w:rsidRPr="000A54B7" w:rsidRDefault="00424BA4" w:rsidP="00F15625">
            <w:pPr>
              <w:pStyle w:val="Agency-body-text"/>
              <w:rPr>
                <w:lang w:val="de-DE"/>
              </w:rPr>
            </w:pPr>
            <w:r w:rsidRPr="000A54B7">
              <w:rPr>
                <w:lang w:val="de-DE" w:bidi="de-DE"/>
              </w:rPr>
              <w:t>Es besteht ein Zusammenhang zwischen der Finanzierung inklusiver Bildung und Erziehung und dem Rahmenkonzept aus Zielen und Indikatoren in inklusiven Bildungssystemen.</w:t>
            </w:r>
          </w:p>
        </w:tc>
        <w:tc>
          <w:tcPr>
            <w:tcW w:w="1050" w:type="pct"/>
            <w:shd w:val="clear" w:color="auto" w:fill="FFFFFF" w:themeFill="background1"/>
          </w:tcPr>
          <w:p w14:paraId="246F061B" w14:textId="77777777" w:rsidR="00424BA4" w:rsidRPr="000A54B7" w:rsidRDefault="00424BA4" w:rsidP="00F15625">
            <w:pPr>
              <w:pStyle w:val="Agency-body-text"/>
              <w:rPr>
                <w:lang w:val="de-DE"/>
              </w:rPr>
            </w:pPr>
          </w:p>
        </w:tc>
        <w:tc>
          <w:tcPr>
            <w:tcW w:w="1350" w:type="pct"/>
            <w:shd w:val="clear" w:color="auto" w:fill="FFFFFF" w:themeFill="background1"/>
          </w:tcPr>
          <w:p w14:paraId="524A00EA" w14:textId="77777777" w:rsidR="00424BA4" w:rsidRPr="000A54B7" w:rsidRDefault="00424BA4" w:rsidP="00F15625">
            <w:pPr>
              <w:pStyle w:val="Agency-body-text"/>
              <w:rPr>
                <w:lang w:val="de-DE"/>
              </w:rPr>
            </w:pPr>
          </w:p>
        </w:tc>
      </w:tr>
      <w:tr w:rsidR="00424BA4" w:rsidRPr="000A54B7" w14:paraId="4039DBBB" w14:textId="77777777" w:rsidTr="00F15625">
        <w:trPr>
          <w:cantSplit/>
        </w:trPr>
        <w:tc>
          <w:tcPr>
            <w:tcW w:w="1050" w:type="pct"/>
          </w:tcPr>
          <w:p w14:paraId="58961F8B" w14:textId="77777777" w:rsidR="00424BA4" w:rsidRPr="000A54B7" w:rsidRDefault="00424BA4" w:rsidP="00F15625">
            <w:pPr>
              <w:pStyle w:val="Agency-body-text"/>
              <w:rPr>
                <w:lang w:val="de-DE"/>
              </w:rPr>
            </w:pPr>
            <w:r w:rsidRPr="000A54B7">
              <w:rPr>
                <w:lang w:val="de-DE" w:bidi="de-DE"/>
              </w:rPr>
              <w:lastRenderedPageBreak/>
              <w:t>4.2.4 Die Ressourcen, die benötigt werden, um Aspekte der inklusiven Bildung und Erziehung bei allen Berichts- und Verbreitungsverfahren zu berücksichtigen, sind nicht vorhanden.</w:t>
            </w:r>
          </w:p>
        </w:tc>
        <w:tc>
          <w:tcPr>
            <w:tcW w:w="100" w:type="pct"/>
            <w:shd w:val="pct5" w:color="auto" w:fill="auto"/>
          </w:tcPr>
          <w:p w14:paraId="1244FB3B"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0" w:color="auto" w:fill="auto"/>
          </w:tcPr>
          <w:p w14:paraId="7B66B0D7"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5" w:color="auto" w:fill="auto"/>
          </w:tcPr>
          <w:p w14:paraId="2D9B20F7"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0" w:color="auto" w:fill="auto"/>
          </w:tcPr>
          <w:p w14:paraId="334C7D1F"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5" w:color="auto" w:fill="auto"/>
          </w:tcPr>
          <w:p w14:paraId="1868DC7D" w14:textId="77777777" w:rsidR="00424BA4" w:rsidRPr="000A54B7" w:rsidRDefault="00424BA4" w:rsidP="00F15625">
            <w:pPr>
              <w:pStyle w:val="Agency-body-text"/>
              <w:rPr>
                <w:lang w:val="de-DE"/>
              </w:rPr>
            </w:pPr>
            <w:r w:rsidRPr="000A54B7">
              <w:rPr>
                <w:lang w:val="de-DE" w:bidi="de-DE"/>
              </w:rPr>
              <w:sym w:font="Symbol" w:char="F0DE"/>
            </w:r>
          </w:p>
        </w:tc>
        <w:tc>
          <w:tcPr>
            <w:tcW w:w="1050" w:type="pct"/>
            <w:shd w:val="pct30" w:color="auto" w:fill="auto"/>
          </w:tcPr>
          <w:p w14:paraId="09DF732B" w14:textId="77777777" w:rsidR="00424BA4" w:rsidRPr="000A54B7" w:rsidRDefault="00424BA4" w:rsidP="00F15625">
            <w:pPr>
              <w:pStyle w:val="Agency-body-text"/>
              <w:rPr>
                <w:lang w:val="de-DE"/>
              </w:rPr>
            </w:pPr>
            <w:r w:rsidRPr="000A54B7">
              <w:rPr>
                <w:lang w:val="de-DE" w:bidi="de-DE"/>
              </w:rPr>
              <w:t>Es gibt zweckbestimmte Ressourcen, um Aspekte der inklusiven Bildung und Erziehung bei allen Berichts- und Verbreitungsverfahren effektiv zu berücksichtigen.</w:t>
            </w:r>
          </w:p>
        </w:tc>
        <w:tc>
          <w:tcPr>
            <w:tcW w:w="1050" w:type="pct"/>
            <w:shd w:val="clear" w:color="auto" w:fill="FFFFFF" w:themeFill="background1"/>
          </w:tcPr>
          <w:p w14:paraId="5C51DE3C" w14:textId="77777777" w:rsidR="00424BA4" w:rsidRPr="000A54B7" w:rsidRDefault="00424BA4" w:rsidP="00F15625">
            <w:pPr>
              <w:pStyle w:val="Agency-body-text"/>
              <w:rPr>
                <w:lang w:val="de-DE"/>
              </w:rPr>
            </w:pPr>
          </w:p>
        </w:tc>
        <w:tc>
          <w:tcPr>
            <w:tcW w:w="1350" w:type="pct"/>
            <w:shd w:val="clear" w:color="auto" w:fill="FFFFFF" w:themeFill="background1"/>
          </w:tcPr>
          <w:p w14:paraId="4BC784AE" w14:textId="77777777" w:rsidR="00424BA4" w:rsidRPr="000A54B7" w:rsidRDefault="00424BA4" w:rsidP="00F15625">
            <w:pPr>
              <w:pStyle w:val="Agency-body-text"/>
              <w:rPr>
                <w:lang w:val="de-DE"/>
              </w:rPr>
            </w:pPr>
          </w:p>
        </w:tc>
      </w:tr>
    </w:tbl>
    <w:p w14:paraId="06AF6A95" w14:textId="77777777" w:rsidR="00424BA4" w:rsidRPr="000A54B7" w:rsidRDefault="00424BA4" w:rsidP="00424BA4">
      <w:pPr>
        <w:pStyle w:val="Agency-heading-3"/>
      </w:pPr>
      <w:r w:rsidRPr="000A54B7">
        <w:rPr>
          <w:lang w:bidi="de-DE"/>
        </w:rPr>
        <w:lastRenderedPageBreak/>
        <w:t>4.3 Inwieweit untermauern die Ausrichtungen und Ziele in Bezug auf inklusive Bildung und Erziehung das Rahmenkonzept zur Qualitätssicherung?</w:t>
      </w:r>
    </w:p>
    <w:tbl>
      <w:tblPr>
        <w:tblStyle w:val="TableGrid"/>
        <w:tblW w:w="5000" w:type="pct"/>
        <w:tblLook w:val="04A0" w:firstRow="1" w:lastRow="0" w:firstColumn="1" w:lastColumn="0" w:noHBand="0" w:noVBand="1"/>
        <w:tblDescription w:val="Spalte 1: Strategieausgangspunkte; Spalten 2 bis 6: Fortschreitendes Kontinuum; fünf schattierte Spalten mit Pfeilsymbolen; Spalte 7: Strategieideale; Spalte 8: Evidenz/Anmerkungen; Spalte 9: Potenzielle Prioritäten/Vorgehensweisen"/>
      </w:tblPr>
      <w:tblGrid>
        <w:gridCol w:w="3071"/>
        <w:gridCol w:w="453"/>
        <w:gridCol w:w="453"/>
        <w:gridCol w:w="453"/>
        <w:gridCol w:w="453"/>
        <w:gridCol w:w="453"/>
        <w:gridCol w:w="3071"/>
        <w:gridCol w:w="2564"/>
        <w:gridCol w:w="3429"/>
      </w:tblGrid>
      <w:tr w:rsidR="00424BA4" w:rsidRPr="000A54B7" w14:paraId="5D1233B4" w14:textId="77777777" w:rsidTr="00F15625">
        <w:trPr>
          <w:cantSplit/>
          <w:tblHeader/>
        </w:trPr>
        <w:tc>
          <w:tcPr>
            <w:tcW w:w="1050" w:type="pct"/>
          </w:tcPr>
          <w:p w14:paraId="12987AD9" w14:textId="77777777" w:rsidR="00424BA4" w:rsidRPr="000A54B7" w:rsidRDefault="00424BA4" w:rsidP="00332FCA">
            <w:pPr>
              <w:pStyle w:val="Agency-body-text"/>
              <w:keepNext/>
              <w:rPr>
                <w:lang w:val="de-DE"/>
              </w:rPr>
            </w:pPr>
            <w:r w:rsidRPr="000A54B7">
              <w:rPr>
                <w:b/>
                <w:lang w:val="de-DE" w:bidi="de-DE"/>
              </w:rPr>
              <w:t>Strategieausgangspunkte</w:t>
            </w:r>
          </w:p>
        </w:tc>
        <w:tc>
          <w:tcPr>
            <w:tcW w:w="100" w:type="pct"/>
            <w:shd w:val="pct5" w:color="auto" w:fill="auto"/>
          </w:tcPr>
          <w:p w14:paraId="7EAD8A74"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10" w:color="auto" w:fill="auto"/>
          </w:tcPr>
          <w:p w14:paraId="62A58A1C"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15" w:color="auto" w:fill="auto"/>
          </w:tcPr>
          <w:p w14:paraId="03B04BB0"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20" w:color="auto" w:fill="auto"/>
          </w:tcPr>
          <w:p w14:paraId="1D54478D" w14:textId="77777777" w:rsidR="00424BA4" w:rsidRPr="000A54B7" w:rsidRDefault="00424BA4" w:rsidP="00332FCA">
            <w:pPr>
              <w:pStyle w:val="Agency-body-text"/>
              <w:keepNext/>
              <w:rPr>
                <w:lang w:val="de-DE"/>
              </w:rPr>
            </w:pPr>
            <w:r w:rsidRPr="000A54B7">
              <w:rPr>
                <w:lang w:val="de-DE" w:bidi="de-DE"/>
              </w:rPr>
              <w:sym w:font="Symbol" w:char="F0DE"/>
            </w:r>
          </w:p>
        </w:tc>
        <w:tc>
          <w:tcPr>
            <w:tcW w:w="100" w:type="pct"/>
            <w:shd w:val="pct25" w:color="auto" w:fill="auto"/>
          </w:tcPr>
          <w:p w14:paraId="4549B0EF" w14:textId="77777777" w:rsidR="00424BA4" w:rsidRPr="000A54B7" w:rsidRDefault="00424BA4" w:rsidP="00332FCA">
            <w:pPr>
              <w:pStyle w:val="Agency-body-text"/>
              <w:keepNext/>
              <w:rPr>
                <w:lang w:val="de-DE"/>
              </w:rPr>
            </w:pPr>
            <w:r w:rsidRPr="000A54B7">
              <w:rPr>
                <w:lang w:val="de-DE" w:bidi="de-DE"/>
              </w:rPr>
              <w:sym w:font="Symbol" w:char="F0DE"/>
            </w:r>
          </w:p>
        </w:tc>
        <w:tc>
          <w:tcPr>
            <w:tcW w:w="1050" w:type="pct"/>
            <w:shd w:val="pct30" w:color="auto" w:fill="auto"/>
          </w:tcPr>
          <w:p w14:paraId="371589F5" w14:textId="77777777" w:rsidR="00424BA4" w:rsidRPr="000A54B7" w:rsidRDefault="00424BA4" w:rsidP="00332FCA">
            <w:pPr>
              <w:pStyle w:val="Agency-body-text"/>
              <w:keepNext/>
              <w:rPr>
                <w:lang w:val="de-DE"/>
              </w:rPr>
            </w:pPr>
            <w:r w:rsidRPr="000A54B7">
              <w:rPr>
                <w:b/>
                <w:lang w:val="de-DE" w:bidi="de-DE"/>
              </w:rPr>
              <w:t>Strategieideale</w:t>
            </w:r>
          </w:p>
        </w:tc>
        <w:tc>
          <w:tcPr>
            <w:tcW w:w="1050" w:type="pct"/>
            <w:shd w:val="clear" w:color="auto" w:fill="FFFFFF" w:themeFill="background1"/>
          </w:tcPr>
          <w:p w14:paraId="505A3A45" w14:textId="77777777" w:rsidR="00424BA4" w:rsidRPr="000A54B7" w:rsidRDefault="00424BA4" w:rsidP="00332FCA">
            <w:pPr>
              <w:pStyle w:val="Agency-body-text"/>
              <w:keepNext/>
              <w:rPr>
                <w:rFonts w:asciiTheme="majorHAnsi" w:hAnsiTheme="majorHAnsi"/>
                <w:b/>
                <w:lang w:val="de-DE"/>
              </w:rPr>
            </w:pPr>
            <w:r w:rsidRPr="000A54B7">
              <w:rPr>
                <w:rFonts w:asciiTheme="majorHAnsi" w:hAnsiTheme="majorHAnsi"/>
                <w:b/>
                <w:lang w:val="de-DE" w:bidi="de-DE"/>
              </w:rPr>
              <w:t>Evidenz/Anmerkungen</w:t>
            </w:r>
          </w:p>
        </w:tc>
        <w:tc>
          <w:tcPr>
            <w:tcW w:w="1350" w:type="pct"/>
            <w:shd w:val="clear" w:color="auto" w:fill="FFFFFF" w:themeFill="background1"/>
          </w:tcPr>
          <w:p w14:paraId="307A40BC" w14:textId="3EB7435B" w:rsidR="00424BA4" w:rsidRPr="000A54B7" w:rsidRDefault="002E14FB" w:rsidP="00332FCA">
            <w:pPr>
              <w:pStyle w:val="Agency-body-text"/>
              <w:keepNext/>
              <w:rPr>
                <w:rFonts w:asciiTheme="majorHAnsi" w:hAnsiTheme="majorHAnsi"/>
                <w:b/>
                <w:lang w:val="de-DE"/>
              </w:rPr>
            </w:pPr>
            <w:r w:rsidRPr="000A54B7">
              <w:rPr>
                <w:rFonts w:asciiTheme="majorHAnsi" w:hAnsiTheme="majorHAnsi"/>
                <w:b/>
                <w:lang w:val="de-DE" w:bidi="de-DE"/>
              </w:rPr>
              <w:t>Potenzielle Prioritäten/ Vorgehensweisen</w:t>
            </w:r>
          </w:p>
        </w:tc>
      </w:tr>
      <w:tr w:rsidR="00424BA4" w:rsidRPr="000A54B7" w14:paraId="599B9131" w14:textId="77777777" w:rsidTr="00F15625">
        <w:trPr>
          <w:cantSplit/>
        </w:trPr>
        <w:tc>
          <w:tcPr>
            <w:tcW w:w="1050" w:type="pct"/>
          </w:tcPr>
          <w:p w14:paraId="1E565E34" w14:textId="77777777" w:rsidR="00424BA4" w:rsidRPr="000A54B7" w:rsidRDefault="00424BA4" w:rsidP="00F15625">
            <w:pPr>
              <w:pStyle w:val="Agency-body-text"/>
              <w:rPr>
                <w:lang w:val="de-DE"/>
              </w:rPr>
            </w:pPr>
            <w:r w:rsidRPr="000A54B7">
              <w:rPr>
                <w:lang w:val="de-DE" w:bidi="de-DE"/>
              </w:rPr>
              <w:t>4.3.1 Die Verfahren für die Ressourcenausstattung, die erforderlich sind, um sicherzustellen, dass Aspekte der inklusiven Bildung und Erziehung in allen Qualitätssicherungssystemen berücksichtigt werden, sind nicht erkennbar oder nicht vorhanden.</w:t>
            </w:r>
          </w:p>
        </w:tc>
        <w:tc>
          <w:tcPr>
            <w:tcW w:w="100" w:type="pct"/>
            <w:shd w:val="pct5" w:color="auto" w:fill="auto"/>
          </w:tcPr>
          <w:p w14:paraId="7268B440"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0" w:color="auto" w:fill="auto"/>
          </w:tcPr>
          <w:p w14:paraId="35D7E067"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5" w:color="auto" w:fill="auto"/>
          </w:tcPr>
          <w:p w14:paraId="35C8B1A6"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0" w:color="auto" w:fill="auto"/>
          </w:tcPr>
          <w:p w14:paraId="6F540C29"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5" w:color="auto" w:fill="auto"/>
          </w:tcPr>
          <w:p w14:paraId="06637F74" w14:textId="77777777" w:rsidR="00424BA4" w:rsidRPr="000A54B7" w:rsidRDefault="00424BA4" w:rsidP="00F15625">
            <w:pPr>
              <w:pStyle w:val="Agency-body-text"/>
              <w:rPr>
                <w:lang w:val="de-DE"/>
              </w:rPr>
            </w:pPr>
            <w:r w:rsidRPr="000A54B7">
              <w:rPr>
                <w:lang w:val="de-DE" w:bidi="de-DE"/>
              </w:rPr>
              <w:sym w:font="Symbol" w:char="F0DE"/>
            </w:r>
          </w:p>
        </w:tc>
        <w:tc>
          <w:tcPr>
            <w:tcW w:w="1050" w:type="pct"/>
            <w:shd w:val="pct30" w:color="auto" w:fill="auto"/>
          </w:tcPr>
          <w:p w14:paraId="321D30AD" w14:textId="77777777" w:rsidR="00424BA4" w:rsidRPr="000A54B7" w:rsidRDefault="00424BA4" w:rsidP="00F15625">
            <w:pPr>
              <w:pStyle w:val="Agency-body-text"/>
              <w:rPr>
                <w:lang w:val="de-DE"/>
              </w:rPr>
            </w:pPr>
            <w:r w:rsidRPr="000A54B7">
              <w:rPr>
                <w:lang w:val="de-DE" w:bidi="de-DE"/>
              </w:rPr>
              <w:t>Es gibt eindeutige und effektive Verfahren für die Ressourcenausstattung, mit denen sichergestellt wird, dass Aspekte der inklusiven Bildung und Erziehung in allen Qualitätssicherungssystemen berücksichtigt werden.</w:t>
            </w:r>
          </w:p>
        </w:tc>
        <w:tc>
          <w:tcPr>
            <w:tcW w:w="1050" w:type="pct"/>
            <w:shd w:val="clear" w:color="auto" w:fill="FFFFFF" w:themeFill="background1"/>
          </w:tcPr>
          <w:p w14:paraId="24E124C8" w14:textId="77777777" w:rsidR="00424BA4" w:rsidRPr="000A54B7" w:rsidRDefault="00424BA4" w:rsidP="00F15625">
            <w:pPr>
              <w:pStyle w:val="Agency-body-text"/>
              <w:rPr>
                <w:lang w:val="de-DE"/>
              </w:rPr>
            </w:pPr>
          </w:p>
        </w:tc>
        <w:tc>
          <w:tcPr>
            <w:tcW w:w="1350" w:type="pct"/>
            <w:shd w:val="clear" w:color="auto" w:fill="FFFFFF" w:themeFill="background1"/>
          </w:tcPr>
          <w:p w14:paraId="6C4CCE84" w14:textId="77777777" w:rsidR="00424BA4" w:rsidRPr="000A54B7" w:rsidRDefault="00424BA4" w:rsidP="00F15625">
            <w:pPr>
              <w:pStyle w:val="Agency-body-text"/>
              <w:rPr>
                <w:lang w:val="de-DE"/>
              </w:rPr>
            </w:pPr>
          </w:p>
        </w:tc>
      </w:tr>
      <w:tr w:rsidR="00424BA4" w:rsidRPr="000A54B7" w14:paraId="1E5B9422" w14:textId="77777777" w:rsidTr="00F15625">
        <w:trPr>
          <w:cantSplit/>
        </w:trPr>
        <w:tc>
          <w:tcPr>
            <w:tcW w:w="1050" w:type="pct"/>
          </w:tcPr>
          <w:p w14:paraId="401DECBA" w14:textId="77777777" w:rsidR="00424BA4" w:rsidRPr="000A54B7" w:rsidRDefault="00424BA4" w:rsidP="00F15625">
            <w:pPr>
              <w:pStyle w:val="Agency-body-text"/>
              <w:rPr>
                <w:lang w:val="de-DE"/>
              </w:rPr>
            </w:pPr>
            <w:r w:rsidRPr="000A54B7">
              <w:rPr>
                <w:lang w:val="de-DE" w:bidi="de-DE"/>
              </w:rPr>
              <w:t>4.3.2 Die Ressourcen, die benötigt werden, um Instrumente und Verfahren zur Qualitätssicherung in der inklusiven Bildung und Erziehung zu entwickeln und umzusetzen, sind nicht vorhanden.</w:t>
            </w:r>
          </w:p>
        </w:tc>
        <w:tc>
          <w:tcPr>
            <w:tcW w:w="100" w:type="pct"/>
            <w:shd w:val="pct5" w:color="auto" w:fill="auto"/>
          </w:tcPr>
          <w:p w14:paraId="570F72F0"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0" w:color="auto" w:fill="auto"/>
          </w:tcPr>
          <w:p w14:paraId="06B93317"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15" w:color="auto" w:fill="auto"/>
          </w:tcPr>
          <w:p w14:paraId="09E99AED"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0" w:color="auto" w:fill="auto"/>
          </w:tcPr>
          <w:p w14:paraId="61E937F5" w14:textId="77777777" w:rsidR="00424BA4" w:rsidRPr="000A54B7" w:rsidRDefault="00424BA4" w:rsidP="00F15625">
            <w:pPr>
              <w:pStyle w:val="Agency-body-text"/>
              <w:rPr>
                <w:lang w:val="de-DE"/>
              </w:rPr>
            </w:pPr>
            <w:r w:rsidRPr="000A54B7">
              <w:rPr>
                <w:lang w:val="de-DE" w:bidi="de-DE"/>
              </w:rPr>
              <w:sym w:font="Symbol" w:char="F0DE"/>
            </w:r>
          </w:p>
        </w:tc>
        <w:tc>
          <w:tcPr>
            <w:tcW w:w="100" w:type="pct"/>
            <w:shd w:val="pct25" w:color="auto" w:fill="auto"/>
          </w:tcPr>
          <w:p w14:paraId="4B14A53E" w14:textId="77777777" w:rsidR="00424BA4" w:rsidRPr="000A54B7" w:rsidRDefault="00424BA4" w:rsidP="00F15625">
            <w:pPr>
              <w:pStyle w:val="Agency-body-text"/>
              <w:rPr>
                <w:lang w:val="de-DE"/>
              </w:rPr>
            </w:pPr>
            <w:r w:rsidRPr="000A54B7">
              <w:rPr>
                <w:lang w:val="de-DE" w:bidi="de-DE"/>
              </w:rPr>
              <w:sym w:font="Symbol" w:char="F0DE"/>
            </w:r>
          </w:p>
        </w:tc>
        <w:tc>
          <w:tcPr>
            <w:tcW w:w="1050" w:type="pct"/>
            <w:shd w:val="pct30" w:color="auto" w:fill="auto"/>
          </w:tcPr>
          <w:p w14:paraId="7214234C" w14:textId="77777777" w:rsidR="00424BA4" w:rsidRPr="000A54B7" w:rsidRDefault="00424BA4" w:rsidP="00F15625">
            <w:pPr>
              <w:pStyle w:val="Agency-body-text"/>
              <w:rPr>
                <w:lang w:val="de-DE"/>
              </w:rPr>
            </w:pPr>
            <w:r w:rsidRPr="000A54B7">
              <w:rPr>
                <w:lang w:val="de-DE" w:bidi="de-DE"/>
              </w:rPr>
              <w:t>Die Ressourcen, die benötigt werden, um Instrumente und Verfahren zur Qualitätssicherung in der inklusiven Bildung und Erziehung zu entwickeln und zu implementieren, sind vorhanden und werden wirksam eingesetzt.</w:t>
            </w:r>
          </w:p>
        </w:tc>
        <w:tc>
          <w:tcPr>
            <w:tcW w:w="1050" w:type="pct"/>
            <w:shd w:val="clear" w:color="auto" w:fill="FFFFFF" w:themeFill="background1"/>
          </w:tcPr>
          <w:p w14:paraId="099B0A68" w14:textId="77777777" w:rsidR="00424BA4" w:rsidRPr="000A54B7" w:rsidRDefault="00424BA4" w:rsidP="00F15625">
            <w:pPr>
              <w:pStyle w:val="Agency-body-text"/>
              <w:rPr>
                <w:lang w:val="de-DE"/>
              </w:rPr>
            </w:pPr>
          </w:p>
        </w:tc>
        <w:tc>
          <w:tcPr>
            <w:tcW w:w="1350" w:type="pct"/>
            <w:shd w:val="clear" w:color="auto" w:fill="FFFFFF" w:themeFill="background1"/>
          </w:tcPr>
          <w:p w14:paraId="1BEAEB8F" w14:textId="77777777" w:rsidR="00424BA4" w:rsidRPr="000A54B7" w:rsidRDefault="00424BA4" w:rsidP="00F15625">
            <w:pPr>
              <w:pStyle w:val="Agency-body-text"/>
              <w:rPr>
                <w:lang w:val="de-DE"/>
              </w:rPr>
            </w:pPr>
          </w:p>
        </w:tc>
      </w:tr>
    </w:tbl>
    <w:p w14:paraId="13A5C747" w14:textId="77777777" w:rsidR="006B1548" w:rsidRPr="000A54B7" w:rsidRDefault="006B1548" w:rsidP="006B1548">
      <w:pPr>
        <w:pStyle w:val="Agency-body-text"/>
        <w:rPr>
          <w:sz w:val="2"/>
          <w:szCs w:val="2"/>
        </w:rPr>
      </w:pPr>
    </w:p>
    <w:sectPr w:rsidR="006B1548" w:rsidRPr="000A54B7" w:rsidSect="00A90A51">
      <w:headerReference w:type="even" r:id="rId22"/>
      <w:headerReference w:type="default" r:id="rId23"/>
      <w:footerReference w:type="even" r:id="rId24"/>
      <w:pgSz w:w="16820" w:h="11900" w:orient="landscape"/>
      <w:pgMar w:top="1531" w:right="1276" w:bottom="1531" w:left="1134"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EA915E" w14:textId="77777777" w:rsidR="00C46D4B" w:rsidRDefault="00C46D4B">
      <w:r>
        <w:separator/>
      </w:r>
    </w:p>
  </w:endnote>
  <w:endnote w:type="continuationSeparator" w:id="0">
    <w:p w14:paraId="216A18BA" w14:textId="77777777" w:rsidR="00C46D4B" w:rsidRDefault="00C46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328C0" w14:textId="7AF0BE97" w:rsidR="00D117BC" w:rsidRPr="00B92015" w:rsidRDefault="00D117BC" w:rsidP="00327500">
    <w:pPr>
      <w:framePr w:wrap="none" w:vAnchor="text" w:hAnchor="margin" w:xAlign="outside" w:y="1"/>
      <w:jc w:val="right"/>
      <w:rPr>
        <w:rFonts w:asciiTheme="majorHAnsi" w:hAnsiTheme="majorHAnsi"/>
      </w:rPr>
    </w:pPr>
    <w:r w:rsidRPr="00B92015">
      <w:rPr>
        <w:rFonts w:asciiTheme="majorHAnsi" w:hAnsiTheme="majorHAnsi"/>
        <w:lang w:bidi="de-DE"/>
      </w:rPr>
      <w:fldChar w:fldCharType="begin"/>
    </w:r>
    <w:r w:rsidRPr="00B92015">
      <w:rPr>
        <w:rFonts w:asciiTheme="majorHAnsi" w:hAnsiTheme="majorHAnsi"/>
        <w:lang w:bidi="de-DE"/>
      </w:rPr>
      <w:instrText xml:space="preserve">PAGE  </w:instrText>
    </w:r>
    <w:r w:rsidRPr="00B92015">
      <w:rPr>
        <w:rFonts w:asciiTheme="majorHAnsi" w:hAnsiTheme="majorHAnsi"/>
        <w:lang w:bidi="de-DE"/>
      </w:rPr>
      <w:fldChar w:fldCharType="separate"/>
    </w:r>
    <w:r>
      <w:rPr>
        <w:rFonts w:asciiTheme="majorHAnsi" w:hAnsiTheme="majorHAnsi"/>
        <w:noProof/>
        <w:lang w:bidi="de-DE"/>
      </w:rPr>
      <w:t>6</w:t>
    </w:r>
    <w:r w:rsidRPr="00B92015">
      <w:rPr>
        <w:rFonts w:asciiTheme="majorHAnsi" w:hAnsiTheme="majorHAnsi"/>
        <w:lang w:bidi="de-DE"/>
      </w:rPr>
      <w:fldChar w:fldCharType="end"/>
    </w:r>
  </w:p>
  <w:p w14:paraId="67EF0352" w14:textId="77777777" w:rsidR="00D117BC" w:rsidRPr="00761CF0" w:rsidRDefault="00D117BC" w:rsidP="00370052">
    <w:pPr>
      <w:pStyle w:val="Agency-footer"/>
      <w:jc w:val="right"/>
    </w:pPr>
    <w:r w:rsidRPr="00761CF0">
      <w:rPr>
        <w:lang w:bidi="de-DE"/>
      </w:rPr>
      <w:t>Finanzierungsstrategien für inklusive Bildungssysteme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DEA5B" w14:textId="570A157D" w:rsidR="00D117BC" w:rsidRPr="003E03F2" w:rsidRDefault="00D117BC" w:rsidP="00327500">
    <w:pPr>
      <w:framePr w:wrap="none" w:vAnchor="text" w:hAnchor="margin" w:xAlign="outside" w:y="1"/>
      <w:jc w:val="right"/>
    </w:pPr>
    <w:r w:rsidRPr="003E03F2">
      <w:rPr>
        <w:rFonts w:ascii="Calibri" w:eastAsia="Calibri" w:hAnsi="Calibri" w:cs="Calibri"/>
        <w:lang w:bidi="de-DE"/>
      </w:rPr>
      <w:fldChar w:fldCharType="begin"/>
    </w:r>
    <w:r w:rsidRPr="003E03F2">
      <w:rPr>
        <w:rFonts w:ascii="Calibri" w:eastAsia="Calibri" w:hAnsi="Calibri" w:cs="Calibri"/>
        <w:lang w:bidi="de-DE"/>
      </w:rPr>
      <w:instrText xml:space="preserve">PAGE  </w:instrText>
    </w:r>
    <w:r w:rsidRPr="003E03F2">
      <w:rPr>
        <w:rFonts w:ascii="Calibri" w:eastAsia="Calibri" w:hAnsi="Calibri" w:cs="Calibri"/>
        <w:lang w:bidi="de-DE"/>
      </w:rPr>
      <w:fldChar w:fldCharType="separate"/>
    </w:r>
    <w:r>
      <w:rPr>
        <w:rFonts w:ascii="Calibri" w:eastAsia="Calibri" w:hAnsi="Calibri" w:cs="Calibri"/>
        <w:noProof/>
        <w:lang w:bidi="de-DE"/>
      </w:rPr>
      <w:t>27</w:t>
    </w:r>
    <w:r w:rsidRPr="003E03F2">
      <w:rPr>
        <w:rFonts w:ascii="Calibri" w:eastAsia="Calibri" w:hAnsi="Calibri" w:cs="Calibri"/>
        <w:lang w:bidi="de-DE"/>
      </w:rPr>
      <w:fldChar w:fldCharType="end"/>
    </w:r>
  </w:p>
  <w:p w14:paraId="2DF45769" w14:textId="259EB77B" w:rsidR="00D117BC" w:rsidRPr="00761CF0" w:rsidRDefault="00D117BC" w:rsidP="00761CF0">
    <w:pPr>
      <w:pStyle w:val="Agency-footer"/>
    </w:pPr>
    <w:r>
      <w:rPr>
        <w:lang w:bidi="de-DE"/>
      </w:rPr>
      <w:t>Selbstbeurteilungsinstrument für Finanzierungsstrategien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23"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734"/>
      <w:gridCol w:w="6144"/>
    </w:tblGrid>
    <w:tr w:rsidR="00311997" w:rsidRPr="002945CE" w14:paraId="4E19642B" w14:textId="77777777" w:rsidTr="006210EC">
      <w:trPr>
        <w:trHeight w:val="1295"/>
        <w:tblHeader/>
      </w:trPr>
      <w:tc>
        <w:tcPr>
          <w:tcW w:w="2734" w:type="dxa"/>
          <w:vAlign w:val="center"/>
        </w:tcPr>
        <w:p w14:paraId="7B4AF170" w14:textId="77777777" w:rsidR="00311997" w:rsidRPr="002945CE" w:rsidRDefault="00311997" w:rsidP="00311997">
          <w:pPr>
            <w:spacing w:before="120" w:after="120"/>
            <w:rPr>
              <w:rFonts w:cs="Arial"/>
            </w:rPr>
          </w:pPr>
          <w:r w:rsidRPr="002945CE">
            <w:rPr>
              <w:rFonts w:asciiTheme="majorHAnsi" w:hAnsiTheme="majorHAnsi"/>
              <w:noProof/>
              <w:lang w:eastAsia="de-DE"/>
            </w:rPr>
            <w:drawing>
              <wp:inline distT="0" distB="0" distL="0" distR="0" wp14:anchorId="3F24A395" wp14:editId="7BA45C6C">
                <wp:extent cx="1577349" cy="450544"/>
                <wp:effectExtent l="0" t="0" r="0" b="6985"/>
                <wp:docPr id="3" name="Picture 3" descr="Kofinanziert durch das Programm Erasmus+ der Europäische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1">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143" w:type="dxa"/>
          <w:vAlign w:val="center"/>
        </w:tcPr>
        <w:p w14:paraId="051D3F7D" w14:textId="77777777" w:rsidR="00311997" w:rsidRPr="000D3F63" w:rsidRDefault="00311997" w:rsidP="00311997">
          <w:pPr>
            <w:pStyle w:val="Footer"/>
            <w:spacing w:before="120" w:after="120"/>
            <w:rPr>
              <w:rFonts w:asciiTheme="majorHAnsi" w:hAnsiTheme="majorHAnsi" w:cstheme="majorHAnsi"/>
              <w:sz w:val="20"/>
            </w:rPr>
          </w:pPr>
          <w:r w:rsidRPr="000D3F63">
            <w:rPr>
              <w:rFonts w:asciiTheme="majorHAnsi" w:hAnsiTheme="majorHAnsi" w:cstheme="majorHAnsi"/>
              <w:sz w:val="20"/>
              <w:lang w:bidi="de-DE"/>
            </w:rPr>
            <w:t>Dieses Projekt wurde mit Unterstützung der Europäischen Kommission finanziert. Die Verantwortung für den Inhalt dieser Kommunikation trägt allein der Verfasser; die Kommission haftet nicht für die weitere Verwendung der darin enthaltenen Angaben.</w:t>
          </w:r>
        </w:p>
      </w:tc>
    </w:tr>
  </w:tbl>
  <w:p w14:paraId="1D8D7CF9" w14:textId="77777777" w:rsidR="00311997" w:rsidRPr="00311997" w:rsidRDefault="00311997" w:rsidP="00311997">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CCD90" w14:textId="7268218D" w:rsidR="00D117BC" w:rsidRPr="00B92015" w:rsidRDefault="00D117BC" w:rsidP="00327500">
    <w:pPr>
      <w:framePr w:wrap="none" w:vAnchor="text" w:hAnchor="margin" w:xAlign="outside" w:y="1"/>
      <w:jc w:val="right"/>
      <w:rPr>
        <w:rFonts w:asciiTheme="majorHAnsi" w:hAnsiTheme="majorHAnsi"/>
      </w:rPr>
    </w:pPr>
    <w:r w:rsidRPr="00B92015">
      <w:rPr>
        <w:rFonts w:asciiTheme="majorHAnsi" w:hAnsiTheme="majorHAnsi"/>
        <w:lang w:bidi="de-DE"/>
      </w:rPr>
      <w:fldChar w:fldCharType="begin"/>
    </w:r>
    <w:r w:rsidRPr="00B92015">
      <w:rPr>
        <w:rFonts w:asciiTheme="majorHAnsi" w:hAnsiTheme="majorHAnsi"/>
        <w:lang w:bidi="de-DE"/>
      </w:rPr>
      <w:instrText xml:space="preserve">PAGE  </w:instrText>
    </w:r>
    <w:r w:rsidRPr="00B92015">
      <w:rPr>
        <w:rFonts w:asciiTheme="majorHAnsi" w:hAnsiTheme="majorHAnsi"/>
        <w:lang w:bidi="de-DE"/>
      </w:rPr>
      <w:fldChar w:fldCharType="separate"/>
    </w:r>
    <w:r>
      <w:rPr>
        <w:rFonts w:asciiTheme="majorHAnsi" w:hAnsiTheme="majorHAnsi"/>
        <w:noProof/>
        <w:lang w:bidi="de-DE"/>
      </w:rPr>
      <w:t>26</w:t>
    </w:r>
    <w:r w:rsidRPr="00B92015">
      <w:rPr>
        <w:rFonts w:asciiTheme="majorHAnsi" w:hAnsiTheme="majorHAnsi"/>
        <w:lang w:bidi="de-DE"/>
      </w:rPr>
      <w:fldChar w:fldCharType="end"/>
    </w:r>
  </w:p>
  <w:p w14:paraId="4F36EF65" w14:textId="77777777" w:rsidR="00D117BC" w:rsidRPr="00761CF0" w:rsidRDefault="00D117BC" w:rsidP="00370052">
    <w:pPr>
      <w:pStyle w:val="Agency-footer"/>
      <w:jc w:val="right"/>
    </w:pPr>
    <w:r w:rsidRPr="00761CF0">
      <w:rPr>
        <w:lang w:bidi="de-DE"/>
      </w:rPr>
      <w:t>Finanzierungsstrategien für inklusive Bildungssysteme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F91A4F" w14:textId="77777777" w:rsidR="00C46D4B" w:rsidRDefault="00C46D4B">
      <w:r>
        <w:separator/>
      </w:r>
    </w:p>
  </w:footnote>
  <w:footnote w:type="continuationSeparator" w:id="0">
    <w:p w14:paraId="5ED8F2A2" w14:textId="77777777" w:rsidR="00C46D4B" w:rsidRDefault="00C46D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D2599" w14:textId="77777777" w:rsidR="00D117BC" w:rsidRDefault="00D117BC" w:rsidP="00DD3E9E">
    <w:pPr>
      <w:pStyle w:val="Header"/>
    </w:pPr>
    <w:r>
      <w:rPr>
        <w:noProof/>
        <w:lang w:val="el-GR" w:eastAsia="el-GR"/>
      </w:rPr>
      <w:drawing>
        <wp:inline distT="0" distB="0" distL="0" distR="0" wp14:anchorId="4844D6B2" wp14:editId="13ED4FF8">
          <wp:extent cx="5611495" cy="699770"/>
          <wp:effectExtent l="0" t="0" r="1905" b="0"/>
          <wp:docPr id="11" name="Picture 11"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pies-word-header-bl2.jpg"/>
                  <pic:cNvPicPr/>
                </pic:nvPicPr>
                <pic:blipFill>
                  <a:blip r:embed="rId1"/>
                  <a:stretch>
                    <a:fillRect/>
                  </a:stretch>
                </pic:blipFill>
                <pic:spPr>
                  <a:xfrm>
                    <a:off x="0" y="0"/>
                    <a:ext cx="5611495" cy="699770"/>
                  </a:xfrm>
                  <a:prstGeom prst="rect">
                    <a:avLst/>
                  </a:prstGeom>
                </pic:spPr>
              </pic:pic>
            </a:graphicData>
          </a:graphic>
        </wp:inline>
      </w:drawing>
    </w:r>
  </w:p>
  <w:p w14:paraId="593853D8" w14:textId="77777777" w:rsidR="00D117BC" w:rsidRPr="00DD3E9E" w:rsidRDefault="00D117BC" w:rsidP="00DD3E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FF9A7" w14:textId="77777777" w:rsidR="00D117BC" w:rsidRDefault="00D117BC" w:rsidP="00DD3E9E">
    <w:pPr>
      <w:pStyle w:val="Header"/>
    </w:pPr>
    <w:r>
      <w:rPr>
        <w:noProof/>
        <w:lang w:val="el-GR" w:eastAsia="el-GR"/>
      </w:rPr>
      <w:drawing>
        <wp:inline distT="0" distB="0" distL="0" distR="0" wp14:anchorId="1221A6C0" wp14:editId="3006DC6F">
          <wp:extent cx="5611495" cy="699770"/>
          <wp:effectExtent l="0" t="0" r="1905" b="0"/>
          <wp:docPr id="12" name="Picture 12"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pies-word-header-bl2r.jpg"/>
                  <pic:cNvPicPr/>
                </pic:nvPicPr>
                <pic:blipFill>
                  <a:blip r:embed="rId1"/>
                  <a:stretch>
                    <a:fillRect/>
                  </a:stretch>
                </pic:blipFill>
                <pic:spPr>
                  <a:xfrm>
                    <a:off x="0" y="0"/>
                    <a:ext cx="5611495" cy="699770"/>
                  </a:xfrm>
                  <a:prstGeom prst="rect">
                    <a:avLst/>
                  </a:prstGeom>
                </pic:spPr>
              </pic:pic>
            </a:graphicData>
          </a:graphic>
        </wp:inline>
      </w:drawing>
    </w:r>
  </w:p>
  <w:p w14:paraId="48795FEC" w14:textId="77777777" w:rsidR="00D117BC" w:rsidRPr="00DD3E9E" w:rsidRDefault="00D117BC" w:rsidP="00DD3E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83267" w14:textId="77777777" w:rsidR="00D117BC" w:rsidRDefault="00D117BC" w:rsidP="00327500">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32127" w14:textId="2CC2ED0C" w:rsidR="00D117BC" w:rsidRDefault="00D117BC" w:rsidP="00DD3E9E">
    <w:pPr>
      <w:pStyle w:val="Header"/>
    </w:pPr>
    <w:r>
      <w:rPr>
        <w:noProof/>
        <w:lang w:val="el-GR" w:eastAsia="el-GR"/>
      </w:rPr>
      <w:drawing>
        <wp:inline distT="0" distB="0" distL="0" distR="0" wp14:anchorId="4D0CBE13" wp14:editId="7418F1B6">
          <wp:extent cx="9150350" cy="885825"/>
          <wp:effectExtent l="0" t="0" r="6350" b="3175"/>
          <wp:docPr id="14" name="Picture 14" descr="FPIES header"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inewynne/Documents/Projects/FPIES/Template files/fpies-word-header-landscapeB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628B9C6C" w14:textId="77777777" w:rsidR="00D117BC" w:rsidRPr="00DD3E9E" w:rsidRDefault="00D117BC" w:rsidP="00DD3E9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DE7CF" w14:textId="1A194177" w:rsidR="00D117BC" w:rsidRDefault="00D117BC" w:rsidP="00EA53FF">
    <w:pPr>
      <w:jc w:val="center"/>
    </w:pPr>
    <w:r>
      <w:rPr>
        <w:noProof/>
        <w:lang w:val="el-GR" w:eastAsia="el-GR"/>
      </w:rPr>
      <w:drawing>
        <wp:inline distT="0" distB="0" distL="0" distR="0" wp14:anchorId="55F13ECE" wp14:editId="5924573A">
          <wp:extent cx="9150350" cy="885825"/>
          <wp:effectExtent l="0" t="0" r="6350" b="3175"/>
          <wp:docPr id="15" name="Picture 15"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inewynne/Documents/Projects/FPIES/Template files/fpies-word-header-landscapeB1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7622CA53" w14:textId="77777777" w:rsidR="00D117BC" w:rsidRDefault="00D117B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EFB23654"/>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06728188"/>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97ECE76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F372FCFA"/>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364A31CA"/>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5FA357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FD26C0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028029A2"/>
    <w:multiLevelType w:val="hybridMultilevel"/>
    <w:tmpl w:val="B2F85C44"/>
    <w:lvl w:ilvl="0" w:tplc="04090001">
      <w:start w:val="1"/>
      <w:numFmt w:val="bullet"/>
      <w:lvlText w:val=""/>
      <w:lvlJc w:val="left"/>
      <w:pPr>
        <w:ind w:left="720" w:hanging="360"/>
      </w:pPr>
      <w:rPr>
        <w:rFonts w:ascii="Symbol" w:hAnsi="Symbol" w:hint="default"/>
      </w:rPr>
    </w:lvl>
    <w:lvl w:ilvl="1" w:tplc="35F2021E">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5C2287"/>
    <w:multiLevelType w:val="hybridMultilevel"/>
    <w:tmpl w:val="836C3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655A8A"/>
    <w:multiLevelType w:val="hybridMultilevel"/>
    <w:tmpl w:val="FDCE855A"/>
    <w:lvl w:ilvl="0" w:tplc="04090001">
      <w:start w:val="1"/>
      <w:numFmt w:val="bullet"/>
      <w:lvlText w:val=""/>
      <w:lvlJc w:val="left"/>
      <w:pPr>
        <w:ind w:left="720" w:hanging="360"/>
      </w:pPr>
      <w:rPr>
        <w:rFonts w:ascii="Symbol" w:hAnsi="Symbol" w:hint="default"/>
      </w:rPr>
    </w:lvl>
    <w:lvl w:ilvl="1" w:tplc="72FE01B6">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E28D8"/>
    <w:multiLevelType w:val="hybridMultilevel"/>
    <w:tmpl w:val="25FEFC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BE3517"/>
    <w:multiLevelType w:val="hybridMultilevel"/>
    <w:tmpl w:val="EEB2E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110C2C"/>
    <w:multiLevelType w:val="hybridMultilevel"/>
    <w:tmpl w:val="63008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BD520A"/>
    <w:multiLevelType w:val="hybridMultilevel"/>
    <w:tmpl w:val="12D28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8756FC"/>
    <w:multiLevelType w:val="hybridMultilevel"/>
    <w:tmpl w:val="9D1A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38581B"/>
    <w:multiLevelType w:val="hybridMultilevel"/>
    <w:tmpl w:val="BD7E3F1C"/>
    <w:lvl w:ilvl="0" w:tplc="7458E4B6">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0E94A2E"/>
    <w:multiLevelType w:val="hybridMultilevel"/>
    <w:tmpl w:val="F8906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FB4041"/>
    <w:multiLevelType w:val="hybridMultilevel"/>
    <w:tmpl w:val="641E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6D6CA4"/>
    <w:multiLevelType w:val="hybridMultilevel"/>
    <w:tmpl w:val="391AF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E42027"/>
    <w:multiLevelType w:val="hybridMultilevel"/>
    <w:tmpl w:val="6ED0B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3E5E4D"/>
    <w:multiLevelType w:val="hybridMultilevel"/>
    <w:tmpl w:val="04D25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0E656A"/>
    <w:multiLevelType w:val="hybridMultilevel"/>
    <w:tmpl w:val="B6927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D5152E"/>
    <w:multiLevelType w:val="multilevel"/>
    <w:tmpl w:val="89D4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AB3B03"/>
    <w:multiLevelType w:val="hybridMultilevel"/>
    <w:tmpl w:val="59162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39657C"/>
    <w:multiLevelType w:val="hybridMultilevel"/>
    <w:tmpl w:val="0E54F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DB7ECA"/>
    <w:multiLevelType w:val="hybridMultilevel"/>
    <w:tmpl w:val="B02AA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B23AA3"/>
    <w:multiLevelType w:val="hybridMultilevel"/>
    <w:tmpl w:val="FB64C68A"/>
    <w:lvl w:ilvl="0" w:tplc="2758D9AA">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813D22"/>
    <w:multiLevelType w:val="hybridMultilevel"/>
    <w:tmpl w:val="F7007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655D38"/>
    <w:multiLevelType w:val="hybridMultilevel"/>
    <w:tmpl w:val="C9B4B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835A1E"/>
    <w:multiLevelType w:val="hybridMultilevel"/>
    <w:tmpl w:val="F546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A733A5"/>
    <w:multiLevelType w:val="hybridMultilevel"/>
    <w:tmpl w:val="E5044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717FB0"/>
    <w:multiLevelType w:val="hybridMultilevel"/>
    <w:tmpl w:val="376EBE24"/>
    <w:lvl w:ilvl="0" w:tplc="209A2154">
      <w:start w:val="1"/>
      <w:numFmt w:val="bullet"/>
      <w:pStyle w:val="Agency-body-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3B4DB8"/>
    <w:multiLevelType w:val="hybridMultilevel"/>
    <w:tmpl w:val="9678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F239AC"/>
    <w:multiLevelType w:val="hybridMultilevel"/>
    <w:tmpl w:val="7160E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5F02B7"/>
    <w:multiLevelType w:val="hybridMultilevel"/>
    <w:tmpl w:val="CCEAB5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0A0DBC"/>
    <w:multiLevelType w:val="hybridMultilevel"/>
    <w:tmpl w:val="31945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672BBF"/>
    <w:multiLevelType w:val="hybridMultilevel"/>
    <w:tmpl w:val="E3A4C2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AB18C9"/>
    <w:multiLevelType w:val="hybridMultilevel"/>
    <w:tmpl w:val="1EB20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5478BE"/>
    <w:multiLevelType w:val="hybridMultilevel"/>
    <w:tmpl w:val="5A5A8822"/>
    <w:lvl w:ilvl="0" w:tplc="AA46D9B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C9F2D2D"/>
    <w:multiLevelType w:val="hybridMultilevel"/>
    <w:tmpl w:val="83EC83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14"/>
  </w:num>
  <w:num w:numId="4">
    <w:abstractNumId w:val="28"/>
  </w:num>
  <w:num w:numId="5">
    <w:abstractNumId w:val="19"/>
  </w:num>
  <w:num w:numId="6">
    <w:abstractNumId w:val="7"/>
  </w:num>
  <w:num w:numId="7">
    <w:abstractNumId w:val="37"/>
  </w:num>
  <w:num w:numId="8">
    <w:abstractNumId w:val="31"/>
  </w:num>
  <w:num w:numId="9">
    <w:abstractNumId w:val="11"/>
  </w:num>
  <w:num w:numId="10">
    <w:abstractNumId w:val="10"/>
  </w:num>
  <w:num w:numId="11">
    <w:abstractNumId w:val="24"/>
  </w:num>
  <w:num w:numId="12">
    <w:abstractNumId w:val="36"/>
  </w:num>
  <w:num w:numId="13">
    <w:abstractNumId w:val="22"/>
  </w:num>
  <w:num w:numId="14">
    <w:abstractNumId w:val="33"/>
  </w:num>
  <w:num w:numId="15">
    <w:abstractNumId w:val="20"/>
  </w:num>
  <w:num w:numId="16">
    <w:abstractNumId w:val="13"/>
  </w:num>
  <w:num w:numId="17">
    <w:abstractNumId w:val="35"/>
  </w:num>
  <w:num w:numId="18">
    <w:abstractNumId w:val="18"/>
  </w:num>
  <w:num w:numId="19">
    <w:abstractNumId w:val="39"/>
  </w:num>
  <w:num w:numId="20">
    <w:abstractNumId w:val="25"/>
  </w:num>
  <w:num w:numId="21">
    <w:abstractNumId w:val="12"/>
  </w:num>
  <w:num w:numId="22">
    <w:abstractNumId w:val="21"/>
  </w:num>
  <w:num w:numId="23">
    <w:abstractNumId w:val="8"/>
  </w:num>
  <w:num w:numId="24">
    <w:abstractNumId w:val="30"/>
  </w:num>
  <w:num w:numId="25">
    <w:abstractNumId w:val="9"/>
  </w:num>
  <w:num w:numId="26">
    <w:abstractNumId w:val="17"/>
  </w:num>
  <w:num w:numId="27">
    <w:abstractNumId w:val="16"/>
  </w:num>
  <w:num w:numId="28">
    <w:abstractNumId w:val="34"/>
  </w:num>
  <w:num w:numId="29">
    <w:abstractNumId w:val="0"/>
  </w:num>
  <w:num w:numId="30">
    <w:abstractNumId w:val="1"/>
  </w:num>
  <w:num w:numId="31">
    <w:abstractNumId w:val="2"/>
  </w:num>
  <w:num w:numId="32">
    <w:abstractNumId w:val="3"/>
  </w:num>
  <w:num w:numId="33">
    <w:abstractNumId w:val="4"/>
  </w:num>
  <w:num w:numId="34">
    <w:abstractNumId w:val="5"/>
  </w:num>
  <w:num w:numId="35">
    <w:abstractNumId w:val="6"/>
  </w:num>
  <w:num w:numId="36">
    <w:abstractNumId w:val="27"/>
  </w:num>
  <w:num w:numId="37">
    <w:abstractNumId w:val="29"/>
  </w:num>
  <w:num w:numId="38">
    <w:abstractNumId w:val="15"/>
  </w:num>
  <w:num w:numId="39">
    <w:abstractNumId w:val="38"/>
  </w:num>
  <w:num w:numId="40">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6DD"/>
    <w:rsid w:val="000005C6"/>
    <w:rsid w:val="0000293F"/>
    <w:rsid w:val="00002DE3"/>
    <w:rsid w:val="00004A4E"/>
    <w:rsid w:val="00006C80"/>
    <w:rsid w:val="00007280"/>
    <w:rsid w:val="00010E5E"/>
    <w:rsid w:val="000138A8"/>
    <w:rsid w:val="00014449"/>
    <w:rsid w:val="00014E36"/>
    <w:rsid w:val="00016DE0"/>
    <w:rsid w:val="00017719"/>
    <w:rsid w:val="00024D37"/>
    <w:rsid w:val="0002749E"/>
    <w:rsid w:val="00027A1C"/>
    <w:rsid w:val="00035D48"/>
    <w:rsid w:val="000369DE"/>
    <w:rsid w:val="0003758C"/>
    <w:rsid w:val="0004123B"/>
    <w:rsid w:val="00041CFD"/>
    <w:rsid w:val="00042467"/>
    <w:rsid w:val="00042BB7"/>
    <w:rsid w:val="00042DFE"/>
    <w:rsid w:val="00043139"/>
    <w:rsid w:val="00043FA9"/>
    <w:rsid w:val="00045187"/>
    <w:rsid w:val="00045938"/>
    <w:rsid w:val="00045C77"/>
    <w:rsid w:val="00046A0F"/>
    <w:rsid w:val="00051E03"/>
    <w:rsid w:val="0005257F"/>
    <w:rsid w:val="00052A5A"/>
    <w:rsid w:val="00054791"/>
    <w:rsid w:val="00054F95"/>
    <w:rsid w:val="00055AA0"/>
    <w:rsid w:val="00056428"/>
    <w:rsid w:val="000565E1"/>
    <w:rsid w:val="0005685E"/>
    <w:rsid w:val="00060299"/>
    <w:rsid w:val="00061065"/>
    <w:rsid w:val="00062DCB"/>
    <w:rsid w:val="00064A4B"/>
    <w:rsid w:val="0006762A"/>
    <w:rsid w:val="0007025F"/>
    <w:rsid w:val="00071215"/>
    <w:rsid w:val="0007166E"/>
    <w:rsid w:val="00072459"/>
    <w:rsid w:val="0007317A"/>
    <w:rsid w:val="0007604F"/>
    <w:rsid w:val="00076A1B"/>
    <w:rsid w:val="00081DDE"/>
    <w:rsid w:val="0008231B"/>
    <w:rsid w:val="00084D67"/>
    <w:rsid w:val="00086856"/>
    <w:rsid w:val="00087095"/>
    <w:rsid w:val="00087D1F"/>
    <w:rsid w:val="00091207"/>
    <w:rsid w:val="000952F2"/>
    <w:rsid w:val="00096383"/>
    <w:rsid w:val="00096A3D"/>
    <w:rsid w:val="000A070C"/>
    <w:rsid w:val="000A54B7"/>
    <w:rsid w:val="000A56D9"/>
    <w:rsid w:val="000A5EE7"/>
    <w:rsid w:val="000B1F72"/>
    <w:rsid w:val="000B3AD5"/>
    <w:rsid w:val="000B4EF3"/>
    <w:rsid w:val="000B4F5A"/>
    <w:rsid w:val="000B4FA9"/>
    <w:rsid w:val="000B555F"/>
    <w:rsid w:val="000B6559"/>
    <w:rsid w:val="000C25FF"/>
    <w:rsid w:val="000C3294"/>
    <w:rsid w:val="000C3806"/>
    <w:rsid w:val="000C4822"/>
    <w:rsid w:val="000C5287"/>
    <w:rsid w:val="000C5EEC"/>
    <w:rsid w:val="000C64AD"/>
    <w:rsid w:val="000D0A33"/>
    <w:rsid w:val="000D4549"/>
    <w:rsid w:val="000D499D"/>
    <w:rsid w:val="000D4BCA"/>
    <w:rsid w:val="000D5B63"/>
    <w:rsid w:val="000D7046"/>
    <w:rsid w:val="000D7B2A"/>
    <w:rsid w:val="000E08E0"/>
    <w:rsid w:val="000E1023"/>
    <w:rsid w:val="000E1997"/>
    <w:rsid w:val="000E1AAE"/>
    <w:rsid w:val="000E2ECB"/>
    <w:rsid w:val="000E3E08"/>
    <w:rsid w:val="000F0BE2"/>
    <w:rsid w:val="000F1310"/>
    <w:rsid w:val="000F1F31"/>
    <w:rsid w:val="000F2306"/>
    <w:rsid w:val="000F32E7"/>
    <w:rsid w:val="000F4CC4"/>
    <w:rsid w:val="000F7073"/>
    <w:rsid w:val="00101CFD"/>
    <w:rsid w:val="00101D10"/>
    <w:rsid w:val="001031C2"/>
    <w:rsid w:val="001038D4"/>
    <w:rsid w:val="00103AF6"/>
    <w:rsid w:val="00105059"/>
    <w:rsid w:val="0010688C"/>
    <w:rsid w:val="00106F8E"/>
    <w:rsid w:val="00110F71"/>
    <w:rsid w:val="00111F2E"/>
    <w:rsid w:val="00112AC7"/>
    <w:rsid w:val="00113DF6"/>
    <w:rsid w:val="00113F08"/>
    <w:rsid w:val="00114EC5"/>
    <w:rsid w:val="00115328"/>
    <w:rsid w:val="00116F4B"/>
    <w:rsid w:val="0012266B"/>
    <w:rsid w:val="00123F93"/>
    <w:rsid w:val="00124830"/>
    <w:rsid w:val="001252C2"/>
    <w:rsid w:val="00125AEB"/>
    <w:rsid w:val="00127748"/>
    <w:rsid w:val="00132230"/>
    <w:rsid w:val="001329E0"/>
    <w:rsid w:val="0013487D"/>
    <w:rsid w:val="00134AC7"/>
    <w:rsid w:val="00134EFE"/>
    <w:rsid w:val="0013661C"/>
    <w:rsid w:val="00137568"/>
    <w:rsid w:val="00137A44"/>
    <w:rsid w:val="001407C6"/>
    <w:rsid w:val="00140948"/>
    <w:rsid w:val="001415AF"/>
    <w:rsid w:val="001423C1"/>
    <w:rsid w:val="0014275F"/>
    <w:rsid w:val="0014346F"/>
    <w:rsid w:val="00145D09"/>
    <w:rsid w:val="00146965"/>
    <w:rsid w:val="001503CD"/>
    <w:rsid w:val="001536A2"/>
    <w:rsid w:val="00155A52"/>
    <w:rsid w:val="00156E07"/>
    <w:rsid w:val="001607A5"/>
    <w:rsid w:val="00160C89"/>
    <w:rsid w:val="001621E4"/>
    <w:rsid w:val="001652B3"/>
    <w:rsid w:val="00167509"/>
    <w:rsid w:val="0016797B"/>
    <w:rsid w:val="00172941"/>
    <w:rsid w:val="00173BA8"/>
    <w:rsid w:val="0017448E"/>
    <w:rsid w:val="00175917"/>
    <w:rsid w:val="00176A9B"/>
    <w:rsid w:val="00177462"/>
    <w:rsid w:val="00180A5E"/>
    <w:rsid w:val="00180CE1"/>
    <w:rsid w:val="00183330"/>
    <w:rsid w:val="00183F22"/>
    <w:rsid w:val="00184A31"/>
    <w:rsid w:val="001852D4"/>
    <w:rsid w:val="00185874"/>
    <w:rsid w:val="00191378"/>
    <w:rsid w:val="001915C2"/>
    <w:rsid w:val="00192299"/>
    <w:rsid w:val="001946FB"/>
    <w:rsid w:val="001A1B81"/>
    <w:rsid w:val="001A4C8F"/>
    <w:rsid w:val="001A54A2"/>
    <w:rsid w:val="001A640C"/>
    <w:rsid w:val="001A69D6"/>
    <w:rsid w:val="001B1374"/>
    <w:rsid w:val="001B1BF8"/>
    <w:rsid w:val="001B1F7F"/>
    <w:rsid w:val="001B425D"/>
    <w:rsid w:val="001B4828"/>
    <w:rsid w:val="001B6738"/>
    <w:rsid w:val="001B78E8"/>
    <w:rsid w:val="001B7A83"/>
    <w:rsid w:val="001C00F0"/>
    <w:rsid w:val="001C018E"/>
    <w:rsid w:val="001C2399"/>
    <w:rsid w:val="001C4793"/>
    <w:rsid w:val="001C47A6"/>
    <w:rsid w:val="001C55BD"/>
    <w:rsid w:val="001C67F1"/>
    <w:rsid w:val="001C7FC8"/>
    <w:rsid w:val="001D1DFB"/>
    <w:rsid w:val="001D25BB"/>
    <w:rsid w:val="001D287A"/>
    <w:rsid w:val="001D3CC9"/>
    <w:rsid w:val="001D49D9"/>
    <w:rsid w:val="001D5A1D"/>
    <w:rsid w:val="001D7C44"/>
    <w:rsid w:val="001E01EA"/>
    <w:rsid w:val="001E05C6"/>
    <w:rsid w:val="001E1BBB"/>
    <w:rsid w:val="001E346D"/>
    <w:rsid w:val="001E34A2"/>
    <w:rsid w:val="001E5033"/>
    <w:rsid w:val="001E52A0"/>
    <w:rsid w:val="001E60DF"/>
    <w:rsid w:val="001F00EF"/>
    <w:rsid w:val="001F0FE5"/>
    <w:rsid w:val="001F14B8"/>
    <w:rsid w:val="001F1E10"/>
    <w:rsid w:val="001F2296"/>
    <w:rsid w:val="001F31CD"/>
    <w:rsid w:val="001F3925"/>
    <w:rsid w:val="00202F49"/>
    <w:rsid w:val="00204641"/>
    <w:rsid w:val="00205922"/>
    <w:rsid w:val="002069DB"/>
    <w:rsid w:val="002101CE"/>
    <w:rsid w:val="002151F9"/>
    <w:rsid w:val="00217593"/>
    <w:rsid w:val="002210E5"/>
    <w:rsid w:val="002224DC"/>
    <w:rsid w:val="0022276E"/>
    <w:rsid w:val="002232B0"/>
    <w:rsid w:val="0022344B"/>
    <w:rsid w:val="00225F6B"/>
    <w:rsid w:val="00226E7F"/>
    <w:rsid w:val="002272AF"/>
    <w:rsid w:val="00227FDF"/>
    <w:rsid w:val="002315C9"/>
    <w:rsid w:val="00234F21"/>
    <w:rsid w:val="0023566A"/>
    <w:rsid w:val="0023663D"/>
    <w:rsid w:val="00237515"/>
    <w:rsid w:val="002410EF"/>
    <w:rsid w:val="00241512"/>
    <w:rsid w:val="00242536"/>
    <w:rsid w:val="002432B9"/>
    <w:rsid w:val="00243E6E"/>
    <w:rsid w:val="002450F6"/>
    <w:rsid w:val="002455F3"/>
    <w:rsid w:val="00251206"/>
    <w:rsid w:val="002514EF"/>
    <w:rsid w:val="00252C4A"/>
    <w:rsid w:val="002577F8"/>
    <w:rsid w:val="0026141B"/>
    <w:rsid w:val="00264617"/>
    <w:rsid w:val="0026752E"/>
    <w:rsid w:val="00270240"/>
    <w:rsid w:val="00271918"/>
    <w:rsid w:val="00273CDE"/>
    <w:rsid w:val="002764ED"/>
    <w:rsid w:val="00277315"/>
    <w:rsid w:val="00277782"/>
    <w:rsid w:val="00280179"/>
    <w:rsid w:val="00282D69"/>
    <w:rsid w:val="002837B7"/>
    <w:rsid w:val="002839F0"/>
    <w:rsid w:val="002850BF"/>
    <w:rsid w:val="00285998"/>
    <w:rsid w:val="00287153"/>
    <w:rsid w:val="00287AFF"/>
    <w:rsid w:val="002906BD"/>
    <w:rsid w:val="00290CD4"/>
    <w:rsid w:val="00291A01"/>
    <w:rsid w:val="00293D84"/>
    <w:rsid w:val="002943E5"/>
    <w:rsid w:val="0029449E"/>
    <w:rsid w:val="00294AD9"/>
    <w:rsid w:val="00294FB5"/>
    <w:rsid w:val="002950B8"/>
    <w:rsid w:val="00297A1C"/>
    <w:rsid w:val="00297FA4"/>
    <w:rsid w:val="002A051A"/>
    <w:rsid w:val="002A0D62"/>
    <w:rsid w:val="002A1F3E"/>
    <w:rsid w:val="002A23D4"/>
    <w:rsid w:val="002A2408"/>
    <w:rsid w:val="002A2B62"/>
    <w:rsid w:val="002A3B35"/>
    <w:rsid w:val="002A4773"/>
    <w:rsid w:val="002A5249"/>
    <w:rsid w:val="002A5B8B"/>
    <w:rsid w:val="002B0255"/>
    <w:rsid w:val="002B045D"/>
    <w:rsid w:val="002B0813"/>
    <w:rsid w:val="002B263C"/>
    <w:rsid w:val="002B42E2"/>
    <w:rsid w:val="002B4F70"/>
    <w:rsid w:val="002B6083"/>
    <w:rsid w:val="002B7034"/>
    <w:rsid w:val="002C0A67"/>
    <w:rsid w:val="002C10EC"/>
    <w:rsid w:val="002C13DA"/>
    <w:rsid w:val="002C18EC"/>
    <w:rsid w:val="002C2290"/>
    <w:rsid w:val="002C285D"/>
    <w:rsid w:val="002C43AC"/>
    <w:rsid w:val="002D1A11"/>
    <w:rsid w:val="002D235A"/>
    <w:rsid w:val="002D308A"/>
    <w:rsid w:val="002D3F10"/>
    <w:rsid w:val="002D42BA"/>
    <w:rsid w:val="002D53C5"/>
    <w:rsid w:val="002D55F4"/>
    <w:rsid w:val="002D639C"/>
    <w:rsid w:val="002D6975"/>
    <w:rsid w:val="002D6B09"/>
    <w:rsid w:val="002E14FB"/>
    <w:rsid w:val="002E1894"/>
    <w:rsid w:val="002E3141"/>
    <w:rsid w:val="002E4730"/>
    <w:rsid w:val="002E5F06"/>
    <w:rsid w:val="002E7E23"/>
    <w:rsid w:val="002F122F"/>
    <w:rsid w:val="002F1411"/>
    <w:rsid w:val="002F1ED1"/>
    <w:rsid w:val="002F29D7"/>
    <w:rsid w:val="002F3E9C"/>
    <w:rsid w:val="002F55B6"/>
    <w:rsid w:val="002F740B"/>
    <w:rsid w:val="002F78E3"/>
    <w:rsid w:val="003005C1"/>
    <w:rsid w:val="00300E78"/>
    <w:rsid w:val="00302140"/>
    <w:rsid w:val="003028B8"/>
    <w:rsid w:val="00303520"/>
    <w:rsid w:val="00305137"/>
    <w:rsid w:val="00307CB9"/>
    <w:rsid w:val="00307CD1"/>
    <w:rsid w:val="00310724"/>
    <w:rsid w:val="00310E49"/>
    <w:rsid w:val="00311997"/>
    <w:rsid w:val="003141EA"/>
    <w:rsid w:val="003151AA"/>
    <w:rsid w:val="00315872"/>
    <w:rsid w:val="003158F1"/>
    <w:rsid w:val="00316192"/>
    <w:rsid w:val="00317641"/>
    <w:rsid w:val="0031788F"/>
    <w:rsid w:val="00317C60"/>
    <w:rsid w:val="003208B7"/>
    <w:rsid w:val="003216B2"/>
    <w:rsid w:val="003218B2"/>
    <w:rsid w:val="003261F7"/>
    <w:rsid w:val="003266EB"/>
    <w:rsid w:val="00326A18"/>
    <w:rsid w:val="00326E5E"/>
    <w:rsid w:val="00327500"/>
    <w:rsid w:val="0032756D"/>
    <w:rsid w:val="003309E9"/>
    <w:rsid w:val="00330F1D"/>
    <w:rsid w:val="003316A5"/>
    <w:rsid w:val="00332FCA"/>
    <w:rsid w:val="003415DB"/>
    <w:rsid w:val="00343110"/>
    <w:rsid w:val="00344036"/>
    <w:rsid w:val="00345563"/>
    <w:rsid w:val="00351516"/>
    <w:rsid w:val="00351B55"/>
    <w:rsid w:val="00351D16"/>
    <w:rsid w:val="00352939"/>
    <w:rsid w:val="00352DEC"/>
    <w:rsid w:val="00353933"/>
    <w:rsid w:val="00353E2C"/>
    <w:rsid w:val="00355CCD"/>
    <w:rsid w:val="00356743"/>
    <w:rsid w:val="003574ED"/>
    <w:rsid w:val="00357CDB"/>
    <w:rsid w:val="003624B5"/>
    <w:rsid w:val="00363AF2"/>
    <w:rsid w:val="003652DB"/>
    <w:rsid w:val="003658EF"/>
    <w:rsid w:val="00365CA3"/>
    <w:rsid w:val="00365DA4"/>
    <w:rsid w:val="00367B3A"/>
    <w:rsid w:val="00367CEF"/>
    <w:rsid w:val="00370052"/>
    <w:rsid w:val="00370FED"/>
    <w:rsid w:val="00371047"/>
    <w:rsid w:val="003713FB"/>
    <w:rsid w:val="00372827"/>
    <w:rsid w:val="00372AE0"/>
    <w:rsid w:val="00373AC7"/>
    <w:rsid w:val="0037541D"/>
    <w:rsid w:val="0037605E"/>
    <w:rsid w:val="00377F59"/>
    <w:rsid w:val="0038023E"/>
    <w:rsid w:val="003812BC"/>
    <w:rsid w:val="00382A4A"/>
    <w:rsid w:val="00384148"/>
    <w:rsid w:val="00385756"/>
    <w:rsid w:val="0038766A"/>
    <w:rsid w:val="00387FF0"/>
    <w:rsid w:val="00391433"/>
    <w:rsid w:val="00391544"/>
    <w:rsid w:val="00393D24"/>
    <w:rsid w:val="00395FD1"/>
    <w:rsid w:val="00396189"/>
    <w:rsid w:val="00397163"/>
    <w:rsid w:val="003972F6"/>
    <w:rsid w:val="003A0AFA"/>
    <w:rsid w:val="003A29F3"/>
    <w:rsid w:val="003A34ED"/>
    <w:rsid w:val="003A403F"/>
    <w:rsid w:val="003A5A21"/>
    <w:rsid w:val="003A5F51"/>
    <w:rsid w:val="003B0095"/>
    <w:rsid w:val="003B044D"/>
    <w:rsid w:val="003B2BB8"/>
    <w:rsid w:val="003B342B"/>
    <w:rsid w:val="003B5A81"/>
    <w:rsid w:val="003B62AF"/>
    <w:rsid w:val="003C3F0F"/>
    <w:rsid w:val="003C42B5"/>
    <w:rsid w:val="003C5013"/>
    <w:rsid w:val="003C5896"/>
    <w:rsid w:val="003C6224"/>
    <w:rsid w:val="003C66C9"/>
    <w:rsid w:val="003C7E49"/>
    <w:rsid w:val="003D25F1"/>
    <w:rsid w:val="003D31EE"/>
    <w:rsid w:val="003D3CB7"/>
    <w:rsid w:val="003D4025"/>
    <w:rsid w:val="003D4B50"/>
    <w:rsid w:val="003D4EC4"/>
    <w:rsid w:val="003D5C7E"/>
    <w:rsid w:val="003D61AC"/>
    <w:rsid w:val="003D6DF9"/>
    <w:rsid w:val="003D70E5"/>
    <w:rsid w:val="003E03F2"/>
    <w:rsid w:val="003E1AC9"/>
    <w:rsid w:val="003E27DA"/>
    <w:rsid w:val="003E4352"/>
    <w:rsid w:val="003E4B3B"/>
    <w:rsid w:val="003E5A60"/>
    <w:rsid w:val="003F3B65"/>
    <w:rsid w:val="003F4A81"/>
    <w:rsid w:val="003F5F47"/>
    <w:rsid w:val="003F73BA"/>
    <w:rsid w:val="003F7CE6"/>
    <w:rsid w:val="004016C1"/>
    <w:rsid w:val="00402666"/>
    <w:rsid w:val="00402692"/>
    <w:rsid w:val="00402D83"/>
    <w:rsid w:val="00402FA5"/>
    <w:rsid w:val="00410432"/>
    <w:rsid w:val="00411B82"/>
    <w:rsid w:val="004145E5"/>
    <w:rsid w:val="00416C8B"/>
    <w:rsid w:val="00416FCD"/>
    <w:rsid w:val="00423229"/>
    <w:rsid w:val="0042430E"/>
    <w:rsid w:val="0042475B"/>
    <w:rsid w:val="00424BA4"/>
    <w:rsid w:val="004279D3"/>
    <w:rsid w:val="004319AD"/>
    <w:rsid w:val="00431D11"/>
    <w:rsid w:val="0043296C"/>
    <w:rsid w:val="00433A5E"/>
    <w:rsid w:val="004366B3"/>
    <w:rsid w:val="004410F7"/>
    <w:rsid w:val="00441F0F"/>
    <w:rsid w:val="004439AF"/>
    <w:rsid w:val="004455F8"/>
    <w:rsid w:val="00446D83"/>
    <w:rsid w:val="00446F78"/>
    <w:rsid w:val="0045018F"/>
    <w:rsid w:val="00451C62"/>
    <w:rsid w:val="00452F39"/>
    <w:rsid w:val="004533D8"/>
    <w:rsid w:val="004541CE"/>
    <w:rsid w:val="00456447"/>
    <w:rsid w:val="00456637"/>
    <w:rsid w:val="004569A4"/>
    <w:rsid w:val="00457CF6"/>
    <w:rsid w:val="0046099D"/>
    <w:rsid w:val="0046308E"/>
    <w:rsid w:val="004638F2"/>
    <w:rsid w:val="0046402C"/>
    <w:rsid w:val="0046641B"/>
    <w:rsid w:val="00473526"/>
    <w:rsid w:val="00474373"/>
    <w:rsid w:val="00475F8C"/>
    <w:rsid w:val="00477190"/>
    <w:rsid w:val="004808F7"/>
    <w:rsid w:val="00480F6E"/>
    <w:rsid w:val="00483EF0"/>
    <w:rsid w:val="004840AF"/>
    <w:rsid w:val="00487997"/>
    <w:rsid w:val="00487BB0"/>
    <w:rsid w:val="00487D5D"/>
    <w:rsid w:val="00491F23"/>
    <w:rsid w:val="004930B9"/>
    <w:rsid w:val="00494316"/>
    <w:rsid w:val="0049474D"/>
    <w:rsid w:val="0049727A"/>
    <w:rsid w:val="004975D8"/>
    <w:rsid w:val="00497ECC"/>
    <w:rsid w:val="00497F09"/>
    <w:rsid w:val="004A2584"/>
    <w:rsid w:val="004A2884"/>
    <w:rsid w:val="004A31B6"/>
    <w:rsid w:val="004A3652"/>
    <w:rsid w:val="004A42F4"/>
    <w:rsid w:val="004A5A79"/>
    <w:rsid w:val="004A6652"/>
    <w:rsid w:val="004B0D94"/>
    <w:rsid w:val="004B5090"/>
    <w:rsid w:val="004B7C34"/>
    <w:rsid w:val="004B7F16"/>
    <w:rsid w:val="004C177C"/>
    <w:rsid w:val="004C18CF"/>
    <w:rsid w:val="004C1C1A"/>
    <w:rsid w:val="004C2610"/>
    <w:rsid w:val="004C261D"/>
    <w:rsid w:val="004C3436"/>
    <w:rsid w:val="004C46F3"/>
    <w:rsid w:val="004C5DC6"/>
    <w:rsid w:val="004C5F6F"/>
    <w:rsid w:val="004C66A9"/>
    <w:rsid w:val="004C6B76"/>
    <w:rsid w:val="004C707F"/>
    <w:rsid w:val="004D1FE5"/>
    <w:rsid w:val="004D22EB"/>
    <w:rsid w:val="004D5414"/>
    <w:rsid w:val="004D55AD"/>
    <w:rsid w:val="004D75CD"/>
    <w:rsid w:val="004D7BDD"/>
    <w:rsid w:val="004E2129"/>
    <w:rsid w:val="004E4023"/>
    <w:rsid w:val="004E5659"/>
    <w:rsid w:val="004E6985"/>
    <w:rsid w:val="004F0CE5"/>
    <w:rsid w:val="004F132A"/>
    <w:rsid w:val="004F1803"/>
    <w:rsid w:val="004F1E96"/>
    <w:rsid w:val="004F5A4C"/>
    <w:rsid w:val="004F6F4A"/>
    <w:rsid w:val="004F7A55"/>
    <w:rsid w:val="00500773"/>
    <w:rsid w:val="0050578D"/>
    <w:rsid w:val="005100D3"/>
    <w:rsid w:val="00510735"/>
    <w:rsid w:val="00511F54"/>
    <w:rsid w:val="00511FDE"/>
    <w:rsid w:val="0051463D"/>
    <w:rsid w:val="005159B3"/>
    <w:rsid w:val="00515A88"/>
    <w:rsid w:val="00517F74"/>
    <w:rsid w:val="005208E4"/>
    <w:rsid w:val="00521B8F"/>
    <w:rsid w:val="00525124"/>
    <w:rsid w:val="00525247"/>
    <w:rsid w:val="005303D6"/>
    <w:rsid w:val="005351F1"/>
    <w:rsid w:val="005364BF"/>
    <w:rsid w:val="005371CC"/>
    <w:rsid w:val="00537757"/>
    <w:rsid w:val="00540DAB"/>
    <w:rsid w:val="00540DAE"/>
    <w:rsid w:val="005413EB"/>
    <w:rsid w:val="00543281"/>
    <w:rsid w:val="00543384"/>
    <w:rsid w:val="0054374E"/>
    <w:rsid w:val="00550460"/>
    <w:rsid w:val="0055221E"/>
    <w:rsid w:val="00552DE4"/>
    <w:rsid w:val="005536B4"/>
    <w:rsid w:val="00555E51"/>
    <w:rsid w:val="00557C2A"/>
    <w:rsid w:val="00560199"/>
    <w:rsid w:val="00560C11"/>
    <w:rsid w:val="00564356"/>
    <w:rsid w:val="00564381"/>
    <w:rsid w:val="00564D46"/>
    <w:rsid w:val="00566003"/>
    <w:rsid w:val="00567862"/>
    <w:rsid w:val="0057104E"/>
    <w:rsid w:val="005718E0"/>
    <w:rsid w:val="0057209F"/>
    <w:rsid w:val="005738A3"/>
    <w:rsid w:val="00573941"/>
    <w:rsid w:val="0057750F"/>
    <w:rsid w:val="00577E5E"/>
    <w:rsid w:val="00582C44"/>
    <w:rsid w:val="00582F9D"/>
    <w:rsid w:val="00583B93"/>
    <w:rsid w:val="0058440C"/>
    <w:rsid w:val="00585036"/>
    <w:rsid w:val="00586334"/>
    <w:rsid w:val="00586672"/>
    <w:rsid w:val="00586B1A"/>
    <w:rsid w:val="00586B48"/>
    <w:rsid w:val="00592348"/>
    <w:rsid w:val="00593FB3"/>
    <w:rsid w:val="005951DF"/>
    <w:rsid w:val="00595A53"/>
    <w:rsid w:val="005A1DF3"/>
    <w:rsid w:val="005A308B"/>
    <w:rsid w:val="005A397A"/>
    <w:rsid w:val="005A516F"/>
    <w:rsid w:val="005A526E"/>
    <w:rsid w:val="005A570D"/>
    <w:rsid w:val="005A6039"/>
    <w:rsid w:val="005A60E6"/>
    <w:rsid w:val="005A6486"/>
    <w:rsid w:val="005A7A33"/>
    <w:rsid w:val="005B33A4"/>
    <w:rsid w:val="005C120A"/>
    <w:rsid w:val="005C1585"/>
    <w:rsid w:val="005C1C45"/>
    <w:rsid w:val="005C1F73"/>
    <w:rsid w:val="005C2143"/>
    <w:rsid w:val="005C295D"/>
    <w:rsid w:val="005C5E5B"/>
    <w:rsid w:val="005D0FEA"/>
    <w:rsid w:val="005D16F7"/>
    <w:rsid w:val="005D1951"/>
    <w:rsid w:val="005D1E83"/>
    <w:rsid w:val="005D293F"/>
    <w:rsid w:val="005D43F0"/>
    <w:rsid w:val="005D5C15"/>
    <w:rsid w:val="005D64E3"/>
    <w:rsid w:val="005E0121"/>
    <w:rsid w:val="005E1F27"/>
    <w:rsid w:val="005E2A9C"/>
    <w:rsid w:val="005E3484"/>
    <w:rsid w:val="005E3DA9"/>
    <w:rsid w:val="005E52C3"/>
    <w:rsid w:val="005E7187"/>
    <w:rsid w:val="005F033C"/>
    <w:rsid w:val="005F0951"/>
    <w:rsid w:val="005F0BE6"/>
    <w:rsid w:val="005F0F2B"/>
    <w:rsid w:val="005F27C1"/>
    <w:rsid w:val="005F4B47"/>
    <w:rsid w:val="005F6F92"/>
    <w:rsid w:val="00600AA9"/>
    <w:rsid w:val="00601D28"/>
    <w:rsid w:val="00602C37"/>
    <w:rsid w:val="0060448C"/>
    <w:rsid w:val="00604D51"/>
    <w:rsid w:val="0060537C"/>
    <w:rsid w:val="0060580E"/>
    <w:rsid w:val="00607DF2"/>
    <w:rsid w:val="006137CA"/>
    <w:rsid w:val="006138C9"/>
    <w:rsid w:val="00613DA8"/>
    <w:rsid w:val="0061565B"/>
    <w:rsid w:val="00615A16"/>
    <w:rsid w:val="006205C8"/>
    <w:rsid w:val="0062300B"/>
    <w:rsid w:val="00623619"/>
    <w:rsid w:val="00624705"/>
    <w:rsid w:val="006250EF"/>
    <w:rsid w:val="006252EF"/>
    <w:rsid w:val="006265D7"/>
    <w:rsid w:val="00626CBA"/>
    <w:rsid w:val="00627FC4"/>
    <w:rsid w:val="00630271"/>
    <w:rsid w:val="00630785"/>
    <w:rsid w:val="00632BDC"/>
    <w:rsid w:val="006334B8"/>
    <w:rsid w:val="00635192"/>
    <w:rsid w:val="00635FAC"/>
    <w:rsid w:val="0064001E"/>
    <w:rsid w:val="00640295"/>
    <w:rsid w:val="00640C25"/>
    <w:rsid w:val="00641B79"/>
    <w:rsid w:val="006430B7"/>
    <w:rsid w:val="00643DF1"/>
    <w:rsid w:val="0064479F"/>
    <w:rsid w:val="00645211"/>
    <w:rsid w:val="0064626B"/>
    <w:rsid w:val="00646CB9"/>
    <w:rsid w:val="0064722B"/>
    <w:rsid w:val="0064794A"/>
    <w:rsid w:val="00647CFF"/>
    <w:rsid w:val="00650CA7"/>
    <w:rsid w:val="00651CE5"/>
    <w:rsid w:val="0065255A"/>
    <w:rsid w:val="00652750"/>
    <w:rsid w:val="00655FE7"/>
    <w:rsid w:val="00657307"/>
    <w:rsid w:val="00660A40"/>
    <w:rsid w:val="00661E3D"/>
    <w:rsid w:val="00665ED7"/>
    <w:rsid w:val="00665FA8"/>
    <w:rsid w:val="0066731D"/>
    <w:rsid w:val="0066755A"/>
    <w:rsid w:val="00667788"/>
    <w:rsid w:val="00667B6F"/>
    <w:rsid w:val="006704F2"/>
    <w:rsid w:val="006706AC"/>
    <w:rsid w:val="00671077"/>
    <w:rsid w:val="006718ED"/>
    <w:rsid w:val="006732FA"/>
    <w:rsid w:val="00675081"/>
    <w:rsid w:val="00675471"/>
    <w:rsid w:val="00677B45"/>
    <w:rsid w:val="00677E67"/>
    <w:rsid w:val="006807C8"/>
    <w:rsid w:val="006825D8"/>
    <w:rsid w:val="006833A4"/>
    <w:rsid w:val="00683FAB"/>
    <w:rsid w:val="00693B6B"/>
    <w:rsid w:val="0069684A"/>
    <w:rsid w:val="00696B09"/>
    <w:rsid w:val="006A01D8"/>
    <w:rsid w:val="006A0943"/>
    <w:rsid w:val="006A27B2"/>
    <w:rsid w:val="006A2EF9"/>
    <w:rsid w:val="006A3E70"/>
    <w:rsid w:val="006A4C7C"/>
    <w:rsid w:val="006A540F"/>
    <w:rsid w:val="006A5FCD"/>
    <w:rsid w:val="006A6C98"/>
    <w:rsid w:val="006A6EE5"/>
    <w:rsid w:val="006A70A5"/>
    <w:rsid w:val="006B10A8"/>
    <w:rsid w:val="006B118C"/>
    <w:rsid w:val="006B1548"/>
    <w:rsid w:val="006B1D2C"/>
    <w:rsid w:val="006B32E0"/>
    <w:rsid w:val="006B388B"/>
    <w:rsid w:val="006B7508"/>
    <w:rsid w:val="006B7DA8"/>
    <w:rsid w:val="006C31DF"/>
    <w:rsid w:val="006C42A3"/>
    <w:rsid w:val="006C44D1"/>
    <w:rsid w:val="006D0807"/>
    <w:rsid w:val="006D1672"/>
    <w:rsid w:val="006D3170"/>
    <w:rsid w:val="006D471A"/>
    <w:rsid w:val="006D5C40"/>
    <w:rsid w:val="006E00AD"/>
    <w:rsid w:val="006E2036"/>
    <w:rsid w:val="006E2781"/>
    <w:rsid w:val="006E4714"/>
    <w:rsid w:val="006E6758"/>
    <w:rsid w:val="006E67C2"/>
    <w:rsid w:val="006E7442"/>
    <w:rsid w:val="006F3204"/>
    <w:rsid w:val="006F3F09"/>
    <w:rsid w:val="006F6A64"/>
    <w:rsid w:val="006F749F"/>
    <w:rsid w:val="006F75E6"/>
    <w:rsid w:val="00702C3B"/>
    <w:rsid w:val="00702D2F"/>
    <w:rsid w:val="007064D2"/>
    <w:rsid w:val="0071221B"/>
    <w:rsid w:val="00713362"/>
    <w:rsid w:val="0071464E"/>
    <w:rsid w:val="00715087"/>
    <w:rsid w:val="00716010"/>
    <w:rsid w:val="007163EB"/>
    <w:rsid w:val="0071723D"/>
    <w:rsid w:val="00717997"/>
    <w:rsid w:val="00717F7C"/>
    <w:rsid w:val="0072020C"/>
    <w:rsid w:val="007220C8"/>
    <w:rsid w:val="00726370"/>
    <w:rsid w:val="00731083"/>
    <w:rsid w:val="00731659"/>
    <w:rsid w:val="007324C8"/>
    <w:rsid w:val="00732B31"/>
    <w:rsid w:val="00732E58"/>
    <w:rsid w:val="00732F89"/>
    <w:rsid w:val="00733450"/>
    <w:rsid w:val="0073499D"/>
    <w:rsid w:val="0074051D"/>
    <w:rsid w:val="007424B6"/>
    <w:rsid w:val="00744211"/>
    <w:rsid w:val="00744313"/>
    <w:rsid w:val="007469E0"/>
    <w:rsid w:val="0074756A"/>
    <w:rsid w:val="00747B34"/>
    <w:rsid w:val="00750B2B"/>
    <w:rsid w:val="00752A70"/>
    <w:rsid w:val="007571E8"/>
    <w:rsid w:val="00757F54"/>
    <w:rsid w:val="0076024A"/>
    <w:rsid w:val="00761CF0"/>
    <w:rsid w:val="007620FD"/>
    <w:rsid w:val="00762B44"/>
    <w:rsid w:val="0076548B"/>
    <w:rsid w:val="007655DC"/>
    <w:rsid w:val="0076608F"/>
    <w:rsid w:val="007676CA"/>
    <w:rsid w:val="00770B5E"/>
    <w:rsid w:val="007710F2"/>
    <w:rsid w:val="00772527"/>
    <w:rsid w:val="00773169"/>
    <w:rsid w:val="00773306"/>
    <w:rsid w:val="00774DE7"/>
    <w:rsid w:val="00775411"/>
    <w:rsid w:val="007766F5"/>
    <w:rsid w:val="00776E47"/>
    <w:rsid w:val="0077784E"/>
    <w:rsid w:val="00780301"/>
    <w:rsid w:val="007803AE"/>
    <w:rsid w:val="00780730"/>
    <w:rsid w:val="007808A6"/>
    <w:rsid w:val="007813F9"/>
    <w:rsid w:val="00783306"/>
    <w:rsid w:val="00783EC9"/>
    <w:rsid w:val="0078515F"/>
    <w:rsid w:val="00786C80"/>
    <w:rsid w:val="007879BF"/>
    <w:rsid w:val="00791479"/>
    <w:rsid w:val="007922E2"/>
    <w:rsid w:val="00793B3C"/>
    <w:rsid w:val="0079500C"/>
    <w:rsid w:val="00795793"/>
    <w:rsid w:val="0079590C"/>
    <w:rsid w:val="00796138"/>
    <w:rsid w:val="007A1613"/>
    <w:rsid w:val="007A1D3A"/>
    <w:rsid w:val="007A2448"/>
    <w:rsid w:val="007A4037"/>
    <w:rsid w:val="007A40B9"/>
    <w:rsid w:val="007A4520"/>
    <w:rsid w:val="007A4B89"/>
    <w:rsid w:val="007A4E98"/>
    <w:rsid w:val="007A5AFD"/>
    <w:rsid w:val="007A5BBA"/>
    <w:rsid w:val="007A6DFD"/>
    <w:rsid w:val="007A7C5A"/>
    <w:rsid w:val="007B045E"/>
    <w:rsid w:val="007B0BBF"/>
    <w:rsid w:val="007B1C82"/>
    <w:rsid w:val="007B5DAD"/>
    <w:rsid w:val="007B64E8"/>
    <w:rsid w:val="007C2140"/>
    <w:rsid w:val="007C2611"/>
    <w:rsid w:val="007C54BF"/>
    <w:rsid w:val="007C7511"/>
    <w:rsid w:val="007C7879"/>
    <w:rsid w:val="007D3FB1"/>
    <w:rsid w:val="007D5993"/>
    <w:rsid w:val="007D5B2E"/>
    <w:rsid w:val="007D6772"/>
    <w:rsid w:val="007D7893"/>
    <w:rsid w:val="007E052A"/>
    <w:rsid w:val="007E4A91"/>
    <w:rsid w:val="007E512B"/>
    <w:rsid w:val="007E595E"/>
    <w:rsid w:val="007E5AB6"/>
    <w:rsid w:val="007F0304"/>
    <w:rsid w:val="007F1A5F"/>
    <w:rsid w:val="007F2069"/>
    <w:rsid w:val="007F2468"/>
    <w:rsid w:val="007F5E41"/>
    <w:rsid w:val="00801ED4"/>
    <w:rsid w:val="008023D4"/>
    <w:rsid w:val="008023F4"/>
    <w:rsid w:val="0080285E"/>
    <w:rsid w:val="00805678"/>
    <w:rsid w:val="00807B2C"/>
    <w:rsid w:val="0081606F"/>
    <w:rsid w:val="00816300"/>
    <w:rsid w:val="00817739"/>
    <w:rsid w:val="008201B7"/>
    <w:rsid w:val="00822859"/>
    <w:rsid w:val="00822C32"/>
    <w:rsid w:val="00822F5A"/>
    <w:rsid w:val="00823B38"/>
    <w:rsid w:val="00825545"/>
    <w:rsid w:val="00825E6D"/>
    <w:rsid w:val="008304DB"/>
    <w:rsid w:val="008306D9"/>
    <w:rsid w:val="00830E91"/>
    <w:rsid w:val="008320EF"/>
    <w:rsid w:val="008320F7"/>
    <w:rsid w:val="00835BF5"/>
    <w:rsid w:val="00840C13"/>
    <w:rsid w:val="00840CB6"/>
    <w:rsid w:val="00840DA8"/>
    <w:rsid w:val="008450B7"/>
    <w:rsid w:val="00850F77"/>
    <w:rsid w:val="00853963"/>
    <w:rsid w:val="00853B4A"/>
    <w:rsid w:val="00853D8A"/>
    <w:rsid w:val="008544E3"/>
    <w:rsid w:val="00857859"/>
    <w:rsid w:val="00857EEF"/>
    <w:rsid w:val="0086187F"/>
    <w:rsid w:val="00864F53"/>
    <w:rsid w:val="0086529D"/>
    <w:rsid w:val="00865ADD"/>
    <w:rsid w:val="008669CF"/>
    <w:rsid w:val="00866C5D"/>
    <w:rsid w:val="00866E6D"/>
    <w:rsid w:val="0086768F"/>
    <w:rsid w:val="00867B9C"/>
    <w:rsid w:val="008708C6"/>
    <w:rsid w:val="00870A56"/>
    <w:rsid w:val="0087248E"/>
    <w:rsid w:val="0087374A"/>
    <w:rsid w:val="0087720A"/>
    <w:rsid w:val="00882C3C"/>
    <w:rsid w:val="008838E8"/>
    <w:rsid w:val="00884B23"/>
    <w:rsid w:val="00886B83"/>
    <w:rsid w:val="008912F6"/>
    <w:rsid w:val="0089408B"/>
    <w:rsid w:val="0089492D"/>
    <w:rsid w:val="008950E1"/>
    <w:rsid w:val="00896D84"/>
    <w:rsid w:val="00897866"/>
    <w:rsid w:val="00897D3C"/>
    <w:rsid w:val="008A1536"/>
    <w:rsid w:val="008A2889"/>
    <w:rsid w:val="008A4447"/>
    <w:rsid w:val="008A4C01"/>
    <w:rsid w:val="008A5103"/>
    <w:rsid w:val="008A60CE"/>
    <w:rsid w:val="008A6541"/>
    <w:rsid w:val="008A67DA"/>
    <w:rsid w:val="008B12B6"/>
    <w:rsid w:val="008B22E9"/>
    <w:rsid w:val="008B29AA"/>
    <w:rsid w:val="008B2E92"/>
    <w:rsid w:val="008B36F5"/>
    <w:rsid w:val="008B3F0B"/>
    <w:rsid w:val="008B5539"/>
    <w:rsid w:val="008C1DB3"/>
    <w:rsid w:val="008C2842"/>
    <w:rsid w:val="008C4D8E"/>
    <w:rsid w:val="008C5ECE"/>
    <w:rsid w:val="008D235F"/>
    <w:rsid w:val="008D2BF8"/>
    <w:rsid w:val="008D2C36"/>
    <w:rsid w:val="008D4BC1"/>
    <w:rsid w:val="008D4E91"/>
    <w:rsid w:val="008D5210"/>
    <w:rsid w:val="008D7572"/>
    <w:rsid w:val="008E1917"/>
    <w:rsid w:val="008E24B0"/>
    <w:rsid w:val="008E2D6D"/>
    <w:rsid w:val="008E2FE9"/>
    <w:rsid w:val="008E4122"/>
    <w:rsid w:val="008E56F3"/>
    <w:rsid w:val="008E5BCB"/>
    <w:rsid w:val="008E5E16"/>
    <w:rsid w:val="008F004A"/>
    <w:rsid w:val="008F04DB"/>
    <w:rsid w:val="008F3326"/>
    <w:rsid w:val="008F5289"/>
    <w:rsid w:val="008F63A4"/>
    <w:rsid w:val="008F6590"/>
    <w:rsid w:val="008F7588"/>
    <w:rsid w:val="008F7C6D"/>
    <w:rsid w:val="00901189"/>
    <w:rsid w:val="009012D9"/>
    <w:rsid w:val="00902807"/>
    <w:rsid w:val="00905BF5"/>
    <w:rsid w:val="009113FC"/>
    <w:rsid w:val="00911F6B"/>
    <w:rsid w:val="00912178"/>
    <w:rsid w:val="00921D7D"/>
    <w:rsid w:val="009246EA"/>
    <w:rsid w:val="009270A3"/>
    <w:rsid w:val="009306DE"/>
    <w:rsid w:val="0093077B"/>
    <w:rsid w:val="0093154A"/>
    <w:rsid w:val="00931C10"/>
    <w:rsid w:val="00931C51"/>
    <w:rsid w:val="00932490"/>
    <w:rsid w:val="009356AB"/>
    <w:rsid w:val="009356DD"/>
    <w:rsid w:val="00935C58"/>
    <w:rsid w:val="00936052"/>
    <w:rsid w:val="00937204"/>
    <w:rsid w:val="00937506"/>
    <w:rsid w:val="009419F3"/>
    <w:rsid w:val="009443D9"/>
    <w:rsid w:val="00944EE2"/>
    <w:rsid w:val="00944F12"/>
    <w:rsid w:val="00945BB7"/>
    <w:rsid w:val="00946308"/>
    <w:rsid w:val="00946AA3"/>
    <w:rsid w:val="0094715A"/>
    <w:rsid w:val="0095052D"/>
    <w:rsid w:val="00952680"/>
    <w:rsid w:val="00952C8D"/>
    <w:rsid w:val="009539AA"/>
    <w:rsid w:val="0095459B"/>
    <w:rsid w:val="00954BEB"/>
    <w:rsid w:val="00954EF6"/>
    <w:rsid w:val="00955724"/>
    <w:rsid w:val="00957299"/>
    <w:rsid w:val="00957921"/>
    <w:rsid w:val="009611EC"/>
    <w:rsid w:val="00964D70"/>
    <w:rsid w:val="009651C9"/>
    <w:rsid w:val="009662BC"/>
    <w:rsid w:val="00966790"/>
    <w:rsid w:val="00966AF5"/>
    <w:rsid w:val="00967D46"/>
    <w:rsid w:val="00967F8D"/>
    <w:rsid w:val="00970C21"/>
    <w:rsid w:val="009710FA"/>
    <w:rsid w:val="00971ED5"/>
    <w:rsid w:val="009760C0"/>
    <w:rsid w:val="00976592"/>
    <w:rsid w:val="00977270"/>
    <w:rsid w:val="00977999"/>
    <w:rsid w:val="00982084"/>
    <w:rsid w:val="009827E1"/>
    <w:rsid w:val="00982B9A"/>
    <w:rsid w:val="00982E80"/>
    <w:rsid w:val="00984E28"/>
    <w:rsid w:val="00985588"/>
    <w:rsid w:val="00990267"/>
    <w:rsid w:val="0099091E"/>
    <w:rsid w:val="00991D69"/>
    <w:rsid w:val="0099380D"/>
    <w:rsid w:val="009943DF"/>
    <w:rsid w:val="00994DBC"/>
    <w:rsid w:val="009A2223"/>
    <w:rsid w:val="009A354C"/>
    <w:rsid w:val="009A3875"/>
    <w:rsid w:val="009A7FFD"/>
    <w:rsid w:val="009B05D0"/>
    <w:rsid w:val="009B0D4B"/>
    <w:rsid w:val="009B1F7D"/>
    <w:rsid w:val="009B4010"/>
    <w:rsid w:val="009B5A48"/>
    <w:rsid w:val="009B610E"/>
    <w:rsid w:val="009B61B1"/>
    <w:rsid w:val="009B6F56"/>
    <w:rsid w:val="009B6F6E"/>
    <w:rsid w:val="009C030D"/>
    <w:rsid w:val="009C04F0"/>
    <w:rsid w:val="009C0A69"/>
    <w:rsid w:val="009C2490"/>
    <w:rsid w:val="009C268C"/>
    <w:rsid w:val="009C395B"/>
    <w:rsid w:val="009C7127"/>
    <w:rsid w:val="009D065F"/>
    <w:rsid w:val="009D1815"/>
    <w:rsid w:val="009D1ED1"/>
    <w:rsid w:val="009D3191"/>
    <w:rsid w:val="009D5CFF"/>
    <w:rsid w:val="009D6E0D"/>
    <w:rsid w:val="009E0CB9"/>
    <w:rsid w:val="009E185C"/>
    <w:rsid w:val="009E40C5"/>
    <w:rsid w:val="009E4BA3"/>
    <w:rsid w:val="009E6010"/>
    <w:rsid w:val="009E6665"/>
    <w:rsid w:val="009E6E4D"/>
    <w:rsid w:val="009E7313"/>
    <w:rsid w:val="009F0A4A"/>
    <w:rsid w:val="009F2FB8"/>
    <w:rsid w:val="009F622B"/>
    <w:rsid w:val="00A009C7"/>
    <w:rsid w:val="00A0165D"/>
    <w:rsid w:val="00A02B29"/>
    <w:rsid w:val="00A03B63"/>
    <w:rsid w:val="00A05B00"/>
    <w:rsid w:val="00A05EB2"/>
    <w:rsid w:val="00A102F4"/>
    <w:rsid w:val="00A11623"/>
    <w:rsid w:val="00A12A60"/>
    <w:rsid w:val="00A1319F"/>
    <w:rsid w:val="00A14C18"/>
    <w:rsid w:val="00A1736E"/>
    <w:rsid w:val="00A201C9"/>
    <w:rsid w:val="00A20B17"/>
    <w:rsid w:val="00A2373B"/>
    <w:rsid w:val="00A2487B"/>
    <w:rsid w:val="00A2493A"/>
    <w:rsid w:val="00A27210"/>
    <w:rsid w:val="00A275C7"/>
    <w:rsid w:val="00A27B1A"/>
    <w:rsid w:val="00A27B47"/>
    <w:rsid w:val="00A30FC6"/>
    <w:rsid w:val="00A3512C"/>
    <w:rsid w:val="00A36455"/>
    <w:rsid w:val="00A37C04"/>
    <w:rsid w:val="00A40BB4"/>
    <w:rsid w:val="00A4127A"/>
    <w:rsid w:val="00A423E0"/>
    <w:rsid w:val="00A42A2A"/>
    <w:rsid w:val="00A44D6F"/>
    <w:rsid w:val="00A4520C"/>
    <w:rsid w:val="00A50333"/>
    <w:rsid w:val="00A506DA"/>
    <w:rsid w:val="00A51C2E"/>
    <w:rsid w:val="00A5704E"/>
    <w:rsid w:val="00A571DB"/>
    <w:rsid w:val="00A576AB"/>
    <w:rsid w:val="00A57985"/>
    <w:rsid w:val="00A57D41"/>
    <w:rsid w:val="00A61090"/>
    <w:rsid w:val="00A624C5"/>
    <w:rsid w:val="00A62F7B"/>
    <w:rsid w:val="00A641CE"/>
    <w:rsid w:val="00A644BC"/>
    <w:rsid w:val="00A6519D"/>
    <w:rsid w:val="00A7003B"/>
    <w:rsid w:val="00A740B3"/>
    <w:rsid w:val="00A74157"/>
    <w:rsid w:val="00A76708"/>
    <w:rsid w:val="00A77C51"/>
    <w:rsid w:val="00A8056A"/>
    <w:rsid w:val="00A80A2E"/>
    <w:rsid w:val="00A81E0E"/>
    <w:rsid w:val="00A828D6"/>
    <w:rsid w:val="00A82E97"/>
    <w:rsid w:val="00A830B1"/>
    <w:rsid w:val="00A8402E"/>
    <w:rsid w:val="00A840A4"/>
    <w:rsid w:val="00A86235"/>
    <w:rsid w:val="00A872C8"/>
    <w:rsid w:val="00A9022F"/>
    <w:rsid w:val="00A90A51"/>
    <w:rsid w:val="00A90B75"/>
    <w:rsid w:val="00A93AD7"/>
    <w:rsid w:val="00A941A2"/>
    <w:rsid w:val="00A97018"/>
    <w:rsid w:val="00A97636"/>
    <w:rsid w:val="00A97DE5"/>
    <w:rsid w:val="00AA04F8"/>
    <w:rsid w:val="00AA13C6"/>
    <w:rsid w:val="00AA1E0C"/>
    <w:rsid w:val="00AA2E8A"/>
    <w:rsid w:val="00AA371B"/>
    <w:rsid w:val="00AA3BDC"/>
    <w:rsid w:val="00AA5800"/>
    <w:rsid w:val="00AB04BC"/>
    <w:rsid w:val="00AB2AFD"/>
    <w:rsid w:val="00AB3227"/>
    <w:rsid w:val="00AB5894"/>
    <w:rsid w:val="00AB652B"/>
    <w:rsid w:val="00AB6618"/>
    <w:rsid w:val="00AB6963"/>
    <w:rsid w:val="00AB76D0"/>
    <w:rsid w:val="00AC0E47"/>
    <w:rsid w:val="00AC19F5"/>
    <w:rsid w:val="00AC3700"/>
    <w:rsid w:val="00AC4D08"/>
    <w:rsid w:val="00AC53E8"/>
    <w:rsid w:val="00AC63AB"/>
    <w:rsid w:val="00AD02AD"/>
    <w:rsid w:val="00AD0671"/>
    <w:rsid w:val="00AD06FE"/>
    <w:rsid w:val="00AD173C"/>
    <w:rsid w:val="00AD3990"/>
    <w:rsid w:val="00AD4708"/>
    <w:rsid w:val="00AD4E97"/>
    <w:rsid w:val="00AD5581"/>
    <w:rsid w:val="00AE191C"/>
    <w:rsid w:val="00AE4584"/>
    <w:rsid w:val="00AE4860"/>
    <w:rsid w:val="00AE4C04"/>
    <w:rsid w:val="00AE6BBE"/>
    <w:rsid w:val="00AF08F0"/>
    <w:rsid w:val="00AF0B20"/>
    <w:rsid w:val="00AF0C6D"/>
    <w:rsid w:val="00AF0DD8"/>
    <w:rsid w:val="00AF1E3E"/>
    <w:rsid w:val="00AF2B51"/>
    <w:rsid w:val="00AF3048"/>
    <w:rsid w:val="00AF54F8"/>
    <w:rsid w:val="00AF5916"/>
    <w:rsid w:val="00AF5D59"/>
    <w:rsid w:val="00AF6C16"/>
    <w:rsid w:val="00AF7E0E"/>
    <w:rsid w:val="00B0067C"/>
    <w:rsid w:val="00B00A43"/>
    <w:rsid w:val="00B037D5"/>
    <w:rsid w:val="00B03A63"/>
    <w:rsid w:val="00B05780"/>
    <w:rsid w:val="00B11134"/>
    <w:rsid w:val="00B114C7"/>
    <w:rsid w:val="00B132D1"/>
    <w:rsid w:val="00B13A67"/>
    <w:rsid w:val="00B14DDA"/>
    <w:rsid w:val="00B15981"/>
    <w:rsid w:val="00B164CE"/>
    <w:rsid w:val="00B16DC5"/>
    <w:rsid w:val="00B173AC"/>
    <w:rsid w:val="00B17421"/>
    <w:rsid w:val="00B176BF"/>
    <w:rsid w:val="00B200FE"/>
    <w:rsid w:val="00B21C61"/>
    <w:rsid w:val="00B21DDF"/>
    <w:rsid w:val="00B23A4C"/>
    <w:rsid w:val="00B248D9"/>
    <w:rsid w:val="00B25131"/>
    <w:rsid w:val="00B26351"/>
    <w:rsid w:val="00B2693F"/>
    <w:rsid w:val="00B26E42"/>
    <w:rsid w:val="00B26F55"/>
    <w:rsid w:val="00B27066"/>
    <w:rsid w:val="00B27EF4"/>
    <w:rsid w:val="00B30A9D"/>
    <w:rsid w:val="00B3164A"/>
    <w:rsid w:val="00B31667"/>
    <w:rsid w:val="00B32737"/>
    <w:rsid w:val="00B32CC5"/>
    <w:rsid w:val="00B33C09"/>
    <w:rsid w:val="00B36855"/>
    <w:rsid w:val="00B36CB0"/>
    <w:rsid w:val="00B40535"/>
    <w:rsid w:val="00B41473"/>
    <w:rsid w:val="00B434FF"/>
    <w:rsid w:val="00B4758F"/>
    <w:rsid w:val="00B50873"/>
    <w:rsid w:val="00B50D93"/>
    <w:rsid w:val="00B53AB4"/>
    <w:rsid w:val="00B56179"/>
    <w:rsid w:val="00B5691A"/>
    <w:rsid w:val="00B56A52"/>
    <w:rsid w:val="00B61A05"/>
    <w:rsid w:val="00B64F05"/>
    <w:rsid w:val="00B661D1"/>
    <w:rsid w:val="00B71802"/>
    <w:rsid w:val="00B72537"/>
    <w:rsid w:val="00B76709"/>
    <w:rsid w:val="00B76A72"/>
    <w:rsid w:val="00B76E58"/>
    <w:rsid w:val="00B778BC"/>
    <w:rsid w:val="00B81E7A"/>
    <w:rsid w:val="00B820D3"/>
    <w:rsid w:val="00B83506"/>
    <w:rsid w:val="00B83C85"/>
    <w:rsid w:val="00B91517"/>
    <w:rsid w:val="00B919B8"/>
    <w:rsid w:val="00B92015"/>
    <w:rsid w:val="00B925E7"/>
    <w:rsid w:val="00B92817"/>
    <w:rsid w:val="00B92FB8"/>
    <w:rsid w:val="00B9303D"/>
    <w:rsid w:val="00B95045"/>
    <w:rsid w:val="00B95785"/>
    <w:rsid w:val="00B97D95"/>
    <w:rsid w:val="00BA0E55"/>
    <w:rsid w:val="00BA1996"/>
    <w:rsid w:val="00BA1A24"/>
    <w:rsid w:val="00BA52AA"/>
    <w:rsid w:val="00BA7F4E"/>
    <w:rsid w:val="00BB097D"/>
    <w:rsid w:val="00BB2815"/>
    <w:rsid w:val="00BB2B7A"/>
    <w:rsid w:val="00BB6055"/>
    <w:rsid w:val="00BB6A9B"/>
    <w:rsid w:val="00BC00C1"/>
    <w:rsid w:val="00BC0EB5"/>
    <w:rsid w:val="00BC1CEA"/>
    <w:rsid w:val="00BC28A3"/>
    <w:rsid w:val="00BC2D87"/>
    <w:rsid w:val="00BC2EE0"/>
    <w:rsid w:val="00BC3055"/>
    <w:rsid w:val="00BC6637"/>
    <w:rsid w:val="00BD05CD"/>
    <w:rsid w:val="00BD089F"/>
    <w:rsid w:val="00BD58C0"/>
    <w:rsid w:val="00BD5957"/>
    <w:rsid w:val="00BE0CBC"/>
    <w:rsid w:val="00BE0D09"/>
    <w:rsid w:val="00BE1F4B"/>
    <w:rsid w:val="00BE3AF3"/>
    <w:rsid w:val="00BE47CB"/>
    <w:rsid w:val="00BE57C3"/>
    <w:rsid w:val="00BE6039"/>
    <w:rsid w:val="00BF13BA"/>
    <w:rsid w:val="00BF172D"/>
    <w:rsid w:val="00BF2A25"/>
    <w:rsid w:val="00BF2F66"/>
    <w:rsid w:val="00BF4EE3"/>
    <w:rsid w:val="00BF5C21"/>
    <w:rsid w:val="00C01509"/>
    <w:rsid w:val="00C0425F"/>
    <w:rsid w:val="00C04BAE"/>
    <w:rsid w:val="00C04DD1"/>
    <w:rsid w:val="00C06036"/>
    <w:rsid w:val="00C1008B"/>
    <w:rsid w:val="00C10242"/>
    <w:rsid w:val="00C12F68"/>
    <w:rsid w:val="00C14C9C"/>
    <w:rsid w:val="00C16F86"/>
    <w:rsid w:val="00C17491"/>
    <w:rsid w:val="00C17EE6"/>
    <w:rsid w:val="00C20100"/>
    <w:rsid w:val="00C223CE"/>
    <w:rsid w:val="00C225D6"/>
    <w:rsid w:val="00C25769"/>
    <w:rsid w:val="00C31A59"/>
    <w:rsid w:val="00C35D2C"/>
    <w:rsid w:val="00C36038"/>
    <w:rsid w:val="00C36C59"/>
    <w:rsid w:val="00C3710D"/>
    <w:rsid w:val="00C3768B"/>
    <w:rsid w:val="00C3779E"/>
    <w:rsid w:val="00C417D9"/>
    <w:rsid w:val="00C42176"/>
    <w:rsid w:val="00C429AD"/>
    <w:rsid w:val="00C4353C"/>
    <w:rsid w:val="00C44A7D"/>
    <w:rsid w:val="00C44D8B"/>
    <w:rsid w:val="00C45DFD"/>
    <w:rsid w:val="00C467E8"/>
    <w:rsid w:val="00C46D4B"/>
    <w:rsid w:val="00C46F2C"/>
    <w:rsid w:val="00C47766"/>
    <w:rsid w:val="00C51C49"/>
    <w:rsid w:val="00C52CEF"/>
    <w:rsid w:val="00C53447"/>
    <w:rsid w:val="00C537D3"/>
    <w:rsid w:val="00C554B1"/>
    <w:rsid w:val="00C5794A"/>
    <w:rsid w:val="00C6043B"/>
    <w:rsid w:val="00C6058B"/>
    <w:rsid w:val="00C60993"/>
    <w:rsid w:val="00C6301A"/>
    <w:rsid w:val="00C63882"/>
    <w:rsid w:val="00C6594B"/>
    <w:rsid w:val="00C67136"/>
    <w:rsid w:val="00C67F01"/>
    <w:rsid w:val="00C73CBA"/>
    <w:rsid w:val="00C754DC"/>
    <w:rsid w:val="00C754F5"/>
    <w:rsid w:val="00C76EB1"/>
    <w:rsid w:val="00C8183C"/>
    <w:rsid w:val="00C8201C"/>
    <w:rsid w:val="00C82CEA"/>
    <w:rsid w:val="00C85125"/>
    <w:rsid w:val="00C86211"/>
    <w:rsid w:val="00C86B75"/>
    <w:rsid w:val="00C907AB"/>
    <w:rsid w:val="00C9132F"/>
    <w:rsid w:val="00C94196"/>
    <w:rsid w:val="00C95AFD"/>
    <w:rsid w:val="00CA1A83"/>
    <w:rsid w:val="00CA4139"/>
    <w:rsid w:val="00CA45F2"/>
    <w:rsid w:val="00CA5402"/>
    <w:rsid w:val="00CA5DD3"/>
    <w:rsid w:val="00CA6661"/>
    <w:rsid w:val="00CB09AE"/>
    <w:rsid w:val="00CB19AC"/>
    <w:rsid w:val="00CB2B51"/>
    <w:rsid w:val="00CB34E4"/>
    <w:rsid w:val="00CB38DC"/>
    <w:rsid w:val="00CB58F3"/>
    <w:rsid w:val="00CB775F"/>
    <w:rsid w:val="00CC1110"/>
    <w:rsid w:val="00CC152E"/>
    <w:rsid w:val="00CC3FFE"/>
    <w:rsid w:val="00CC5544"/>
    <w:rsid w:val="00CC5693"/>
    <w:rsid w:val="00CC5BC3"/>
    <w:rsid w:val="00CC6AE3"/>
    <w:rsid w:val="00CD213A"/>
    <w:rsid w:val="00CD66CC"/>
    <w:rsid w:val="00CD68B8"/>
    <w:rsid w:val="00CD7B30"/>
    <w:rsid w:val="00CE090F"/>
    <w:rsid w:val="00CE0F08"/>
    <w:rsid w:val="00CE13CF"/>
    <w:rsid w:val="00CE1A01"/>
    <w:rsid w:val="00CE2344"/>
    <w:rsid w:val="00CE25E9"/>
    <w:rsid w:val="00CE39C6"/>
    <w:rsid w:val="00CE4BED"/>
    <w:rsid w:val="00CE640D"/>
    <w:rsid w:val="00CE6C6B"/>
    <w:rsid w:val="00CE7B91"/>
    <w:rsid w:val="00CF0786"/>
    <w:rsid w:val="00CF1266"/>
    <w:rsid w:val="00CF4F09"/>
    <w:rsid w:val="00CF5902"/>
    <w:rsid w:val="00CF5FC1"/>
    <w:rsid w:val="00CF5FE8"/>
    <w:rsid w:val="00CF746D"/>
    <w:rsid w:val="00D00365"/>
    <w:rsid w:val="00D00CD9"/>
    <w:rsid w:val="00D013ED"/>
    <w:rsid w:val="00D015F4"/>
    <w:rsid w:val="00D01D84"/>
    <w:rsid w:val="00D01F3C"/>
    <w:rsid w:val="00D03820"/>
    <w:rsid w:val="00D040F7"/>
    <w:rsid w:val="00D045D5"/>
    <w:rsid w:val="00D0581C"/>
    <w:rsid w:val="00D117BC"/>
    <w:rsid w:val="00D12018"/>
    <w:rsid w:val="00D12199"/>
    <w:rsid w:val="00D125D1"/>
    <w:rsid w:val="00D12A61"/>
    <w:rsid w:val="00D138C6"/>
    <w:rsid w:val="00D13A7C"/>
    <w:rsid w:val="00D13EDC"/>
    <w:rsid w:val="00D15A56"/>
    <w:rsid w:val="00D179F3"/>
    <w:rsid w:val="00D17CEF"/>
    <w:rsid w:val="00D21BF3"/>
    <w:rsid w:val="00D2210C"/>
    <w:rsid w:val="00D23EA1"/>
    <w:rsid w:val="00D23EAB"/>
    <w:rsid w:val="00D25AE1"/>
    <w:rsid w:val="00D25B56"/>
    <w:rsid w:val="00D25C1B"/>
    <w:rsid w:val="00D25C78"/>
    <w:rsid w:val="00D25D17"/>
    <w:rsid w:val="00D27D65"/>
    <w:rsid w:val="00D302B2"/>
    <w:rsid w:val="00D30943"/>
    <w:rsid w:val="00D312BB"/>
    <w:rsid w:val="00D31607"/>
    <w:rsid w:val="00D35C75"/>
    <w:rsid w:val="00D36BA2"/>
    <w:rsid w:val="00D37220"/>
    <w:rsid w:val="00D37DAE"/>
    <w:rsid w:val="00D37E0B"/>
    <w:rsid w:val="00D404B0"/>
    <w:rsid w:val="00D40EAD"/>
    <w:rsid w:val="00D414D4"/>
    <w:rsid w:val="00D41D45"/>
    <w:rsid w:val="00D436EF"/>
    <w:rsid w:val="00D45405"/>
    <w:rsid w:val="00D45CE5"/>
    <w:rsid w:val="00D47037"/>
    <w:rsid w:val="00D47ADB"/>
    <w:rsid w:val="00D51038"/>
    <w:rsid w:val="00D53758"/>
    <w:rsid w:val="00D5448A"/>
    <w:rsid w:val="00D54B6F"/>
    <w:rsid w:val="00D55910"/>
    <w:rsid w:val="00D602F2"/>
    <w:rsid w:val="00D60A1C"/>
    <w:rsid w:val="00D60F1C"/>
    <w:rsid w:val="00D615D4"/>
    <w:rsid w:val="00D61A4D"/>
    <w:rsid w:val="00D61ED8"/>
    <w:rsid w:val="00D65FE8"/>
    <w:rsid w:val="00D66CE5"/>
    <w:rsid w:val="00D67B18"/>
    <w:rsid w:val="00D70158"/>
    <w:rsid w:val="00D705E9"/>
    <w:rsid w:val="00D713D2"/>
    <w:rsid w:val="00D719A8"/>
    <w:rsid w:val="00D71ABC"/>
    <w:rsid w:val="00D72A21"/>
    <w:rsid w:val="00D73D3E"/>
    <w:rsid w:val="00D74985"/>
    <w:rsid w:val="00D74BD2"/>
    <w:rsid w:val="00D7637F"/>
    <w:rsid w:val="00D77D8A"/>
    <w:rsid w:val="00D82028"/>
    <w:rsid w:val="00D82884"/>
    <w:rsid w:val="00D83134"/>
    <w:rsid w:val="00D853A4"/>
    <w:rsid w:val="00D859A1"/>
    <w:rsid w:val="00D867D3"/>
    <w:rsid w:val="00D87182"/>
    <w:rsid w:val="00D87B2B"/>
    <w:rsid w:val="00D87F89"/>
    <w:rsid w:val="00D90544"/>
    <w:rsid w:val="00D908BD"/>
    <w:rsid w:val="00D90C2F"/>
    <w:rsid w:val="00D93FF0"/>
    <w:rsid w:val="00D94308"/>
    <w:rsid w:val="00DA1812"/>
    <w:rsid w:val="00DA6FB5"/>
    <w:rsid w:val="00DB319D"/>
    <w:rsid w:val="00DB59CD"/>
    <w:rsid w:val="00DB6443"/>
    <w:rsid w:val="00DB7AB3"/>
    <w:rsid w:val="00DC4469"/>
    <w:rsid w:val="00DC4E3E"/>
    <w:rsid w:val="00DC73C4"/>
    <w:rsid w:val="00DD1FAD"/>
    <w:rsid w:val="00DD2D0D"/>
    <w:rsid w:val="00DD2EEF"/>
    <w:rsid w:val="00DD3E9E"/>
    <w:rsid w:val="00DD4A0D"/>
    <w:rsid w:val="00DD5A0A"/>
    <w:rsid w:val="00DD5CA2"/>
    <w:rsid w:val="00DD5ED0"/>
    <w:rsid w:val="00DD6DF4"/>
    <w:rsid w:val="00DD6EF0"/>
    <w:rsid w:val="00DD6FF8"/>
    <w:rsid w:val="00DD76BC"/>
    <w:rsid w:val="00DE5F7C"/>
    <w:rsid w:val="00DF101E"/>
    <w:rsid w:val="00DF16FB"/>
    <w:rsid w:val="00DF28EA"/>
    <w:rsid w:val="00DF29D2"/>
    <w:rsid w:val="00DF2C5C"/>
    <w:rsid w:val="00DF3785"/>
    <w:rsid w:val="00DF4F8F"/>
    <w:rsid w:val="00DF4FD1"/>
    <w:rsid w:val="00DF7306"/>
    <w:rsid w:val="00DF7D57"/>
    <w:rsid w:val="00E01AD9"/>
    <w:rsid w:val="00E02041"/>
    <w:rsid w:val="00E0461C"/>
    <w:rsid w:val="00E0476F"/>
    <w:rsid w:val="00E05B31"/>
    <w:rsid w:val="00E128AC"/>
    <w:rsid w:val="00E14FA1"/>
    <w:rsid w:val="00E16227"/>
    <w:rsid w:val="00E16A28"/>
    <w:rsid w:val="00E1763A"/>
    <w:rsid w:val="00E17A46"/>
    <w:rsid w:val="00E20E95"/>
    <w:rsid w:val="00E21481"/>
    <w:rsid w:val="00E217E2"/>
    <w:rsid w:val="00E21DD6"/>
    <w:rsid w:val="00E24A41"/>
    <w:rsid w:val="00E314B5"/>
    <w:rsid w:val="00E31EC2"/>
    <w:rsid w:val="00E33411"/>
    <w:rsid w:val="00E3382B"/>
    <w:rsid w:val="00E33880"/>
    <w:rsid w:val="00E348FF"/>
    <w:rsid w:val="00E35731"/>
    <w:rsid w:val="00E35DDE"/>
    <w:rsid w:val="00E40CAE"/>
    <w:rsid w:val="00E416EF"/>
    <w:rsid w:val="00E44657"/>
    <w:rsid w:val="00E452EA"/>
    <w:rsid w:val="00E45887"/>
    <w:rsid w:val="00E45CB2"/>
    <w:rsid w:val="00E4651B"/>
    <w:rsid w:val="00E47D5B"/>
    <w:rsid w:val="00E50AE1"/>
    <w:rsid w:val="00E5216C"/>
    <w:rsid w:val="00E52EB2"/>
    <w:rsid w:val="00E53D48"/>
    <w:rsid w:val="00E554F4"/>
    <w:rsid w:val="00E5563A"/>
    <w:rsid w:val="00E56220"/>
    <w:rsid w:val="00E56C1E"/>
    <w:rsid w:val="00E61B91"/>
    <w:rsid w:val="00E6218E"/>
    <w:rsid w:val="00E63EA3"/>
    <w:rsid w:val="00E6507F"/>
    <w:rsid w:val="00E65929"/>
    <w:rsid w:val="00E660F6"/>
    <w:rsid w:val="00E665F4"/>
    <w:rsid w:val="00E67E85"/>
    <w:rsid w:val="00E71F1D"/>
    <w:rsid w:val="00E80675"/>
    <w:rsid w:val="00E8296F"/>
    <w:rsid w:val="00E83627"/>
    <w:rsid w:val="00E848FE"/>
    <w:rsid w:val="00E91AC5"/>
    <w:rsid w:val="00E927EE"/>
    <w:rsid w:val="00E92ABC"/>
    <w:rsid w:val="00E9708D"/>
    <w:rsid w:val="00EA1331"/>
    <w:rsid w:val="00EA253B"/>
    <w:rsid w:val="00EA364E"/>
    <w:rsid w:val="00EA3BD2"/>
    <w:rsid w:val="00EA3FB3"/>
    <w:rsid w:val="00EA53FF"/>
    <w:rsid w:val="00EA67E4"/>
    <w:rsid w:val="00EA6BCE"/>
    <w:rsid w:val="00EB08CD"/>
    <w:rsid w:val="00EB33C1"/>
    <w:rsid w:val="00EB428E"/>
    <w:rsid w:val="00EB4D43"/>
    <w:rsid w:val="00EB6246"/>
    <w:rsid w:val="00EB627A"/>
    <w:rsid w:val="00EB7C2C"/>
    <w:rsid w:val="00EC01F6"/>
    <w:rsid w:val="00EC0311"/>
    <w:rsid w:val="00EC08FE"/>
    <w:rsid w:val="00EC3E1B"/>
    <w:rsid w:val="00EC7010"/>
    <w:rsid w:val="00EC77D9"/>
    <w:rsid w:val="00EC7BA2"/>
    <w:rsid w:val="00ED3D99"/>
    <w:rsid w:val="00EE25E8"/>
    <w:rsid w:val="00EE30B3"/>
    <w:rsid w:val="00EE32ED"/>
    <w:rsid w:val="00EE3E40"/>
    <w:rsid w:val="00EE51F0"/>
    <w:rsid w:val="00EE755B"/>
    <w:rsid w:val="00EF019B"/>
    <w:rsid w:val="00EF08D3"/>
    <w:rsid w:val="00EF3542"/>
    <w:rsid w:val="00EF671D"/>
    <w:rsid w:val="00EF6C39"/>
    <w:rsid w:val="00F00788"/>
    <w:rsid w:val="00F02BFC"/>
    <w:rsid w:val="00F04244"/>
    <w:rsid w:val="00F044F7"/>
    <w:rsid w:val="00F054E2"/>
    <w:rsid w:val="00F05DA7"/>
    <w:rsid w:val="00F05E21"/>
    <w:rsid w:val="00F06909"/>
    <w:rsid w:val="00F06DEA"/>
    <w:rsid w:val="00F07CBB"/>
    <w:rsid w:val="00F12039"/>
    <w:rsid w:val="00F120E3"/>
    <w:rsid w:val="00F1450F"/>
    <w:rsid w:val="00F14946"/>
    <w:rsid w:val="00F14F57"/>
    <w:rsid w:val="00F15403"/>
    <w:rsid w:val="00F15625"/>
    <w:rsid w:val="00F20AE4"/>
    <w:rsid w:val="00F219BE"/>
    <w:rsid w:val="00F25E52"/>
    <w:rsid w:val="00F263FB"/>
    <w:rsid w:val="00F276EE"/>
    <w:rsid w:val="00F27B1D"/>
    <w:rsid w:val="00F307F5"/>
    <w:rsid w:val="00F3136B"/>
    <w:rsid w:val="00F3211C"/>
    <w:rsid w:val="00F347CF"/>
    <w:rsid w:val="00F35CFB"/>
    <w:rsid w:val="00F36B29"/>
    <w:rsid w:val="00F40018"/>
    <w:rsid w:val="00F40507"/>
    <w:rsid w:val="00F41499"/>
    <w:rsid w:val="00F4334E"/>
    <w:rsid w:val="00F44924"/>
    <w:rsid w:val="00F44FA6"/>
    <w:rsid w:val="00F461FE"/>
    <w:rsid w:val="00F46A55"/>
    <w:rsid w:val="00F47BBF"/>
    <w:rsid w:val="00F51317"/>
    <w:rsid w:val="00F51EFA"/>
    <w:rsid w:val="00F53866"/>
    <w:rsid w:val="00F53BFB"/>
    <w:rsid w:val="00F559CA"/>
    <w:rsid w:val="00F55B06"/>
    <w:rsid w:val="00F55F2A"/>
    <w:rsid w:val="00F56FDB"/>
    <w:rsid w:val="00F624CF"/>
    <w:rsid w:val="00F628D2"/>
    <w:rsid w:val="00F6313F"/>
    <w:rsid w:val="00F64AB7"/>
    <w:rsid w:val="00F65600"/>
    <w:rsid w:val="00F6609B"/>
    <w:rsid w:val="00F660AA"/>
    <w:rsid w:val="00F66A2F"/>
    <w:rsid w:val="00F67097"/>
    <w:rsid w:val="00F67763"/>
    <w:rsid w:val="00F7072C"/>
    <w:rsid w:val="00F70E7F"/>
    <w:rsid w:val="00F70FF5"/>
    <w:rsid w:val="00F7259A"/>
    <w:rsid w:val="00F72E2D"/>
    <w:rsid w:val="00F74557"/>
    <w:rsid w:val="00F7649D"/>
    <w:rsid w:val="00F7700A"/>
    <w:rsid w:val="00F7732D"/>
    <w:rsid w:val="00F7779D"/>
    <w:rsid w:val="00F77DBE"/>
    <w:rsid w:val="00F82E11"/>
    <w:rsid w:val="00F847B2"/>
    <w:rsid w:val="00F856D5"/>
    <w:rsid w:val="00F86658"/>
    <w:rsid w:val="00F87E37"/>
    <w:rsid w:val="00F90C8F"/>
    <w:rsid w:val="00F9287A"/>
    <w:rsid w:val="00F93883"/>
    <w:rsid w:val="00F93B77"/>
    <w:rsid w:val="00F93BAD"/>
    <w:rsid w:val="00F94B6B"/>
    <w:rsid w:val="00F9690C"/>
    <w:rsid w:val="00F96CE7"/>
    <w:rsid w:val="00F9736A"/>
    <w:rsid w:val="00FA2F35"/>
    <w:rsid w:val="00FA3C81"/>
    <w:rsid w:val="00FA40A2"/>
    <w:rsid w:val="00FA4BC1"/>
    <w:rsid w:val="00FA6DE1"/>
    <w:rsid w:val="00FA7229"/>
    <w:rsid w:val="00FB0A1C"/>
    <w:rsid w:val="00FB170C"/>
    <w:rsid w:val="00FB24E7"/>
    <w:rsid w:val="00FB34D8"/>
    <w:rsid w:val="00FB7D4C"/>
    <w:rsid w:val="00FC08B0"/>
    <w:rsid w:val="00FC3BFD"/>
    <w:rsid w:val="00FC4BE0"/>
    <w:rsid w:val="00FC5CBC"/>
    <w:rsid w:val="00FC7FA7"/>
    <w:rsid w:val="00FD04B4"/>
    <w:rsid w:val="00FD08EC"/>
    <w:rsid w:val="00FD18A1"/>
    <w:rsid w:val="00FD1A5B"/>
    <w:rsid w:val="00FD26D8"/>
    <w:rsid w:val="00FD3394"/>
    <w:rsid w:val="00FD3977"/>
    <w:rsid w:val="00FD4DFF"/>
    <w:rsid w:val="00FE0B4C"/>
    <w:rsid w:val="00FE0ECD"/>
    <w:rsid w:val="00FE2035"/>
    <w:rsid w:val="00FE2ACA"/>
    <w:rsid w:val="00FE7D5C"/>
    <w:rsid w:val="00FF171A"/>
    <w:rsid w:val="00FF1C4F"/>
    <w:rsid w:val="00FF2FB9"/>
    <w:rsid w:val="00FF37A0"/>
    <w:rsid w:val="00FF47F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oNotEmbedSmartTags/>
  <w:decimalSymbol w:val="."/>
  <w:listSeparator w:val=","/>
  <w14:docId w14:val="215A9EEE"/>
  <w15:docId w15:val="{728024F5-9E1D-9F42-A84B-29A7C731E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04B4"/>
    <w:rPr>
      <w:sz w:val="24"/>
      <w:szCs w:val="24"/>
    </w:rPr>
  </w:style>
  <w:style w:type="paragraph" w:styleId="Heading1">
    <w:name w:val="heading 1"/>
    <w:basedOn w:val="Normal"/>
    <w:next w:val="Normal"/>
    <w:qFormat/>
    <w:rsid w:val="00480F6E"/>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styleId="BalloonText">
    <w:name w:val="Balloon Text"/>
    <w:basedOn w:val="Normal"/>
    <w:link w:val="BalloonTextChar"/>
    <w:rsid w:val="003658EF"/>
    <w:rPr>
      <w:rFonts w:ascii="Lucida Grande" w:hAnsi="Lucida Grande" w:cs="Lucida Grande"/>
      <w:sz w:val="18"/>
      <w:szCs w:val="18"/>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B0A1C"/>
    <w:pPr>
      <w:tabs>
        <w:tab w:val="right" w:leader="dot" w:pos="8827"/>
      </w:tabs>
      <w:spacing w:before="120"/>
    </w:pPr>
    <w:rPr>
      <w:rFonts w:ascii="Calibri" w:hAnsi="Calibri"/>
      <w:b/>
      <w:caps/>
    </w:rPr>
  </w:style>
  <w:style w:type="paragraph" w:styleId="TOC2">
    <w:name w:val="toc 2"/>
    <w:basedOn w:val="Normal"/>
    <w:next w:val="Normal"/>
    <w:autoRedefine/>
    <w:uiPriority w:val="39"/>
    <w:qFormat/>
    <w:rsid w:val="00370052"/>
    <w:pPr>
      <w:tabs>
        <w:tab w:val="right" w:leader="dot" w:pos="8827"/>
      </w:tabs>
      <w:spacing w:before="120" w:after="120"/>
    </w:pPr>
    <w:rPr>
      <w:rFonts w:ascii="Calibri" w:hAnsi="Calibri"/>
    </w:rPr>
  </w:style>
  <w:style w:type="paragraph" w:styleId="TOC3">
    <w:name w:val="toc 3"/>
    <w:basedOn w:val="Normal"/>
    <w:next w:val="Normal"/>
    <w:autoRedefine/>
    <w:uiPriority w:val="39"/>
    <w:qFormat/>
    <w:rsid w:val="00370052"/>
    <w:pPr>
      <w:tabs>
        <w:tab w:val="right" w:leader="dot" w:pos="8827"/>
      </w:tabs>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rPr>
  </w:style>
  <w:style w:type="paragraph" w:customStyle="1" w:styleId="Agency-body-text">
    <w:name w:val="Agency-body-text"/>
    <w:basedOn w:val="Normal"/>
    <w:qFormat/>
    <w:rsid w:val="009E7313"/>
    <w:pPr>
      <w:spacing w:before="120" w:after="120"/>
    </w:pPr>
    <w:rPr>
      <w:rFonts w:ascii="Calibri" w:hAnsi="Calibri" w:cs="Calibri"/>
      <w:color w:val="000000" w:themeColor="text1"/>
    </w:rPr>
  </w:style>
  <w:style w:type="paragraph" w:styleId="FootnoteText">
    <w:name w:val="footnote text"/>
    <w:basedOn w:val="Normal"/>
    <w:link w:val="FootnoteTextChar"/>
    <w:rsid w:val="00A8402E"/>
  </w:style>
  <w:style w:type="character" w:customStyle="1" w:styleId="FootnoteTextChar">
    <w:name w:val="Footnote Text Char"/>
    <w:link w:val="FootnoteText"/>
    <w:rsid w:val="00A8402E"/>
    <w:rPr>
      <w:sz w:val="24"/>
      <w:szCs w:val="24"/>
      <w:lang w:val="en-GB"/>
    </w:rPr>
  </w:style>
  <w:style w:type="character" w:styleId="FootnoteReference">
    <w:name w:val="footnote reference"/>
    <w:rsid w:val="00A8402E"/>
    <w:rPr>
      <w:vertAlign w:val="superscript"/>
    </w:rPr>
  </w:style>
  <w:style w:type="character" w:styleId="PageNumber">
    <w:name w:val="page number"/>
    <w:basedOn w:val="DefaultParagraphFont"/>
    <w:semiHidden/>
    <w:unhideWhenUsed/>
    <w:rsid w:val="009356DD"/>
  </w:style>
  <w:style w:type="character" w:styleId="Hyperlink">
    <w:name w:val="Hyperlink"/>
    <w:uiPriority w:val="99"/>
    <w:rsid w:val="0002749E"/>
    <w:rPr>
      <w:rFonts w:cs="Times New Roman"/>
      <w:color w:val="0000FF"/>
      <w:u w:val="single"/>
    </w:rPr>
  </w:style>
  <w:style w:type="table" w:styleId="TableGrid">
    <w:name w:val="Table Grid"/>
    <w:basedOn w:val="TableNormal"/>
    <w:uiPriority w:val="39"/>
    <w:rsid w:val="0002749E"/>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rsid w:val="0002749E"/>
    <w:pPr>
      <w:widowControl w:val="0"/>
      <w:suppressAutoHyphens/>
      <w:spacing w:after="200"/>
    </w:pPr>
    <w:rPr>
      <w:b/>
      <w:bCs/>
      <w:color w:val="4F81BD" w:themeColor="accent1"/>
      <w:sz w:val="18"/>
      <w:szCs w:val="18"/>
      <w:lang w:val="en-US" w:eastAsia="is-IS"/>
    </w:rPr>
  </w:style>
  <w:style w:type="paragraph" w:customStyle="1" w:styleId="ICT4IAL-body-text">
    <w:name w:val="ICT4IAL-body-text"/>
    <w:basedOn w:val="BodyText"/>
    <w:qFormat/>
    <w:rsid w:val="0002749E"/>
    <w:pPr>
      <w:spacing w:before="120"/>
    </w:pPr>
    <w:rPr>
      <w:rFonts w:ascii="Verdana" w:hAnsi="Verdana"/>
      <w:color w:val="000000"/>
    </w:rPr>
  </w:style>
  <w:style w:type="paragraph" w:styleId="BodyText">
    <w:name w:val="Body Text"/>
    <w:basedOn w:val="Normal"/>
    <w:link w:val="BodyTextChar"/>
    <w:semiHidden/>
    <w:unhideWhenUsed/>
    <w:rsid w:val="0002749E"/>
    <w:pPr>
      <w:spacing w:after="120"/>
    </w:pPr>
  </w:style>
  <w:style w:type="character" w:customStyle="1" w:styleId="BodyTextChar">
    <w:name w:val="Body Text Char"/>
    <w:basedOn w:val="DefaultParagraphFont"/>
    <w:link w:val="BodyText"/>
    <w:semiHidden/>
    <w:rsid w:val="0002749E"/>
    <w:rPr>
      <w:sz w:val="24"/>
    </w:rPr>
  </w:style>
  <w:style w:type="paragraph" w:styleId="ListParagraph">
    <w:name w:val="List Paragraph"/>
    <w:aliases w:val="Heading3"/>
    <w:basedOn w:val="Normal"/>
    <w:link w:val="ListParagraphChar"/>
    <w:uiPriority w:val="34"/>
    <w:qFormat/>
    <w:rsid w:val="001F1E10"/>
    <w:pPr>
      <w:ind w:left="720"/>
      <w:contextualSpacing/>
    </w:pPr>
    <w:rPr>
      <w:lang w:val="en-US"/>
    </w:rPr>
  </w:style>
  <w:style w:type="character" w:customStyle="1" w:styleId="ListParagraphChar">
    <w:name w:val="List Paragraph Char"/>
    <w:aliases w:val="Heading3 Char"/>
    <w:basedOn w:val="DefaultParagraphFont"/>
    <w:link w:val="ListParagraph"/>
    <w:locked/>
    <w:rsid w:val="001F1E10"/>
    <w:rPr>
      <w:sz w:val="24"/>
      <w:szCs w:val="24"/>
      <w:lang w:val="en-US"/>
    </w:rPr>
  </w:style>
  <w:style w:type="paragraph" w:styleId="NormalWeb">
    <w:name w:val="Normal (Web)"/>
    <w:basedOn w:val="Normal"/>
    <w:uiPriority w:val="99"/>
    <w:unhideWhenUsed/>
    <w:rsid w:val="00084D67"/>
    <w:pPr>
      <w:spacing w:before="100" w:beforeAutospacing="1" w:after="100" w:afterAutospacing="1"/>
    </w:pPr>
    <w:rPr>
      <w:rFonts w:eastAsiaTheme="minorEastAsia"/>
    </w:rPr>
  </w:style>
  <w:style w:type="paragraph" w:customStyle="1" w:styleId="ea-heading-2">
    <w:name w:val="ea-heading-2"/>
    <w:basedOn w:val="Heading2"/>
    <w:rsid w:val="00124830"/>
    <w:pPr>
      <w:spacing w:after="120"/>
    </w:pPr>
    <w:rPr>
      <w:i w:val="0"/>
      <w:sz w:val="24"/>
    </w:rPr>
  </w:style>
  <w:style w:type="paragraph" w:customStyle="1" w:styleId="Agency-body-bullets">
    <w:name w:val="Agency-body-bullets"/>
    <w:basedOn w:val="Agency-body-text"/>
    <w:rsid w:val="009E7313"/>
    <w:pPr>
      <w:numPr>
        <w:numId w:val="8"/>
      </w:numPr>
    </w:pPr>
    <w:rPr>
      <w:color w:val="000000"/>
      <w:sz w:val="28"/>
      <w:lang w:val="en-US"/>
    </w:rPr>
  </w:style>
  <w:style w:type="paragraph" w:customStyle="1" w:styleId="ea-heading-1">
    <w:name w:val="ea-heading-1"/>
    <w:basedOn w:val="Heading1"/>
    <w:rsid w:val="009E7313"/>
    <w:pPr>
      <w:spacing w:before="240" w:after="240"/>
      <w:jc w:val="center"/>
    </w:pPr>
    <w:rPr>
      <w:rFonts w:ascii="Arial" w:hAnsi="Arial"/>
      <w:caps/>
    </w:rPr>
  </w:style>
  <w:style w:type="character" w:customStyle="1" w:styleId="apple-converted-space">
    <w:name w:val="apple-converted-space"/>
    <w:basedOn w:val="DefaultParagraphFont"/>
    <w:rsid w:val="0066731D"/>
  </w:style>
  <w:style w:type="paragraph" w:customStyle="1" w:styleId="Default">
    <w:name w:val="Default"/>
    <w:rsid w:val="00F93BAD"/>
    <w:pPr>
      <w:autoSpaceDE w:val="0"/>
      <w:autoSpaceDN w:val="0"/>
      <w:adjustRightInd w:val="0"/>
    </w:pPr>
    <w:rPr>
      <w:color w:val="000000"/>
      <w:sz w:val="24"/>
      <w:szCs w:val="24"/>
      <w:lang w:val="en-US"/>
    </w:rPr>
  </w:style>
  <w:style w:type="character" w:customStyle="1" w:styleId="UnresolvedMention1">
    <w:name w:val="Unresolved Mention1"/>
    <w:basedOn w:val="DefaultParagraphFont"/>
    <w:rsid w:val="005C1585"/>
    <w:rPr>
      <w:color w:val="605E5C"/>
      <w:shd w:val="clear" w:color="auto" w:fill="E1DFDD"/>
    </w:rPr>
  </w:style>
  <w:style w:type="character" w:styleId="FollowedHyperlink">
    <w:name w:val="FollowedHyperlink"/>
    <w:basedOn w:val="DefaultParagraphFont"/>
    <w:semiHidden/>
    <w:unhideWhenUsed/>
    <w:rsid w:val="0042430E"/>
    <w:rPr>
      <w:color w:val="800080" w:themeColor="followedHyperlink"/>
      <w:u w:val="single"/>
    </w:rPr>
  </w:style>
  <w:style w:type="paragraph" w:styleId="PlainText">
    <w:name w:val="Plain Text"/>
    <w:basedOn w:val="Normal"/>
    <w:link w:val="PlainTextChar"/>
    <w:uiPriority w:val="99"/>
    <w:semiHidden/>
    <w:unhideWhenUsed/>
    <w:rsid w:val="00F90C8F"/>
    <w:rPr>
      <w:rFonts w:ascii="Calibri" w:hAnsi="Calibri" w:cstheme="minorBidi"/>
      <w:sz w:val="40"/>
      <w:szCs w:val="21"/>
    </w:rPr>
  </w:style>
  <w:style w:type="character" w:customStyle="1" w:styleId="PlainTextChar">
    <w:name w:val="Plain Text Char"/>
    <w:basedOn w:val="DefaultParagraphFont"/>
    <w:link w:val="PlainText"/>
    <w:uiPriority w:val="99"/>
    <w:semiHidden/>
    <w:rsid w:val="00F90C8F"/>
    <w:rPr>
      <w:rFonts w:ascii="Calibri" w:hAnsi="Calibri" w:cstheme="minorBidi"/>
      <w:sz w:val="40"/>
      <w:szCs w:val="21"/>
    </w:rPr>
  </w:style>
  <w:style w:type="character" w:styleId="CommentReference">
    <w:name w:val="annotation reference"/>
    <w:basedOn w:val="DefaultParagraphFont"/>
    <w:semiHidden/>
    <w:unhideWhenUsed/>
    <w:rsid w:val="00473526"/>
    <w:rPr>
      <w:sz w:val="16"/>
      <w:szCs w:val="16"/>
    </w:rPr>
  </w:style>
  <w:style w:type="paragraph" w:styleId="CommentText">
    <w:name w:val="annotation text"/>
    <w:basedOn w:val="Normal"/>
    <w:link w:val="CommentTextChar"/>
    <w:semiHidden/>
    <w:unhideWhenUsed/>
    <w:rsid w:val="00473526"/>
    <w:rPr>
      <w:sz w:val="20"/>
      <w:szCs w:val="20"/>
    </w:rPr>
  </w:style>
  <w:style w:type="character" w:customStyle="1" w:styleId="CommentTextChar">
    <w:name w:val="Comment Text Char"/>
    <w:basedOn w:val="DefaultParagraphFont"/>
    <w:link w:val="CommentText"/>
    <w:semiHidden/>
    <w:rsid w:val="00473526"/>
  </w:style>
  <w:style w:type="paragraph" w:styleId="CommentSubject">
    <w:name w:val="annotation subject"/>
    <w:basedOn w:val="CommentText"/>
    <w:next w:val="CommentText"/>
    <w:link w:val="CommentSubjectChar"/>
    <w:semiHidden/>
    <w:unhideWhenUsed/>
    <w:rsid w:val="00473526"/>
    <w:rPr>
      <w:b/>
      <w:bCs/>
    </w:rPr>
  </w:style>
  <w:style w:type="character" w:customStyle="1" w:styleId="CommentSubjectChar">
    <w:name w:val="Comment Subject Char"/>
    <w:basedOn w:val="CommentTextChar"/>
    <w:link w:val="CommentSubject"/>
    <w:semiHidden/>
    <w:rsid w:val="00473526"/>
    <w:rPr>
      <w:b/>
      <w:bCs/>
    </w:rPr>
  </w:style>
  <w:style w:type="paragraph" w:styleId="Revision">
    <w:name w:val="Revision"/>
    <w:hidden/>
    <w:semiHidden/>
    <w:rsid w:val="00473526"/>
    <w:rPr>
      <w:sz w:val="24"/>
      <w:szCs w:val="24"/>
    </w:rPr>
  </w:style>
  <w:style w:type="character" w:styleId="UnresolvedMention">
    <w:name w:val="Unresolved Mention"/>
    <w:basedOn w:val="DefaultParagraphFont"/>
    <w:uiPriority w:val="99"/>
    <w:semiHidden/>
    <w:unhideWhenUsed/>
    <w:rsid w:val="00B251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2907">
      <w:bodyDiv w:val="1"/>
      <w:marLeft w:val="0"/>
      <w:marRight w:val="0"/>
      <w:marTop w:val="0"/>
      <w:marBottom w:val="0"/>
      <w:divBdr>
        <w:top w:val="none" w:sz="0" w:space="0" w:color="auto"/>
        <w:left w:val="none" w:sz="0" w:space="0" w:color="auto"/>
        <w:bottom w:val="none" w:sz="0" w:space="0" w:color="auto"/>
        <w:right w:val="none" w:sz="0" w:space="0" w:color="auto"/>
      </w:divBdr>
    </w:div>
    <w:div w:id="26419409">
      <w:bodyDiv w:val="1"/>
      <w:marLeft w:val="0"/>
      <w:marRight w:val="0"/>
      <w:marTop w:val="0"/>
      <w:marBottom w:val="0"/>
      <w:divBdr>
        <w:top w:val="none" w:sz="0" w:space="0" w:color="auto"/>
        <w:left w:val="none" w:sz="0" w:space="0" w:color="auto"/>
        <w:bottom w:val="none" w:sz="0" w:space="0" w:color="auto"/>
        <w:right w:val="none" w:sz="0" w:space="0" w:color="auto"/>
      </w:divBdr>
      <w:divsChild>
        <w:div w:id="1821575782">
          <w:marLeft w:val="0"/>
          <w:marRight w:val="0"/>
          <w:marTop w:val="0"/>
          <w:marBottom w:val="0"/>
          <w:divBdr>
            <w:top w:val="none" w:sz="0" w:space="0" w:color="auto"/>
            <w:left w:val="none" w:sz="0" w:space="0" w:color="auto"/>
            <w:bottom w:val="none" w:sz="0" w:space="0" w:color="auto"/>
            <w:right w:val="none" w:sz="0" w:space="0" w:color="auto"/>
          </w:divBdr>
          <w:divsChild>
            <w:div w:id="1159425511">
              <w:marLeft w:val="0"/>
              <w:marRight w:val="0"/>
              <w:marTop w:val="0"/>
              <w:marBottom w:val="0"/>
              <w:divBdr>
                <w:top w:val="none" w:sz="0" w:space="0" w:color="auto"/>
                <w:left w:val="none" w:sz="0" w:space="0" w:color="auto"/>
                <w:bottom w:val="none" w:sz="0" w:space="0" w:color="auto"/>
                <w:right w:val="none" w:sz="0" w:space="0" w:color="auto"/>
              </w:divBdr>
              <w:divsChild>
                <w:div w:id="6393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44905508">
      <w:bodyDiv w:val="1"/>
      <w:marLeft w:val="0"/>
      <w:marRight w:val="0"/>
      <w:marTop w:val="0"/>
      <w:marBottom w:val="0"/>
      <w:divBdr>
        <w:top w:val="none" w:sz="0" w:space="0" w:color="auto"/>
        <w:left w:val="none" w:sz="0" w:space="0" w:color="auto"/>
        <w:bottom w:val="none" w:sz="0" w:space="0" w:color="auto"/>
        <w:right w:val="none" w:sz="0" w:space="0" w:color="auto"/>
      </w:divBdr>
    </w:div>
    <w:div w:id="225723523">
      <w:bodyDiv w:val="1"/>
      <w:marLeft w:val="0"/>
      <w:marRight w:val="0"/>
      <w:marTop w:val="0"/>
      <w:marBottom w:val="0"/>
      <w:divBdr>
        <w:top w:val="none" w:sz="0" w:space="0" w:color="auto"/>
        <w:left w:val="none" w:sz="0" w:space="0" w:color="auto"/>
        <w:bottom w:val="none" w:sz="0" w:space="0" w:color="auto"/>
        <w:right w:val="none" w:sz="0" w:space="0" w:color="auto"/>
      </w:divBdr>
      <w:divsChild>
        <w:div w:id="218328462">
          <w:marLeft w:val="0"/>
          <w:marRight w:val="0"/>
          <w:marTop w:val="0"/>
          <w:marBottom w:val="0"/>
          <w:divBdr>
            <w:top w:val="none" w:sz="0" w:space="0" w:color="auto"/>
            <w:left w:val="none" w:sz="0" w:space="0" w:color="auto"/>
            <w:bottom w:val="none" w:sz="0" w:space="0" w:color="auto"/>
            <w:right w:val="none" w:sz="0" w:space="0" w:color="auto"/>
          </w:divBdr>
          <w:divsChild>
            <w:div w:id="1351225228">
              <w:marLeft w:val="0"/>
              <w:marRight w:val="0"/>
              <w:marTop w:val="0"/>
              <w:marBottom w:val="0"/>
              <w:divBdr>
                <w:top w:val="none" w:sz="0" w:space="0" w:color="auto"/>
                <w:left w:val="none" w:sz="0" w:space="0" w:color="auto"/>
                <w:bottom w:val="none" w:sz="0" w:space="0" w:color="auto"/>
                <w:right w:val="none" w:sz="0" w:space="0" w:color="auto"/>
              </w:divBdr>
              <w:divsChild>
                <w:div w:id="579095062">
                  <w:marLeft w:val="0"/>
                  <w:marRight w:val="0"/>
                  <w:marTop w:val="0"/>
                  <w:marBottom w:val="0"/>
                  <w:divBdr>
                    <w:top w:val="none" w:sz="0" w:space="0" w:color="auto"/>
                    <w:left w:val="none" w:sz="0" w:space="0" w:color="auto"/>
                    <w:bottom w:val="none" w:sz="0" w:space="0" w:color="auto"/>
                    <w:right w:val="none" w:sz="0" w:space="0" w:color="auto"/>
                  </w:divBdr>
                  <w:divsChild>
                    <w:div w:id="143041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17952">
      <w:bodyDiv w:val="1"/>
      <w:marLeft w:val="0"/>
      <w:marRight w:val="0"/>
      <w:marTop w:val="0"/>
      <w:marBottom w:val="0"/>
      <w:divBdr>
        <w:top w:val="none" w:sz="0" w:space="0" w:color="auto"/>
        <w:left w:val="none" w:sz="0" w:space="0" w:color="auto"/>
        <w:bottom w:val="none" w:sz="0" w:space="0" w:color="auto"/>
        <w:right w:val="none" w:sz="0" w:space="0" w:color="auto"/>
      </w:divBdr>
      <w:divsChild>
        <w:div w:id="1739092864">
          <w:marLeft w:val="0"/>
          <w:marRight w:val="0"/>
          <w:marTop w:val="0"/>
          <w:marBottom w:val="0"/>
          <w:divBdr>
            <w:top w:val="none" w:sz="0" w:space="0" w:color="auto"/>
            <w:left w:val="none" w:sz="0" w:space="0" w:color="auto"/>
            <w:bottom w:val="none" w:sz="0" w:space="0" w:color="auto"/>
            <w:right w:val="none" w:sz="0" w:space="0" w:color="auto"/>
          </w:divBdr>
          <w:divsChild>
            <w:div w:id="563949507">
              <w:marLeft w:val="0"/>
              <w:marRight w:val="0"/>
              <w:marTop w:val="0"/>
              <w:marBottom w:val="0"/>
              <w:divBdr>
                <w:top w:val="none" w:sz="0" w:space="0" w:color="auto"/>
                <w:left w:val="none" w:sz="0" w:space="0" w:color="auto"/>
                <w:bottom w:val="none" w:sz="0" w:space="0" w:color="auto"/>
                <w:right w:val="none" w:sz="0" w:space="0" w:color="auto"/>
              </w:divBdr>
              <w:divsChild>
                <w:div w:id="2077623174">
                  <w:marLeft w:val="0"/>
                  <w:marRight w:val="0"/>
                  <w:marTop w:val="0"/>
                  <w:marBottom w:val="0"/>
                  <w:divBdr>
                    <w:top w:val="none" w:sz="0" w:space="0" w:color="auto"/>
                    <w:left w:val="none" w:sz="0" w:space="0" w:color="auto"/>
                    <w:bottom w:val="none" w:sz="0" w:space="0" w:color="auto"/>
                    <w:right w:val="none" w:sz="0" w:space="0" w:color="auto"/>
                  </w:divBdr>
                  <w:divsChild>
                    <w:div w:id="159143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21319">
      <w:bodyDiv w:val="1"/>
      <w:marLeft w:val="0"/>
      <w:marRight w:val="0"/>
      <w:marTop w:val="0"/>
      <w:marBottom w:val="0"/>
      <w:divBdr>
        <w:top w:val="none" w:sz="0" w:space="0" w:color="auto"/>
        <w:left w:val="none" w:sz="0" w:space="0" w:color="auto"/>
        <w:bottom w:val="none" w:sz="0" w:space="0" w:color="auto"/>
        <w:right w:val="none" w:sz="0" w:space="0" w:color="auto"/>
      </w:divBdr>
    </w:div>
    <w:div w:id="310521633">
      <w:bodyDiv w:val="1"/>
      <w:marLeft w:val="0"/>
      <w:marRight w:val="0"/>
      <w:marTop w:val="0"/>
      <w:marBottom w:val="0"/>
      <w:divBdr>
        <w:top w:val="none" w:sz="0" w:space="0" w:color="auto"/>
        <w:left w:val="none" w:sz="0" w:space="0" w:color="auto"/>
        <w:bottom w:val="none" w:sz="0" w:space="0" w:color="auto"/>
        <w:right w:val="none" w:sz="0" w:space="0" w:color="auto"/>
      </w:divBdr>
      <w:divsChild>
        <w:div w:id="63841550">
          <w:marLeft w:val="0"/>
          <w:marRight w:val="0"/>
          <w:marTop w:val="0"/>
          <w:marBottom w:val="0"/>
          <w:divBdr>
            <w:top w:val="none" w:sz="0" w:space="0" w:color="auto"/>
            <w:left w:val="none" w:sz="0" w:space="0" w:color="auto"/>
            <w:bottom w:val="none" w:sz="0" w:space="0" w:color="auto"/>
            <w:right w:val="none" w:sz="0" w:space="0" w:color="auto"/>
          </w:divBdr>
          <w:divsChild>
            <w:div w:id="1189677654">
              <w:marLeft w:val="0"/>
              <w:marRight w:val="0"/>
              <w:marTop w:val="0"/>
              <w:marBottom w:val="0"/>
              <w:divBdr>
                <w:top w:val="none" w:sz="0" w:space="0" w:color="auto"/>
                <w:left w:val="none" w:sz="0" w:space="0" w:color="auto"/>
                <w:bottom w:val="none" w:sz="0" w:space="0" w:color="auto"/>
                <w:right w:val="none" w:sz="0" w:space="0" w:color="auto"/>
              </w:divBdr>
              <w:divsChild>
                <w:div w:id="1631667817">
                  <w:marLeft w:val="0"/>
                  <w:marRight w:val="0"/>
                  <w:marTop w:val="0"/>
                  <w:marBottom w:val="0"/>
                  <w:divBdr>
                    <w:top w:val="none" w:sz="0" w:space="0" w:color="auto"/>
                    <w:left w:val="none" w:sz="0" w:space="0" w:color="auto"/>
                    <w:bottom w:val="none" w:sz="0" w:space="0" w:color="auto"/>
                    <w:right w:val="none" w:sz="0" w:space="0" w:color="auto"/>
                  </w:divBdr>
                  <w:divsChild>
                    <w:div w:id="141697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131473">
      <w:bodyDiv w:val="1"/>
      <w:marLeft w:val="0"/>
      <w:marRight w:val="0"/>
      <w:marTop w:val="0"/>
      <w:marBottom w:val="0"/>
      <w:divBdr>
        <w:top w:val="none" w:sz="0" w:space="0" w:color="auto"/>
        <w:left w:val="none" w:sz="0" w:space="0" w:color="auto"/>
        <w:bottom w:val="none" w:sz="0" w:space="0" w:color="auto"/>
        <w:right w:val="none" w:sz="0" w:space="0" w:color="auto"/>
      </w:divBdr>
      <w:divsChild>
        <w:div w:id="1242328935">
          <w:marLeft w:val="0"/>
          <w:marRight w:val="0"/>
          <w:marTop w:val="0"/>
          <w:marBottom w:val="0"/>
          <w:divBdr>
            <w:top w:val="none" w:sz="0" w:space="0" w:color="auto"/>
            <w:left w:val="none" w:sz="0" w:space="0" w:color="auto"/>
            <w:bottom w:val="none" w:sz="0" w:space="0" w:color="auto"/>
            <w:right w:val="none" w:sz="0" w:space="0" w:color="auto"/>
          </w:divBdr>
        </w:div>
        <w:div w:id="2012440397">
          <w:marLeft w:val="0"/>
          <w:marRight w:val="0"/>
          <w:marTop w:val="0"/>
          <w:marBottom w:val="0"/>
          <w:divBdr>
            <w:top w:val="none" w:sz="0" w:space="0" w:color="auto"/>
            <w:left w:val="none" w:sz="0" w:space="0" w:color="auto"/>
            <w:bottom w:val="none" w:sz="0" w:space="0" w:color="auto"/>
            <w:right w:val="none" w:sz="0" w:space="0" w:color="auto"/>
          </w:divBdr>
        </w:div>
      </w:divsChild>
    </w:div>
    <w:div w:id="677079607">
      <w:bodyDiv w:val="1"/>
      <w:marLeft w:val="0"/>
      <w:marRight w:val="0"/>
      <w:marTop w:val="0"/>
      <w:marBottom w:val="0"/>
      <w:divBdr>
        <w:top w:val="none" w:sz="0" w:space="0" w:color="auto"/>
        <w:left w:val="none" w:sz="0" w:space="0" w:color="auto"/>
        <w:bottom w:val="none" w:sz="0" w:space="0" w:color="auto"/>
        <w:right w:val="none" w:sz="0" w:space="0" w:color="auto"/>
      </w:divBdr>
    </w:div>
    <w:div w:id="747387606">
      <w:bodyDiv w:val="1"/>
      <w:marLeft w:val="0"/>
      <w:marRight w:val="0"/>
      <w:marTop w:val="0"/>
      <w:marBottom w:val="0"/>
      <w:divBdr>
        <w:top w:val="none" w:sz="0" w:space="0" w:color="auto"/>
        <w:left w:val="none" w:sz="0" w:space="0" w:color="auto"/>
        <w:bottom w:val="none" w:sz="0" w:space="0" w:color="auto"/>
        <w:right w:val="none" w:sz="0" w:space="0" w:color="auto"/>
      </w:divBdr>
    </w:div>
    <w:div w:id="756366351">
      <w:bodyDiv w:val="1"/>
      <w:marLeft w:val="0"/>
      <w:marRight w:val="0"/>
      <w:marTop w:val="0"/>
      <w:marBottom w:val="0"/>
      <w:divBdr>
        <w:top w:val="none" w:sz="0" w:space="0" w:color="auto"/>
        <w:left w:val="none" w:sz="0" w:space="0" w:color="auto"/>
        <w:bottom w:val="none" w:sz="0" w:space="0" w:color="auto"/>
        <w:right w:val="none" w:sz="0" w:space="0" w:color="auto"/>
      </w:divBdr>
      <w:divsChild>
        <w:div w:id="97260504">
          <w:marLeft w:val="0"/>
          <w:marRight w:val="0"/>
          <w:marTop w:val="0"/>
          <w:marBottom w:val="0"/>
          <w:divBdr>
            <w:top w:val="none" w:sz="0" w:space="0" w:color="auto"/>
            <w:left w:val="none" w:sz="0" w:space="0" w:color="auto"/>
            <w:bottom w:val="none" w:sz="0" w:space="0" w:color="auto"/>
            <w:right w:val="none" w:sz="0" w:space="0" w:color="auto"/>
          </w:divBdr>
        </w:div>
        <w:div w:id="1426925685">
          <w:marLeft w:val="0"/>
          <w:marRight w:val="0"/>
          <w:marTop w:val="0"/>
          <w:marBottom w:val="0"/>
          <w:divBdr>
            <w:top w:val="none" w:sz="0" w:space="0" w:color="auto"/>
            <w:left w:val="none" w:sz="0" w:space="0" w:color="auto"/>
            <w:bottom w:val="none" w:sz="0" w:space="0" w:color="auto"/>
            <w:right w:val="none" w:sz="0" w:space="0" w:color="auto"/>
          </w:divBdr>
        </w:div>
      </w:divsChild>
    </w:div>
    <w:div w:id="767972038">
      <w:bodyDiv w:val="1"/>
      <w:marLeft w:val="0"/>
      <w:marRight w:val="0"/>
      <w:marTop w:val="0"/>
      <w:marBottom w:val="0"/>
      <w:divBdr>
        <w:top w:val="none" w:sz="0" w:space="0" w:color="auto"/>
        <w:left w:val="none" w:sz="0" w:space="0" w:color="auto"/>
        <w:bottom w:val="none" w:sz="0" w:space="0" w:color="auto"/>
        <w:right w:val="none" w:sz="0" w:space="0" w:color="auto"/>
      </w:divBdr>
    </w:div>
    <w:div w:id="799496532">
      <w:bodyDiv w:val="1"/>
      <w:marLeft w:val="0"/>
      <w:marRight w:val="0"/>
      <w:marTop w:val="0"/>
      <w:marBottom w:val="0"/>
      <w:divBdr>
        <w:top w:val="none" w:sz="0" w:space="0" w:color="auto"/>
        <w:left w:val="none" w:sz="0" w:space="0" w:color="auto"/>
        <w:bottom w:val="none" w:sz="0" w:space="0" w:color="auto"/>
        <w:right w:val="none" w:sz="0" w:space="0" w:color="auto"/>
      </w:divBdr>
      <w:divsChild>
        <w:div w:id="1544172999">
          <w:marLeft w:val="0"/>
          <w:marRight w:val="0"/>
          <w:marTop w:val="0"/>
          <w:marBottom w:val="0"/>
          <w:divBdr>
            <w:top w:val="none" w:sz="0" w:space="0" w:color="auto"/>
            <w:left w:val="none" w:sz="0" w:space="0" w:color="auto"/>
            <w:bottom w:val="none" w:sz="0" w:space="0" w:color="auto"/>
            <w:right w:val="none" w:sz="0" w:space="0" w:color="auto"/>
          </w:divBdr>
          <w:divsChild>
            <w:div w:id="890271214">
              <w:marLeft w:val="0"/>
              <w:marRight w:val="0"/>
              <w:marTop w:val="0"/>
              <w:marBottom w:val="0"/>
              <w:divBdr>
                <w:top w:val="none" w:sz="0" w:space="0" w:color="auto"/>
                <w:left w:val="none" w:sz="0" w:space="0" w:color="auto"/>
                <w:bottom w:val="none" w:sz="0" w:space="0" w:color="auto"/>
                <w:right w:val="none" w:sz="0" w:space="0" w:color="auto"/>
              </w:divBdr>
              <w:divsChild>
                <w:div w:id="97445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085868">
      <w:bodyDiv w:val="1"/>
      <w:marLeft w:val="0"/>
      <w:marRight w:val="0"/>
      <w:marTop w:val="0"/>
      <w:marBottom w:val="0"/>
      <w:divBdr>
        <w:top w:val="none" w:sz="0" w:space="0" w:color="auto"/>
        <w:left w:val="none" w:sz="0" w:space="0" w:color="auto"/>
        <w:bottom w:val="none" w:sz="0" w:space="0" w:color="auto"/>
        <w:right w:val="none" w:sz="0" w:space="0" w:color="auto"/>
      </w:divBdr>
    </w:div>
    <w:div w:id="986514675">
      <w:bodyDiv w:val="1"/>
      <w:marLeft w:val="0"/>
      <w:marRight w:val="0"/>
      <w:marTop w:val="0"/>
      <w:marBottom w:val="0"/>
      <w:divBdr>
        <w:top w:val="none" w:sz="0" w:space="0" w:color="auto"/>
        <w:left w:val="none" w:sz="0" w:space="0" w:color="auto"/>
        <w:bottom w:val="none" w:sz="0" w:space="0" w:color="auto"/>
        <w:right w:val="none" w:sz="0" w:space="0" w:color="auto"/>
      </w:divBdr>
    </w:div>
    <w:div w:id="1012102554">
      <w:bodyDiv w:val="1"/>
      <w:marLeft w:val="0"/>
      <w:marRight w:val="0"/>
      <w:marTop w:val="0"/>
      <w:marBottom w:val="0"/>
      <w:divBdr>
        <w:top w:val="none" w:sz="0" w:space="0" w:color="auto"/>
        <w:left w:val="none" w:sz="0" w:space="0" w:color="auto"/>
        <w:bottom w:val="none" w:sz="0" w:space="0" w:color="auto"/>
        <w:right w:val="none" w:sz="0" w:space="0" w:color="auto"/>
      </w:divBdr>
    </w:div>
    <w:div w:id="1103264192">
      <w:bodyDiv w:val="1"/>
      <w:marLeft w:val="0"/>
      <w:marRight w:val="0"/>
      <w:marTop w:val="0"/>
      <w:marBottom w:val="0"/>
      <w:divBdr>
        <w:top w:val="none" w:sz="0" w:space="0" w:color="auto"/>
        <w:left w:val="none" w:sz="0" w:space="0" w:color="auto"/>
        <w:bottom w:val="none" w:sz="0" w:space="0" w:color="auto"/>
        <w:right w:val="none" w:sz="0" w:space="0" w:color="auto"/>
      </w:divBdr>
      <w:divsChild>
        <w:div w:id="980497406">
          <w:marLeft w:val="0"/>
          <w:marRight w:val="0"/>
          <w:marTop w:val="0"/>
          <w:marBottom w:val="0"/>
          <w:divBdr>
            <w:top w:val="none" w:sz="0" w:space="0" w:color="auto"/>
            <w:left w:val="none" w:sz="0" w:space="0" w:color="auto"/>
            <w:bottom w:val="none" w:sz="0" w:space="0" w:color="auto"/>
            <w:right w:val="none" w:sz="0" w:space="0" w:color="auto"/>
          </w:divBdr>
          <w:divsChild>
            <w:div w:id="1510410402">
              <w:marLeft w:val="0"/>
              <w:marRight w:val="0"/>
              <w:marTop w:val="0"/>
              <w:marBottom w:val="0"/>
              <w:divBdr>
                <w:top w:val="none" w:sz="0" w:space="0" w:color="auto"/>
                <w:left w:val="none" w:sz="0" w:space="0" w:color="auto"/>
                <w:bottom w:val="none" w:sz="0" w:space="0" w:color="auto"/>
                <w:right w:val="none" w:sz="0" w:space="0" w:color="auto"/>
              </w:divBdr>
              <w:divsChild>
                <w:div w:id="1480997381">
                  <w:marLeft w:val="0"/>
                  <w:marRight w:val="0"/>
                  <w:marTop w:val="0"/>
                  <w:marBottom w:val="0"/>
                  <w:divBdr>
                    <w:top w:val="none" w:sz="0" w:space="0" w:color="auto"/>
                    <w:left w:val="none" w:sz="0" w:space="0" w:color="auto"/>
                    <w:bottom w:val="none" w:sz="0" w:space="0" w:color="auto"/>
                    <w:right w:val="none" w:sz="0" w:space="0" w:color="auto"/>
                  </w:divBdr>
                  <w:divsChild>
                    <w:div w:id="8124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480391">
      <w:bodyDiv w:val="1"/>
      <w:marLeft w:val="0"/>
      <w:marRight w:val="0"/>
      <w:marTop w:val="0"/>
      <w:marBottom w:val="0"/>
      <w:divBdr>
        <w:top w:val="none" w:sz="0" w:space="0" w:color="auto"/>
        <w:left w:val="none" w:sz="0" w:space="0" w:color="auto"/>
        <w:bottom w:val="none" w:sz="0" w:space="0" w:color="auto"/>
        <w:right w:val="none" w:sz="0" w:space="0" w:color="auto"/>
      </w:divBdr>
    </w:div>
    <w:div w:id="1314065299">
      <w:bodyDiv w:val="1"/>
      <w:marLeft w:val="0"/>
      <w:marRight w:val="0"/>
      <w:marTop w:val="0"/>
      <w:marBottom w:val="0"/>
      <w:divBdr>
        <w:top w:val="none" w:sz="0" w:space="0" w:color="auto"/>
        <w:left w:val="none" w:sz="0" w:space="0" w:color="auto"/>
        <w:bottom w:val="none" w:sz="0" w:space="0" w:color="auto"/>
        <w:right w:val="none" w:sz="0" w:space="0" w:color="auto"/>
      </w:divBdr>
    </w:div>
    <w:div w:id="1659457116">
      <w:bodyDiv w:val="1"/>
      <w:marLeft w:val="0"/>
      <w:marRight w:val="0"/>
      <w:marTop w:val="0"/>
      <w:marBottom w:val="0"/>
      <w:divBdr>
        <w:top w:val="none" w:sz="0" w:space="0" w:color="auto"/>
        <w:left w:val="none" w:sz="0" w:space="0" w:color="auto"/>
        <w:bottom w:val="none" w:sz="0" w:space="0" w:color="auto"/>
        <w:right w:val="none" w:sz="0" w:space="0" w:color="auto"/>
      </w:divBdr>
      <w:divsChild>
        <w:div w:id="1226179433">
          <w:marLeft w:val="0"/>
          <w:marRight w:val="0"/>
          <w:marTop w:val="0"/>
          <w:marBottom w:val="0"/>
          <w:divBdr>
            <w:top w:val="none" w:sz="0" w:space="0" w:color="auto"/>
            <w:left w:val="none" w:sz="0" w:space="0" w:color="auto"/>
            <w:bottom w:val="none" w:sz="0" w:space="0" w:color="auto"/>
            <w:right w:val="none" w:sz="0" w:space="0" w:color="auto"/>
          </w:divBdr>
          <w:divsChild>
            <w:div w:id="790787359">
              <w:marLeft w:val="0"/>
              <w:marRight w:val="0"/>
              <w:marTop w:val="0"/>
              <w:marBottom w:val="0"/>
              <w:divBdr>
                <w:top w:val="none" w:sz="0" w:space="0" w:color="auto"/>
                <w:left w:val="none" w:sz="0" w:space="0" w:color="auto"/>
                <w:bottom w:val="none" w:sz="0" w:space="0" w:color="auto"/>
                <w:right w:val="none" w:sz="0" w:space="0" w:color="auto"/>
              </w:divBdr>
              <w:divsChild>
                <w:div w:id="1717509970">
                  <w:marLeft w:val="0"/>
                  <w:marRight w:val="0"/>
                  <w:marTop w:val="0"/>
                  <w:marBottom w:val="0"/>
                  <w:divBdr>
                    <w:top w:val="none" w:sz="0" w:space="0" w:color="auto"/>
                    <w:left w:val="none" w:sz="0" w:space="0" w:color="auto"/>
                    <w:bottom w:val="none" w:sz="0" w:space="0" w:color="auto"/>
                    <w:right w:val="none" w:sz="0" w:space="0" w:color="auto"/>
                  </w:divBdr>
                  <w:divsChild>
                    <w:div w:id="69469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910916">
      <w:bodyDiv w:val="1"/>
      <w:marLeft w:val="0"/>
      <w:marRight w:val="0"/>
      <w:marTop w:val="0"/>
      <w:marBottom w:val="0"/>
      <w:divBdr>
        <w:top w:val="none" w:sz="0" w:space="0" w:color="auto"/>
        <w:left w:val="none" w:sz="0" w:space="0" w:color="auto"/>
        <w:bottom w:val="none" w:sz="0" w:space="0" w:color="auto"/>
        <w:right w:val="none" w:sz="0" w:space="0" w:color="auto"/>
      </w:divBdr>
    </w:div>
    <w:div w:id="2038659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european-agency.org/resources/publications/financing-policies-inclusive-education-systems-policy-guidance-framework" TargetMode="External"/><Relationship Id="rId23" Type="http://schemas.openxmlformats.org/officeDocument/2006/relationships/header" Target="header5.xml"/><Relationship Id="rId10" Type="http://schemas.openxmlformats.org/officeDocument/2006/relationships/hyperlink" Target="http://www.european-agency.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european-agency.org/resources/publications/financing-policies-inclusive-education-systems-policy-guidance-framework" TargetMode="External"/><Relationship Id="rId14" Type="http://schemas.openxmlformats.org/officeDocument/2006/relationships/hyperlink" Target="http://www.european-agency.org" TargetMode="External"/><Relationship Id="rId22"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EA4BF-67CC-D74F-9807-3266366C5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25</Pages>
  <Words>3059</Words>
  <Characters>21560</Characters>
  <Application>Microsoft Office Word</Application>
  <DocSecurity>0</DocSecurity>
  <Lines>1044</Lines>
  <Paragraphs>407</Paragraphs>
  <ScaleCrop>false</ScaleCrop>
  <HeadingPairs>
    <vt:vector size="2" baseType="variant">
      <vt:variant>
        <vt:lpstr>Title</vt:lpstr>
      </vt:variant>
      <vt:variant>
        <vt:i4>1</vt:i4>
      </vt:variant>
    </vt:vector>
  </HeadingPairs>
  <TitlesOfParts>
    <vt:vector size="1" baseType="lpstr">
      <vt:lpstr>Finanzierungsstrategien für inklusive Bildungssysteme: Selbstbeurteilungsinstrument für Finanzierungsstrategien</vt:lpstr>
    </vt:vector>
  </TitlesOfParts>
  <Manager/>
  <Company>European Agency for Special Needs and Inclusive Education</Company>
  <LinksUpToDate>false</LinksUpToDate>
  <CharactersWithSpaces>24225</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Finanzierungsstrategien für inklusive Bildungssysteme: Selbstbeurteilungsinstrument für Finanzierungsstrategien</dc:title>
  <dc:subject>Financing Policies for Inclusive Education Systems (FPIES)</dc:subject>
  <dc:creator>European Agency for Special Needs and Inclusive Education</dc:creator>
  <cp:keywords/>
  <dc:description/>
  <cp:revision>16</cp:revision>
  <cp:lastPrinted>2019-01-18T12:21:00Z</cp:lastPrinted>
  <dcterms:created xsi:type="dcterms:W3CDTF">2019-01-18T12:24:00Z</dcterms:created>
  <dcterms:modified xsi:type="dcterms:W3CDTF">2019-02-15T10:16:00Z</dcterms:modified>
  <cp:category/>
</cp:coreProperties>
</file>