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es-ES"/>
        </w:rPr>
        <w:t>POLÍTICAS DE FINANCIACIÓN PARA SISTEMAS DE EDUCACIÓN INCLUSIVA</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es-ES"/>
        </w:rPr>
        <w:t>Herramienta de autoevaluación para las políticas de financiación</w:t>
      </w:r>
    </w:p>
    <w:p w14:paraId="2076E719" w14:textId="77777777" w:rsidR="00A4520C" w:rsidRPr="00F86658" w:rsidRDefault="009E6E4D" w:rsidP="00E50AE1">
      <w:pPr>
        <w:pStyle w:val="Agency-body-text"/>
        <w:spacing w:before="1200" w:after="0"/>
        <w:jc w:val="center"/>
      </w:pPr>
      <w:r w:rsidRPr="00F86658">
        <w:rPr>
          <w:lang w:bidi="es-ES"/>
        </w:rPr>
        <w:br w:type="page"/>
      </w:r>
    </w:p>
    <w:p w14:paraId="42887A47" w14:textId="77777777" w:rsidR="00F15625" w:rsidRPr="00F15B94" w:rsidRDefault="00F15625" w:rsidP="00775411">
      <w:pPr>
        <w:spacing w:before="120" w:after="120"/>
        <w:rPr>
          <w:rFonts w:asciiTheme="majorHAnsi" w:hAnsiTheme="majorHAnsi"/>
          <w:sz w:val="23"/>
          <w:szCs w:val="23"/>
        </w:rPr>
      </w:pPr>
      <w:r w:rsidRPr="00F15B94">
        <w:rPr>
          <w:rFonts w:asciiTheme="majorHAnsi" w:hAnsiTheme="majorHAnsi"/>
          <w:sz w:val="23"/>
          <w:szCs w:val="23"/>
          <w:lang w:bidi="es-ES"/>
        </w:rPr>
        <w:lastRenderedPageBreak/>
        <w:t>La Agencia Europea para las necesidades educativas especiales y la inclusión educativa (la Agencia) es una organización independiente y autónoma. La Agencia recibe cofinanciación de los ministerios de educación de sus países miembros y de la Comisión Europea a través de una subvención de funcionamiento en el marco del programa de educación Erasmus+ (2014-2020) de la Unión Europea.</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F15B94">
        <w:trPr>
          <w:tblHeader/>
        </w:trPr>
        <w:tc>
          <w:tcPr>
            <w:tcW w:w="2748" w:type="dxa"/>
            <w:vAlign w:val="center"/>
          </w:tcPr>
          <w:p w14:paraId="08C7BDF4" w14:textId="7EC1B84D" w:rsidR="00F15625" w:rsidRPr="00F86658" w:rsidRDefault="0060557F" w:rsidP="00F15B94">
            <w:pPr>
              <w:rPr>
                <w:rFonts w:cs="Arial"/>
              </w:rPr>
            </w:pPr>
            <w:r w:rsidRPr="00F8258B">
              <w:rPr>
                <w:noProof/>
                <w:lang w:eastAsia="de-DE"/>
              </w:rPr>
              <w:drawing>
                <wp:inline distT="0" distB="0" distL="0" distR="0" wp14:anchorId="68C84DF1" wp14:editId="67630D03">
                  <wp:extent cx="1577349" cy="450544"/>
                  <wp:effectExtent l="0" t="0" r="3810" b="6985"/>
                  <wp:docPr id="8" name="Picture 8" descr="Cofinanciado por el programa Erasmus+ de la Unió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F15B94">
            <w:pPr>
              <w:pStyle w:val="Agency-body-text"/>
              <w:spacing w:before="0" w:after="0"/>
              <w:rPr>
                <w:rFonts w:cs="Arial"/>
                <w:sz w:val="20"/>
              </w:rPr>
            </w:pPr>
            <w:r w:rsidRPr="00F86658">
              <w:rPr>
                <w:sz w:val="20"/>
                <w:szCs w:val="20"/>
                <w:lang w:bidi="es-ES"/>
              </w:rPr>
              <w:t>El apoyo de la Comisión Europea a la producción de esta publicación no constituye la aprobación de los contenidos que únicamente reflejan las opiniones de los autores, y la Comisión no se hace responsable del uso que se haga de la información contenida en este documento.</w:t>
            </w:r>
          </w:p>
        </w:tc>
      </w:tr>
    </w:tbl>
    <w:p w14:paraId="1A547A16" w14:textId="3FA9C4EE" w:rsidR="00F15625" w:rsidRPr="00F15B94" w:rsidRDefault="00F15625" w:rsidP="00775411">
      <w:pPr>
        <w:pStyle w:val="Agency-body-text"/>
        <w:rPr>
          <w:sz w:val="23"/>
          <w:szCs w:val="23"/>
        </w:rPr>
      </w:pPr>
      <w:r w:rsidRPr="00F15B94">
        <w:rPr>
          <w:sz w:val="23"/>
          <w:szCs w:val="23"/>
          <w:lang w:bidi="es-ES"/>
        </w:rPr>
        <w:t>Las opiniones expresadas en este documento no representan necesariamente la opinión oficial de la Agencia, de sus países miembros o de la Comisión Europea.</w:t>
      </w:r>
    </w:p>
    <w:p w14:paraId="6EF4A617" w14:textId="73FD6A6E" w:rsidR="0013661C" w:rsidRPr="00F15B94" w:rsidRDefault="0013661C" w:rsidP="00775411">
      <w:pPr>
        <w:pStyle w:val="Agency-body-text"/>
        <w:rPr>
          <w:sz w:val="23"/>
          <w:szCs w:val="23"/>
        </w:rPr>
      </w:pPr>
      <w:r w:rsidRPr="00F15B94">
        <w:rPr>
          <w:sz w:val="23"/>
          <w:szCs w:val="23"/>
          <w:lang w:bidi="es-ES"/>
        </w:rPr>
        <w:t xml:space="preserve">Agradecemos sinceramente las contribuciones de los socios de proyecto a las actividades del proyecto Políticas de Financiación para Sistemas de Educación Inclusiva. Consulte el documento </w:t>
      </w:r>
      <w:r w:rsidRPr="00F15B94">
        <w:rPr>
          <w:i/>
          <w:sz w:val="23"/>
          <w:szCs w:val="23"/>
          <w:lang w:bidi="es-ES"/>
        </w:rPr>
        <w:t xml:space="preserve">Políticas de Financiación para Sistemas de Educación Inclusiva: </w:t>
      </w:r>
      <w:hyperlink r:id="rId9" w:history="1">
        <w:r w:rsidRPr="002710C8">
          <w:rPr>
            <w:rStyle w:val="Hyperlink"/>
            <w:rFonts w:cs="Calibri"/>
            <w:i/>
            <w:sz w:val="23"/>
            <w:szCs w:val="23"/>
            <w:lang w:bidi="es-ES"/>
          </w:rPr>
          <w:t>Marco de orientaciones políticas</w:t>
        </w:r>
      </w:hyperlink>
      <w:r w:rsidRPr="00F15B94">
        <w:rPr>
          <w:sz w:val="23"/>
          <w:szCs w:val="23"/>
          <w:lang w:bidi="es-ES"/>
        </w:rPr>
        <w:t xml:space="preserve"> para obtener la lista de contribuidores.</w:t>
      </w:r>
    </w:p>
    <w:p w14:paraId="6372B4A1" w14:textId="27DE0E12" w:rsidR="00F15625" w:rsidRPr="00F15B94" w:rsidRDefault="00F15625" w:rsidP="00775411">
      <w:pPr>
        <w:pStyle w:val="Agency-body-text"/>
        <w:rPr>
          <w:sz w:val="23"/>
          <w:szCs w:val="23"/>
          <w:highlight w:val="yellow"/>
        </w:rPr>
      </w:pPr>
      <w:r w:rsidRPr="00F15B94">
        <w:rPr>
          <w:sz w:val="23"/>
          <w:szCs w:val="23"/>
          <w:lang w:bidi="es-ES"/>
        </w:rPr>
        <w:t>Editores: Amanda Watkins, Edda Óskarsdóttir y Serge Ebersold</w:t>
      </w:r>
    </w:p>
    <w:p w14:paraId="3FA1C3F3" w14:textId="6AC06DB0" w:rsidR="00F15625" w:rsidRPr="00F15B94" w:rsidRDefault="00F15625" w:rsidP="00775411">
      <w:pPr>
        <w:pStyle w:val="Agency-body-text"/>
        <w:rPr>
          <w:sz w:val="23"/>
          <w:szCs w:val="23"/>
        </w:rPr>
      </w:pPr>
      <w:r w:rsidRPr="00F15B94">
        <w:rPr>
          <w:sz w:val="23"/>
          <w:szCs w:val="23"/>
          <w:lang w:bidi="es-ES"/>
        </w:rPr>
        <w:t xml:space="preserve">Se permite la reproducción parcial de este documento con referencia expresa de la fuente. </w:t>
      </w:r>
      <w:r w:rsidR="00DD76BC" w:rsidRPr="00F15B94">
        <w:rPr>
          <w:rFonts w:asciiTheme="majorHAnsi" w:hAnsiTheme="majorHAnsi"/>
          <w:sz w:val="23"/>
          <w:szCs w:val="23"/>
          <w:lang w:bidi="es-ES"/>
        </w:rPr>
        <w:t xml:space="preserve">Para obtener más información sobre las cuestiones de derechos de autor, consulte la licencia de Creative Commons que se indica a continuación. </w:t>
      </w:r>
      <w:r w:rsidRPr="00F15B94">
        <w:rPr>
          <w:sz w:val="23"/>
          <w:szCs w:val="23"/>
          <w:lang w:bidi="es-ES"/>
        </w:rPr>
        <w:t xml:space="preserve">El presente documento se debe citar del siguiente modo: Agencia Europea para las necesidades educativas especiales y la inclusión educativa, 2018. </w:t>
      </w:r>
      <w:r w:rsidRPr="00F15B94">
        <w:rPr>
          <w:i/>
          <w:sz w:val="23"/>
          <w:szCs w:val="23"/>
          <w:lang w:bidi="es-ES"/>
        </w:rPr>
        <w:t>Políticas de Financiación para Sistemas de Educación Inclusiva: Herramienta de autoevaluación para las políticas de financiación</w:t>
      </w:r>
      <w:r w:rsidRPr="00F15B94">
        <w:rPr>
          <w:sz w:val="23"/>
          <w:szCs w:val="23"/>
          <w:lang w:bidi="es-ES"/>
        </w:rPr>
        <w:t>. (A. Watkins, E. Óskarsdóttir y S. Ebersold, eds.). Odense, Dinamarca</w:t>
      </w:r>
    </w:p>
    <w:p w14:paraId="289515BB" w14:textId="29840E47" w:rsidR="00D37DAE" w:rsidRPr="00F15B94" w:rsidRDefault="00D37DAE" w:rsidP="00775411">
      <w:pPr>
        <w:pStyle w:val="Agency-body-text"/>
        <w:rPr>
          <w:sz w:val="23"/>
          <w:szCs w:val="23"/>
        </w:rPr>
      </w:pPr>
      <w:r w:rsidRPr="00F15B94">
        <w:rPr>
          <w:sz w:val="23"/>
          <w:szCs w:val="23"/>
          <w:lang w:bidi="es-ES"/>
        </w:rPr>
        <w:t xml:space="preserve">Para mayor accesibilidad, el presente documento se encuentra disponible en 25 lenguas y en formato electrónico accesible en el sitio web de la Agencia: </w:t>
      </w:r>
      <w:hyperlink r:id="rId10" w:history="1">
        <w:r w:rsidRPr="00F15B94">
          <w:rPr>
            <w:sz w:val="23"/>
            <w:szCs w:val="23"/>
            <w:lang w:bidi="es-ES"/>
          </w:rPr>
          <w:t>www.european-agency.org</w:t>
        </w:r>
      </w:hyperlink>
    </w:p>
    <w:p w14:paraId="7C10C9BE" w14:textId="251EDD68" w:rsidR="008D4E91" w:rsidRPr="00F15B94" w:rsidRDefault="00D37DAE" w:rsidP="00775411">
      <w:pPr>
        <w:pStyle w:val="Agency-body-text"/>
        <w:rPr>
          <w:sz w:val="23"/>
          <w:szCs w:val="23"/>
        </w:rPr>
      </w:pPr>
      <w:r w:rsidRPr="00F15B94">
        <w:rPr>
          <w:sz w:val="23"/>
          <w:szCs w:val="23"/>
          <w:lang w:bidi="es-ES"/>
        </w:rPr>
        <w:t>El documento es una traducción del texto original en inglés. En caso de duda sobre la precisión de la información contenida en la traducción, puede consultarse el texto original en inglés.</w:t>
      </w:r>
    </w:p>
    <w:p w14:paraId="2C20A657" w14:textId="687E78D0" w:rsidR="00966790" w:rsidRPr="00C5319E" w:rsidRDefault="00966790" w:rsidP="00775411">
      <w:pPr>
        <w:pStyle w:val="Agency-body-text"/>
        <w:jc w:val="center"/>
      </w:pPr>
      <w:bookmarkStart w:id="0" w:name="_GoBack"/>
      <w:r w:rsidRPr="00C5319E">
        <w:rPr>
          <w:rFonts w:cs="Arial"/>
          <w:lang w:bidi="es-ES"/>
        </w:rPr>
        <w:t xml:space="preserve">ISBN: </w:t>
      </w:r>
      <w:r w:rsidR="00345953" w:rsidRPr="00C5319E">
        <w:rPr>
          <w:color w:val="000000"/>
        </w:rPr>
        <w:t>978-87-7110-842-2</w:t>
      </w:r>
      <w:r w:rsidRPr="00C5319E">
        <w:rPr>
          <w:rFonts w:cs="Arial"/>
          <w:lang w:bidi="es-ES"/>
        </w:rPr>
        <w:t xml:space="preserve"> (Electrónico)</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bookmarkEnd w:id="0"/>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1E24C23B">
                  <wp:extent cx="1573200" cy="561600"/>
                  <wp:effectExtent l="0" t="0" r="1905" b="0"/>
                  <wp:docPr id="6" name="Picture 6"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02CD3AE4" w:rsidR="00E665F4" w:rsidRPr="00F86658" w:rsidRDefault="00E665F4" w:rsidP="00592348">
            <w:pPr>
              <w:pStyle w:val="Agency-body-text"/>
              <w:spacing w:before="0" w:after="0"/>
              <w:rPr>
                <w:rFonts w:asciiTheme="majorHAnsi" w:hAnsiTheme="majorHAnsi" w:cs="Arial"/>
                <w:sz w:val="20"/>
              </w:rPr>
            </w:pPr>
            <w:bookmarkStart w:id="1" w:name="CC"/>
            <w:r w:rsidRPr="00F51274">
              <w:rPr>
                <w:sz w:val="20"/>
                <w:szCs w:val="20"/>
                <w:lang w:bidi="es-ES"/>
              </w:rPr>
              <w:t xml:space="preserve">© 2018 </w:t>
            </w:r>
            <w:bookmarkEnd w:id="1"/>
            <w:r w:rsidRPr="00F51274">
              <w:rPr>
                <w:sz w:val="20"/>
                <w:szCs w:val="20"/>
                <w:lang w:bidi="es-ES"/>
              </w:rPr>
              <w:t xml:space="preserve">de European Agency for Special Needs and Inclusive Education. </w:t>
            </w:r>
            <w:r w:rsidRPr="00F86658">
              <w:rPr>
                <w:i/>
                <w:sz w:val="20"/>
                <w:szCs w:val="20"/>
                <w:lang w:bidi="es-ES"/>
              </w:rPr>
              <w:t>Políticas de Financiación para Sistemas de Educación Inclusiva: Herramienta de autoevaluación para las políticas de financiación</w:t>
            </w:r>
            <w:r w:rsidRPr="00F86658">
              <w:rPr>
                <w:sz w:val="20"/>
                <w:szCs w:val="20"/>
                <w:lang w:bidi="es-ES"/>
              </w:rPr>
              <w:t>.</w:t>
            </w:r>
            <w:r w:rsidRPr="00F86658">
              <w:rPr>
                <w:i/>
                <w:sz w:val="20"/>
                <w:szCs w:val="20"/>
                <w:lang w:bidi="es-ES"/>
              </w:rPr>
              <w:t xml:space="preserve"> </w:t>
            </w:r>
            <w:r w:rsidRPr="00F86658">
              <w:rPr>
                <w:sz w:val="20"/>
                <w:szCs w:val="20"/>
                <w:lang w:bidi="es-ES"/>
              </w:rPr>
              <w:t xml:space="preserve">Esta obra es un recurso educativo abierto. Esta obra está licenciada bajo la Licencia </w:t>
            </w:r>
            <w:proofErr w:type="spellStart"/>
            <w:r w:rsidRPr="00F86658">
              <w:rPr>
                <w:sz w:val="20"/>
                <w:szCs w:val="20"/>
                <w:lang w:bidi="es-ES"/>
              </w:rPr>
              <w:t>Creative</w:t>
            </w:r>
            <w:proofErr w:type="spellEnd"/>
            <w:r w:rsidRPr="00F86658">
              <w:rPr>
                <w:sz w:val="20"/>
                <w:szCs w:val="20"/>
                <w:lang w:bidi="es-ES"/>
              </w:rPr>
              <w:t xml:space="preserve"> </w:t>
            </w:r>
            <w:proofErr w:type="spellStart"/>
            <w:r w:rsidRPr="00F86658">
              <w:rPr>
                <w:sz w:val="20"/>
                <w:szCs w:val="20"/>
                <w:lang w:bidi="es-ES"/>
              </w:rPr>
              <w:t>Commons</w:t>
            </w:r>
            <w:proofErr w:type="spellEnd"/>
            <w:r w:rsidRPr="00F86658">
              <w:rPr>
                <w:sz w:val="20"/>
                <w:szCs w:val="20"/>
                <w:lang w:bidi="es-ES"/>
              </w:rPr>
              <w:t xml:space="preserve"> Atribución-</w:t>
            </w:r>
            <w:proofErr w:type="spellStart"/>
            <w:r w:rsidRPr="00F86658">
              <w:rPr>
                <w:sz w:val="20"/>
                <w:szCs w:val="20"/>
                <w:lang w:bidi="es-ES"/>
              </w:rPr>
              <w:t>CompartirIgual</w:t>
            </w:r>
            <w:proofErr w:type="spellEnd"/>
            <w:r w:rsidR="000F5312">
              <w:rPr>
                <w:sz w:val="20"/>
                <w:szCs w:val="20"/>
                <w:lang w:bidi="es-ES"/>
              </w:rPr>
              <w:t> </w:t>
            </w:r>
            <w:r w:rsidRPr="00F86658">
              <w:rPr>
                <w:sz w:val="20"/>
                <w:szCs w:val="20"/>
                <w:lang w:bidi="es-ES"/>
              </w:rPr>
              <w:t xml:space="preserve">4.0 Internacional. Para ver una copia de esta licencia, visite http://creativecommons.org/licenses/by-sa/4.0/ o envíe una carta a </w:t>
            </w:r>
            <w:proofErr w:type="spellStart"/>
            <w:r w:rsidRPr="00F86658">
              <w:rPr>
                <w:sz w:val="20"/>
                <w:szCs w:val="20"/>
                <w:lang w:bidi="es-ES"/>
              </w:rPr>
              <w:t>Creative</w:t>
            </w:r>
            <w:proofErr w:type="spellEnd"/>
            <w:r w:rsidRPr="00F86658">
              <w:rPr>
                <w:sz w:val="20"/>
                <w:szCs w:val="20"/>
                <w:lang w:bidi="es-ES"/>
              </w:rPr>
              <w:t xml:space="preserve"> </w:t>
            </w:r>
            <w:proofErr w:type="spellStart"/>
            <w:r w:rsidRPr="00F86658">
              <w:rPr>
                <w:sz w:val="20"/>
                <w:szCs w:val="20"/>
                <w:lang w:bidi="es-ES"/>
              </w:rPr>
              <w:t>Commons</w:t>
            </w:r>
            <w:proofErr w:type="spellEnd"/>
            <w:r w:rsidRPr="00F86658">
              <w:rPr>
                <w:sz w:val="20"/>
                <w:szCs w:val="20"/>
                <w:lang w:bidi="es-ES"/>
              </w:rPr>
              <w:t>, PO Box</w:t>
            </w:r>
            <w:r w:rsidR="000F5312">
              <w:rPr>
                <w:sz w:val="20"/>
                <w:szCs w:val="20"/>
                <w:lang w:bidi="es-ES"/>
              </w:rPr>
              <w:t> </w:t>
            </w:r>
            <w:r w:rsidRPr="00F86658">
              <w:rPr>
                <w:sz w:val="20"/>
                <w:szCs w:val="20"/>
                <w:lang w:bidi="es-ES"/>
              </w:rPr>
              <w:t>1866, Mountain View, CA</w:t>
            </w:r>
            <w:r w:rsidR="000F5312">
              <w:rPr>
                <w:sz w:val="20"/>
                <w:szCs w:val="20"/>
                <w:lang w:bidi="es-ES"/>
              </w:rPr>
              <w:t> </w:t>
            </w:r>
            <w:r w:rsidRPr="00F86658">
              <w:rPr>
                <w:sz w:val="20"/>
                <w:szCs w:val="20"/>
                <w:lang w:bidi="es-ES"/>
              </w:rPr>
              <w:t>94042, USA.</w:t>
            </w:r>
          </w:p>
        </w:tc>
      </w:tr>
    </w:tbl>
    <w:p w14:paraId="50628D89" w14:textId="77777777" w:rsidR="00E665F4" w:rsidRPr="00F51274" w:rsidRDefault="00E665F4" w:rsidP="00853D8A">
      <w:pPr>
        <w:spacing w:before="120" w:after="120"/>
        <w:jc w:val="center"/>
        <w:rPr>
          <w:rFonts w:ascii="Calibri" w:hAnsi="Calibri" w:cs="Arial"/>
          <w:b/>
          <w:sz w:val="23"/>
          <w:szCs w:val="23"/>
        </w:rPr>
      </w:pPr>
      <w:r w:rsidRPr="00F51274">
        <w:rPr>
          <w:rFonts w:ascii="Calibri" w:eastAsia="Calibri" w:hAnsi="Calibri" w:cs="Arial"/>
          <w:color w:val="000000"/>
          <w:sz w:val="23"/>
          <w:szCs w:val="23"/>
          <w:lang w:bidi="es-ES"/>
        </w:rPr>
        <w:t xml:space="preserve">© </w:t>
      </w:r>
      <w:r w:rsidRPr="00F51274">
        <w:rPr>
          <w:rFonts w:ascii="Calibri" w:eastAsia="Calibri" w:hAnsi="Calibri" w:cs="Arial"/>
          <w:b/>
          <w:sz w:val="23"/>
          <w:szCs w:val="23"/>
          <w:lang w:bidi="es-ES"/>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15B94" w14:paraId="27CBE21B" w14:textId="77777777" w:rsidTr="00F15B94">
        <w:trPr>
          <w:tblHeader/>
          <w:jc w:val="center"/>
        </w:trPr>
        <w:tc>
          <w:tcPr>
            <w:tcW w:w="4601" w:type="dxa"/>
          </w:tcPr>
          <w:p w14:paraId="6FDC9609" w14:textId="77777777" w:rsidR="00E665F4" w:rsidRPr="00F15B94" w:rsidRDefault="00E665F4" w:rsidP="00F15B94">
            <w:pPr>
              <w:keepNext/>
              <w:keepLines/>
              <w:tabs>
                <w:tab w:val="center" w:pos="4320"/>
                <w:tab w:val="right" w:pos="8640"/>
              </w:tabs>
              <w:jc w:val="center"/>
              <w:outlineLvl w:val="3"/>
              <w:rPr>
                <w:rFonts w:asciiTheme="majorHAnsi" w:hAnsiTheme="majorHAnsi" w:cs="Arial"/>
                <w:sz w:val="23"/>
                <w:szCs w:val="23"/>
              </w:rPr>
            </w:pPr>
            <w:r w:rsidRPr="00F15B94">
              <w:rPr>
                <w:rFonts w:asciiTheme="majorHAnsi" w:hAnsiTheme="majorHAnsi" w:cs="Arial"/>
                <w:sz w:val="23"/>
                <w:szCs w:val="23"/>
                <w:lang w:bidi="es-ES"/>
              </w:rPr>
              <w:t>Secretaría</w:t>
            </w:r>
          </w:p>
        </w:tc>
        <w:tc>
          <w:tcPr>
            <w:tcW w:w="4452" w:type="dxa"/>
          </w:tcPr>
          <w:p w14:paraId="7C74CC3B" w14:textId="77777777" w:rsidR="00E665F4" w:rsidRPr="00F15B94" w:rsidRDefault="00E665F4" w:rsidP="00F15B94">
            <w:pPr>
              <w:keepNext/>
              <w:keepLines/>
              <w:tabs>
                <w:tab w:val="center" w:pos="4320"/>
                <w:tab w:val="right" w:pos="8640"/>
              </w:tabs>
              <w:jc w:val="center"/>
              <w:outlineLvl w:val="3"/>
              <w:rPr>
                <w:rFonts w:asciiTheme="majorHAnsi" w:hAnsiTheme="majorHAnsi" w:cs="Arial"/>
                <w:sz w:val="23"/>
                <w:szCs w:val="23"/>
              </w:rPr>
            </w:pPr>
            <w:r w:rsidRPr="00F15B94">
              <w:rPr>
                <w:rFonts w:asciiTheme="majorHAnsi" w:hAnsiTheme="majorHAnsi" w:cs="Arial"/>
                <w:sz w:val="23"/>
                <w:szCs w:val="23"/>
                <w:lang w:bidi="es-ES"/>
              </w:rPr>
              <w:t>Oficina en Bruselas</w:t>
            </w:r>
          </w:p>
        </w:tc>
      </w:tr>
      <w:tr w:rsidR="00E665F4" w:rsidRPr="00F51274" w14:paraId="041211D2" w14:textId="77777777" w:rsidTr="00F15B94">
        <w:trPr>
          <w:jc w:val="center"/>
        </w:trPr>
        <w:tc>
          <w:tcPr>
            <w:tcW w:w="4601" w:type="dxa"/>
          </w:tcPr>
          <w:p w14:paraId="53ADE439" w14:textId="77777777" w:rsidR="00E665F4" w:rsidRPr="00F51274" w:rsidRDefault="00E665F4" w:rsidP="00EF3542">
            <w:pPr>
              <w:jc w:val="center"/>
              <w:rPr>
                <w:rFonts w:asciiTheme="majorHAnsi" w:hAnsiTheme="majorHAnsi" w:cs="Arial"/>
                <w:sz w:val="23"/>
                <w:szCs w:val="23"/>
              </w:rPr>
            </w:pPr>
            <w:r w:rsidRPr="00F51274">
              <w:rPr>
                <w:rFonts w:asciiTheme="majorHAnsi" w:hAnsiTheme="majorHAnsi" w:cs="Arial"/>
                <w:sz w:val="23"/>
                <w:szCs w:val="23"/>
                <w:lang w:bidi="es-ES"/>
              </w:rPr>
              <w:t>Østre Stationsvej 33</w:t>
            </w:r>
          </w:p>
          <w:p w14:paraId="5119444F" w14:textId="77777777" w:rsidR="00E665F4" w:rsidRPr="00F51274" w:rsidRDefault="00E665F4" w:rsidP="00EF3542">
            <w:pPr>
              <w:jc w:val="center"/>
              <w:rPr>
                <w:rFonts w:asciiTheme="majorHAnsi" w:hAnsiTheme="majorHAnsi" w:cs="Arial"/>
                <w:sz w:val="23"/>
                <w:szCs w:val="23"/>
              </w:rPr>
            </w:pPr>
            <w:r w:rsidRPr="00F51274">
              <w:rPr>
                <w:rFonts w:asciiTheme="majorHAnsi" w:hAnsiTheme="majorHAnsi" w:cs="Arial"/>
                <w:sz w:val="23"/>
                <w:szCs w:val="23"/>
                <w:lang w:bidi="es-ES"/>
              </w:rPr>
              <w:t>DK-5000 Odense C Denmark</w:t>
            </w:r>
          </w:p>
          <w:p w14:paraId="515E703A" w14:textId="77777777" w:rsidR="00E665F4" w:rsidRPr="00F15B94" w:rsidRDefault="00E665F4" w:rsidP="00EF3542">
            <w:pPr>
              <w:jc w:val="center"/>
              <w:rPr>
                <w:rFonts w:asciiTheme="majorHAnsi" w:hAnsiTheme="majorHAnsi" w:cs="Arial"/>
                <w:sz w:val="23"/>
                <w:szCs w:val="23"/>
              </w:rPr>
            </w:pPr>
            <w:r w:rsidRPr="00F15B94">
              <w:rPr>
                <w:rFonts w:asciiTheme="majorHAnsi" w:hAnsiTheme="majorHAnsi" w:cs="Arial"/>
                <w:sz w:val="23"/>
                <w:szCs w:val="23"/>
                <w:lang w:bidi="es-ES"/>
              </w:rPr>
              <w:t>Tel.: +45 64 41 00 20</w:t>
            </w:r>
          </w:p>
          <w:p w14:paraId="2F043FA2" w14:textId="77777777" w:rsidR="00E665F4" w:rsidRPr="00F15B94" w:rsidRDefault="00C5319E" w:rsidP="00EF3542">
            <w:pPr>
              <w:tabs>
                <w:tab w:val="center" w:pos="2171"/>
                <w:tab w:val="right" w:pos="4342"/>
              </w:tabs>
              <w:jc w:val="center"/>
              <w:rPr>
                <w:rFonts w:asciiTheme="majorHAnsi" w:hAnsiTheme="majorHAnsi" w:cs="Arial"/>
                <w:sz w:val="23"/>
                <w:szCs w:val="23"/>
              </w:rPr>
            </w:pPr>
            <w:hyperlink r:id="rId12" w:history="1">
              <w:r w:rsidR="00E665F4" w:rsidRPr="00F15B94">
                <w:rPr>
                  <w:rFonts w:asciiTheme="majorHAnsi" w:hAnsiTheme="majorHAnsi" w:cs="Arial"/>
                  <w:sz w:val="23"/>
                  <w:szCs w:val="23"/>
                  <w:lang w:bidi="es-ES"/>
                </w:rPr>
                <w:t>secretariat@european-agency.org</w:t>
              </w:r>
            </w:hyperlink>
          </w:p>
        </w:tc>
        <w:tc>
          <w:tcPr>
            <w:tcW w:w="4452" w:type="dxa"/>
          </w:tcPr>
          <w:p w14:paraId="5109E62B" w14:textId="77777777" w:rsidR="00E665F4" w:rsidRPr="00F51274" w:rsidRDefault="00E665F4" w:rsidP="00EF3542">
            <w:pPr>
              <w:jc w:val="center"/>
              <w:rPr>
                <w:rFonts w:asciiTheme="majorHAnsi" w:hAnsiTheme="majorHAnsi" w:cs="Arial"/>
                <w:sz w:val="23"/>
                <w:szCs w:val="23"/>
              </w:rPr>
            </w:pPr>
            <w:r w:rsidRPr="00F51274">
              <w:rPr>
                <w:rFonts w:asciiTheme="majorHAnsi" w:hAnsiTheme="majorHAnsi" w:cs="Arial"/>
                <w:sz w:val="23"/>
                <w:szCs w:val="23"/>
                <w:lang w:bidi="es-ES"/>
              </w:rPr>
              <w:t>Rue Montoyer, 21</w:t>
            </w:r>
          </w:p>
          <w:p w14:paraId="03CFE1EE" w14:textId="77777777" w:rsidR="00E665F4" w:rsidRPr="00F51274" w:rsidRDefault="00E665F4" w:rsidP="00EF3542">
            <w:pPr>
              <w:jc w:val="center"/>
              <w:rPr>
                <w:rFonts w:asciiTheme="majorHAnsi" w:hAnsiTheme="majorHAnsi" w:cs="Arial"/>
                <w:sz w:val="23"/>
                <w:szCs w:val="23"/>
              </w:rPr>
            </w:pPr>
            <w:r w:rsidRPr="00F51274">
              <w:rPr>
                <w:rFonts w:asciiTheme="majorHAnsi" w:hAnsiTheme="majorHAnsi" w:cs="Arial"/>
                <w:sz w:val="23"/>
                <w:szCs w:val="23"/>
                <w:lang w:bidi="es-ES"/>
              </w:rPr>
              <w:t>BE-1000 Brussels Belgium</w:t>
            </w:r>
          </w:p>
          <w:p w14:paraId="591B26ED" w14:textId="77777777" w:rsidR="00E665F4" w:rsidRPr="00F51274" w:rsidRDefault="00E665F4" w:rsidP="00EF3542">
            <w:pPr>
              <w:jc w:val="center"/>
              <w:rPr>
                <w:rFonts w:asciiTheme="majorHAnsi" w:hAnsiTheme="majorHAnsi" w:cs="Arial"/>
                <w:sz w:val="23"/>
                <w:szCs w:val="23"/>
              </w:rPr>
            </w:pPr>
            <w:r w:rsidRPr="00F51274">
              <w:rPr>
                <w:rFonts w:asciiTheme="majorHAnsi" w:hAnsiTheme="majorHAnsi" w:cs="Arial"/>
                <w:sz w:val="23"/>
                <w:szCs w:val="23"/>
                <w:lang w:bidi="es-ES"/>
              </w:rPr>
              <w:t>Tel.: +32 2 213 62 80</w:t>
            </w:r>
          </w:p>
          <w:p w14:paraId="01B1262C" w14:textId="77777777" w:rsidR="00E665F4" w:rsidRPr="00F51274" w:rsidRDefault="00C5319E" w:rsidP="00EF3542">
            <w:pPr>
              <w:jc w:val="center"/>
              <w:rPr>
                <w:rFonts w:asciiTheme="majorHAnsi" w:hAnsiTheme="majorHAnsi" w:cs="Arial"/>
                <w:sz w:val="23"/>
                <w:szCs w:val="23"/>
              </w:rPr>
            </w:pPr>
            <w:hyperlink r:id="rId13" w:history="1">
              <w:r w:rsidR="00E665F4" w:rsidRPr="00F51274">
                <w:rPr>
                  <w:rFonts w:asciiTheme="majorHAnsi" w:hAnsiTheme="majorHAnsi" w:cs="Arial"/>
                  <w:sz w:val="23"/>
                  <w:szCs w:val="23"/>
                  <w:lang w:bidi="es-ES"/>
                </w:rPr>
                <w:t>brussels.office@european-agency.org</w:t>
              </w:r>
            </w:hyperlink>
          </w:p>
        </w:tc>
      </w:tr>
    </w:tbl>
    <w:p w14:paraId="27DE6CCC" w14:textId="53231506" w:rsidR="00043139" w:rsidRPr="00F15B94" w:rsidRDefault="00C5319E" w:rsidP="00775411">
      <w:pPr>
        <w:pStyle w:val="Agency-body-text"/>
        <w:spacing w:after="0"/>
        <w:jc w:val="center"/>
        <w:rPr>
          <w:sz w:val="23"/>
          <w:szCs w:val="23"/>
        </w:rPr>
      </w:pPr>
      <w:hyperlink r:id="rId14" w:history="1">
        <w:r w:rsidR="00E665F4" w:rsidRPr="00F15B94">
          <w:rPr>
            <w:b/>
            <w:sz w:val="23"/>
            <w:szCs w:val="23"/>
            <w:lang w:bidi="es-ES"/>
          </w:rPr>
          <w:t>www.european-agency.org</w:t>
        </w:r>
      </w:hyperlink>
      <w:r w:rsidR="00043139" w:rsidRPr="00F15B94">
        <w:rPr>
          <w:sz w:val="23"/>
          <w:szCs w:val="23"/>
          <w:lang w:bidi="es-ES"/>
        </w:rPr>
        <w:br w:type="page"/>
      </w:r>
    </w:p>
    <w:p w14:paraId="77BD69BF" w14:textId="38AD8E81" w:rsidR="004E2129" w:rsidRPr="00F86658" w:rsidRDefault="004E2129" w:rsidP="004E2129">
      <w:pPr>
        <w:pStyle w:val="Agency-heading-1"/>
      </w:pPr>
      <w:bookmarkStart w:id="2" w:name="self_review"/>
      <w:r w:rsidRPr="00F86658">
        <w:rPr>
          <w:lang w:bidi="es-ES"/>
        </w:rPr>
        <w:lastRenderedPageBreak/>
        <w:t>Herramienta de autoevaluación para las políticas de financiación</w:t>
      </w:r>
      <w:bookmarkEnd w:id="2"/>
    </w:p>
    <w:p w14:paraId="44D6395C" w14:textId="7A75DEFF" w:rsidR="00AE191C" w:rsidRPr="00F86658" w:rsidRDefault="00D13A7C" w:rsidP="00DF16FB">
      <w:pPr>
        <w:pStyle w:val="Agency-body-text"/>
        <w:keepNext/>
      </w:pPr>
      <w:r w:rsidRPr="00F86658">
        <w:rPr>
          <w:lang w:bidi="es-ES"/>
        </w:rPr>
        <w:t xml:space="preserve">Las cuestiones, las metas y los objetivos de las políticas que se han identificado en el </w:t>
      </w:r>
      <w:hyperlink r:id="rId15" w:history="1">
        <w:r w:rsidR="00DF16FB" w:rsidRPr="002710C8">
          <w:rPr>
            <w:rStyle w:val="Hyperlink"/>
            <w:i/>
            <w:lang w:bidi="es-ES"/>
          </w:rPr>
          <w:t>Marco de orientaciones políticas</w:t>
        </w:r>
      </w:hyperlink>
      <w:r w:rsidRPr="00F86658">
        <w:rPr>
          <w:lang w:bidi="es-ES"/>
        </w:rPr>
        <w:t xml:space="preserve"> general deben estar directamente relacionados con las medidas políticas que han de tomarse en los distintos niveles del sistema de educación inclusiva, es decir, a nivel nacional, local y escolar. Las cuestiones, las metas y los objetivos identificados en el </w:t>
      </w:r>
      <w:r w:rsidRPr="00F86658">
        <w:rPr>
          <w:i/>
          <w:lang w:bidi="es-ES"/>
        </w:rPr>
        <w:t xml:space="preserve">Marco de orientaciones políticas </w:t>
      </w:r>
      <w:r w:rsidRPr="00F86658">
        <w:rPr>
          <w:lang w:bidi="es-ES"/>
        </w:rPr>
        <w:t>pueden servir de base para revisar las situaciones actuales relacionadas con las políticas de financiación y, a continuación, identificar las medidas políticas que sea preciso tomar.</w:t>
      </w:r>
    </w:p>
    <w:p w14:paraId="529370E3" w14:textId="5E3EDA1F" w:rsidR="007C7879" w:rsidRPr="00F86658" w:rsidRDefault="00B05780" w:rsidP="00B5691A">
      <w:pPr>
        <w:pStyle w:val="Agency-body-text"/>
        <w:keepNext/>
      </w:pPr>
      <w:r w:rsidRPr="00F86658">
        <w:rPr>
          <w:lang w:bidi="es-ES"/>
        </w:rPr>
        <w:t>En el presente documento se presenta una herramienta de autoevaluación que se puede utilizar para analizar las cuestiones de las políticas relativas a la financiación de los sistemas de educación inclusiva, como por ejemplo:</w:t>
      </w:r>
    </w:p>
    <w:p w14:paraId="160301D4" w14:textId="1A965A2B" w:rsidR="007C7879" w:rsidRPr="00F86658" w:rsidRDefault="002B42E2" w:rsidP="00761CF0">
      <w:pPr>
        <w:pStyle w:val="Agency-body-text"/>
        <w:numPr>
          <w:ilvl w:val="0"/>
          <w:numId w:val="40"/>
        </w:numPr>
      </w:pPr>
      <w:r w:rsidRPr="00F86658">
        <w:rPr>
          <w:lang w:bidi="es-ES"/>
        </w:rPr>
        <w:t>«¿En qué situación estamos actualmente?»</w:t>
      </w:r>
    </w:p>
    <w:p w14:paraId="7B100822" w14:textId="150DDFA4" w:rsidR="007C7879" w:rsidRPr="00F86658" w:rsidRDefault="002B42E2" w:rsidP="00761CF0">
      <w:pPr>
        <w:pStyle w:val="Agency-body-text"/>
        <w:numPr>
          <w:ilvl w:val="0"/>
          <w:numId w:val="40"/>
        </w:numPr>
      </w:pPr>
      <w:r w:rsidRPr="00F86658">
        <w:rPr>
          <w:lang w:bidi="es-ES"/>
        </w:rPr>
        <w:t>«¿Dónde queremos estar?»</w:t>
      </w:r>
    </w:p>
    <w:p w14:paraId="287B54B8" w14:textId="2055D2F0" w:rsidR="008F7C6D" w:rsidRPr="00F86658" w:rsidRDefault="0012266B" w:rsidP="00761CF0">
      <w:pPr>
        <w:pStyle w:val="Agency-body-text"/>
        <w:numPr>
          <w:ilvl w:val="0"/>
          <w:numId w:val="40"/>
        </w:numPr>
      </w:pPr>
      <w:r w:rsidRPr="00F86658">
        <w:rPr>
          <w:lang w:bidi="es-ES"/>
        </w:rPr>
        <w:t>«¿Qué tal lo estamos haciendo?»</w:t>
      </w:r>
    </w:p>
    <w:p w14:paraId="1E6DE0A7" w14:textId="77777777" w:rsidR="00372AE0" w:rsidRPr="00F86658" w:rsidRDefault="00372AE0" w:rsidP="00372AE0">
      <w:pPr>
        <w:pStyle w:val="Agency-heading-2"/>
      </w:pPr>
      <w:r w:rsidRPr="00F86658">
        <w:rPr>
          <w:lang w:bidi="es-ES"/>
        </w:rPr>
        <w:t>Utilización de la herramienta de autoevaluación</w:t>
      </w:r>
    </w:p>
    <w:p w14:paraId="785016EB" w14:textId="42F1210D" w:rsidR="009E7313" w:rsidRPr="00F86658" w:rsidRDefault="0012266B" w:rsidP="00761CF0">
      <w:pPr>
        <w:pStyle w:val="Agency-body-text"/>
        <w:keepNext/>
      </w:pPr>
      <w:r w:rsidRPr="00F86658">
        <w:rPr>
          <w:lang w:bidi="es-ES"/>
        </w:rPr>
        <w:t>La herramienta de autoevaluación para las políticas de financiación se ha desarrollado con dos posibles usos previstos:</w:t>
      </w:r>
    </w:p>
    <w:p w14:paraId="338C34AD" w14:textId="35751B15" w:rsidR="00B919B8" w:rsidRPr="00F86658" w:rsidRDefault="00B919B8" w:rsidP="002A0D62">
      <w:pPr>
        <w:pStyle w:val="Agency-body-text"/>
        <w:numPr>
          <w:ilvl w:val="0"/>
          <w:numId w:val="9"/>
        </w:numPr>
      </w:pPr>
      <w:r w:rsidRPr="00F86658">
        <w:rPr>
          <w:lang w:bidi="es-ES"/>
        </w:rPr>
        <w:t xml:space="preserve">En un primer momento, se puede utilizar como apoyo para </w:t>
      </w:r>
      <w:r w:rsidRPr="00F86658">
        <w:rPr>
          <w:b/>
          <w:lang w:bidi="es-ES"/>
        </w:rPr>
        <w:t>auditar</w:t>
      </w:r>
      <w:r w:rsidRPr="00F86658">
        <w:rPr>
          <w:lang w:bidi="es-ES"/>
        </w:rPr>
        <w:t xml:space="preserve"> los marcos de las políticas e identificar un marco de referencia para las situaciones actuales.</w:t>
      </w:r>
    </w:p>
    <w:p w14:paraId="24CD9BB4" w14:textId="689CC493" w:rsidR="009E7313" w:rsidRPr="00F86658" w:rsidRDefault="00B919B8" w:rsidP="002A0D62">
      <w:pPr>
        <w:pStyle w:val="Agency-body-text"/>
        <w:numPr>
          <w:ilvl w:val="0"/>
          <w:numId w:val="9"/>
        </w:numPr>
      </w:pPr>
      <w:r w:rsidRPr="00F86658">
        <w:rPr>
          <w:lang w:bidi="es-ES"/>
        </w:rPr>
        <w:t xml:space="preserve">Tras un período de cambio de políticas y de aplicación, se puede utilizar para </w:t>
      </w:r>
      <w:r w:rsidRPr="00F86658">
        <w:rPr>
          <w:b/>
          <w:lang w:bidi="es-ES"/>
        </w:rPr>
        <w:t>supervisar</w:t>
      </w:r>
      <w:r w:rsidRPr="00F86658">
        <w:rPr>
          <w:lang w:bidi="es-ES"/>
        </w:rPr>
        <w:t xml:space="preserve"> la aplicación de las políticas, así como para identificar y reconocer los logros y los avances realizados.</w:t>
      </w:r>
    </w:p>
    <w:p w14:paraId="7EDB0D79" w14:textId="612E3456" w:rsidR="00F559CA" w:rsidRPr="00F86658" w:rsidRDefault="00564D46" w:rsidP="009E7313">
      <w:pPr>
        <w:pStyle w:val="Agency-body-text"/>
        <w:rPr>
          <w:lang w:bidi="es-ES"/>
        </w:rPr>
      </w:pPr>
      <w:r w:rsidRPr="00F86658">
        <w:rPr>
          <w:lang w:bidi="es-ES"/>
        </w:rPr>
        <w:t xml:space="preserve">Esta herramienta de autoevaluación está dirigida a los responsables de formular y aplicar políticas en materia de educación inclusiva a escala </w:t>
      </w:r>
      <w:r w:rsidR="00061065" w:rsidRPr="00C800F2">
        <w:rPr>
          <w:lang w:bidi="es-ES"/>
        </w:rPr>
        <w:t>nacional, regional o local</w:t>
      </w:r>
      <w:r w:rsidRPr="00F86658">
        <w:rPr>
          <w:lang w:bidi="es-ES"/>
        </w:rPr>
        <w:t>.</w:t>
      </w:r>
      <w:r w:rsidR="00061065" w:rsidRPr="00C800F2">
        <w:rPr>
          <w:lang w:bidi="es-ES"/>
        </w:rPr>
        <w:t xml:space="preserve"> La herramienta tiene el </w:t>
      </w:r>
      <w:r w:rsidRPr="00F86658">
        <w:rPr>
          <w:lang w:bidi="es-ES"/>
        </w:rPr>
        <w:t xml:space="preserve">firme propósito de promover la reflexión sobre las políticas de financiación relativas a la educación inclusiva por parte de los encargados de la toma de decisiones que trabajan en distintos sectores sociales ―educación, salud, bienestar, etc.― a escala </w:t>
      </w:r>
      <w:r w:rsidR="00061065" w:rsidRPr="00C800F2">
        <w:rPr>
          <w:lang w:bidi="es-ES"/>
        </w:rPr>
        <w:t>nacional, regional o local</w:t>
      </w:r>
      <w:r w:rsidRPr="00F86658">
        <w:rPr>
          <w:lang w:bidi="es-ES"/>
        </w:rPr>
        <w:t>.</w:t>
      </w:r>
    </w:p>
    <w:p w14:paraId="34A0C6EE" w14:textId="15F00BF7" w:rsidR="00115328" w:rsidRPr="00F86658" w:rsidRDefault="00A7003B" w:rsidP="00761CF0">
      <w:pPr>
        <w:pStyle w:val="Agency-body-text"/>
        <w:keepNext/>
      </w:pPr>
      <w:r w:rsidRPr="00F86658">
        <w:rPr>
          <w:lang w:bidi="es-ES"/>
        </w:rPr>
        <w:t>Cuando se utiliza con grupos de profesionales, la información que se recopila mediante la herramienta puede potencialmente:</w:t>
      </w:r>
    </w:p>
    <w:p w14:paraId="16FC6890" w14:textId="77777777" w:rsidR="00A7003B" w:rsidRPr="00F86658" w:rsidRDefault="00A7003B" w:rsidP="00D25C78">
      <w:pPr>
        <w:pStyle w:val="Agency-body-text"/>
        <w:numPr>
          <w:ilvl w:val="1"/>
          <w:numId w:val="19"/>
        </w:numPr>
      </w:pPr>
      <w:r w:rsidRPr="00F86658">
        <w:rPr>
          <w:lang w:bidi="es-ES"/>
        </w:rPr>
        <w:t>promover el debate en torno a cuestiones clave comunes;</w:t>
      </w:r>
    </w:p>
    <w:p w14:paraId="6C441674" w14:textId="7C19A92D" w:rsidR="00A7003B" w:rsidRPr="00F86658" w:rsidRDefault="00A7003B" w:rsidP="00D25C78">
      <w:pPr>
        <w:pStyle w:val="Agency-body-text"/>
        <w:numPr>
          <w:ilvl w:val="1"/>
          <w:numId w:val="19"/>
        </w:numPr>
      </w:pPr>
      <w:r w:rsidRPr="00F86658">
        <w:rPr>
          <w:lang w:bidi="es-ES"/>
        </w:rPr>
        <w:t>llegar a enfoques compartidos de conceptos clave en todos los sectores;</w:t>
      </w:r>
    </w:p>
    <w:p w14:paraId="0B1E5E8C" w14:textId="77777777" w:rsidR="00A7003B" w:rsidRPr="00F86658" w:rsidRDefault="00A7003B" w:rsidP="00D25C78">
      <w:pPr>
        <w:pStyle w:val="Agency-body-text"/>
        <w:numPr>
          <w:ilvl w:val="1"/>
          <w:numId w:val="19"/>
        </w:numPr>
      </w:pPr>
      <w:r w:rsidRPr="00F86658">
        <w:rPr>
          <w:lang w:bidi="es-ES"/>
        </w:rPr>
        <w:t>proporcionar un mapeo de las barreras y los elementos facilitadores que se perciben al aplicar las políticas de financiación;</w:t>
      </w:r>
    </w:p>
    <w:p w14:paraId="271DE4D2" w14:textId="58B85721" w:rsidR="003F73BA" w:rsidRPr="00F86658" w:rsidRDefault="00EF08D3" w:rsidP="00D25C78">
      <w:pPr>
        <w:pStyle w:val="Agency-body-text"/>
        <w:numPr>
          <w:ilvl w:val="1"/>
          <w:numId w:val="19"/>
        </w:numPr>
      </w:pPr>
      <w:r w:rsidRPr="00F86658">
        <w:rPr>
          <w:lang w:bidi="es-ES"/>
        </w:rPr>
        <w:lastRenderedPageBreak/>
        <w:t>apoyar una reflexión en grupo que conduzca a la identificación de los objetivos y las prioridades compartidos para futuras intervenciones.</w:t>
      </w:r>
    </w:p>
    <w:p w14:paraId="40E01C76" w14:textId="77777777" w:rsidR="00A9022F" w:rsidRPr="00F86658" w:rsidRDefault="00A9022F" w:rsidP="00A9022F">
      <w:pPr>
        <w:pStyle w:val="Agency-heading-2"/>
      </w:pPr>
      <w:r w:rsidRPr="00F86658">
        <w:rPr>
          <w:lang w:bidi="es-ES"/>
        </w:rPr>
        <w:t>Cumplimentación de datos en la herramienta de autoevaluación</w:t>
      </w:r>
    </w:p>
    <w:p w14:paraId="70B0C257" w14:textId="4DBD3E94" w:rsidR="009E7313" w:rsidRPr="00F86658" w:rsidRDefault="001B1F7F" w:rsidP="009E7313">
      <w:pPr>
        <w:pStyle w:val="Agency-body-text"/>
      </w:pPr>
      <w:r w:rsidRPr="00F86658">
        <w:rPr>
          <w:lang w:bidi="es-ES"/>
        </w:rPr>
        <w:t xml:space="preserve">Las siguientes tablas se basan en la idea de un </w:t>
      </w:r>
      <w:r w:rsidRPr="00F86658">
        <w:rPr>
          <w:b/>
          <w:lang w:bidi="es-ES"/>
        </w:rPr>
        <w:t>continuo progresivo</w:t>
      </w:r>
      <w:r w:rsidRPr="00F86658">
        <w:rPr>
          <w:lang w:bidi="es-ES"/>
        </w:rPr>
        <w:t xml:space="preserve"> en la elaboración de políticas integrales de financiación de los sistemas de educación inclusiva.</w:t>
      </w:r>
    </w:p>
    <w:p w14:paraId="481C7DE3" w14:textId="2A2C9D09" w:rsidR="00823B38" w:rsidRPr="00F86658" w:rsidRDefault="00113F08" w:rsidP="009E7313">
      <w:pPr>
        <w:pStyle w:val="Agency-body-text"/>
      </w:pPr>
      <w:r w:rsidRPr="00F86658">
        <w:rPr>
          <w:lang w:bidi="es-ES"/>
        </w:rPr>
        <w:t>Cada tabla contiene dos columnas de texto que representan las situaciones extremas de las políticas actuales (puntos de partida de las políticas y situaciones ideales de las políticas), y aparecen separadas por columnas sombreadas.</w:t>
      </w:r>
    </w:p>
    <w:p w14:paraId="08165817" w14:textId="19882FA8" w:rsidR="001B1F7F" w:rsidRPr="00F86658" w:rsidRDefault="009E7313" w:rsidP="009E7313">
      <w:pPr>
        <w:pStyle w:val="Agency-body-text"/>
      </w:pPr>
      <w:r w:rsidRPr="00F86658">
        <w:rPr>
          <w:lang w:bidi="es-ES"/>
        </w:rPr>
        <w:t xml:space="preserve">El texto de la columna de la izquierda indica los </w:t>
      </w:r>
      <w:r w:rsidRPr="00F86658">
        <w:rPr>
          <w:b/>
          <w:lang w:bidi="es-ES"/>
        </w:rPr>
        <w:t>puntos de partida de las políticas</w:t>
      </w:r>
      <w:r w:rsidRPr="00F86658">
        <w:rPr>
          <w:lang w:bidi="es-ES"/>
        </w:rPr>
        <w:t>, es decir, cuando se han tomado escasas o nulas medidas en relación con un ámbito específico.</w:t>
      </w:r>
    </w:p>
    <w:p w14:paraId="467399C2" w14:textId="2CA7489B" w:rsidR="00DD2EEF" w:rsidRPr="00F86658" w:rsidRDefault="00DD2EEF" w:rsidP="00DD2EEF">
      <w:pPr>
        <w:pStyle w:val="Agency-body-text"/>
      </w:pPr>
      <w:r w:rsidRPr="00F86658">
        <w:rPr>
          <w:lang w:bidi="es-ES"/>
        </w:rPr>
        <w:t>Entre las columnas de texto de los puntos de partida y de las situaciones ideales de las políticas, aparecen varias columnas sombreadas que contienen símbolos de flecha</w:t>
      </w:r>
      <w:r w:rsidR="00CD34E0">
        <w:rPr>
          <w:lang w:bidi="es-ES"/>
        </w:rPr>
        <w:t xml:space="preserve"> </w:t>
      </w:r>
      <w:r w:rsidR="00CD34E0" w:rsidRPr="00F86658">
        <w:rPr>
          <w:lang w:bidi="es-ES"/>
        </w:rPr>
        <w:sym w:font="Symbol" w:char="F0DE"/>
      </w:r>
      <w:r w:rsidRPr="00F86658">
        <w:rPr>
          <w:lang w:bidi="es-ES"/>
        </w:rPr>
        <w:t>. Estos símbolos indican un continuo progresivo hacia la situación ideal de las políticas.</w:t>
      </w:r>
    </w:p>
    <w:p w14:paraId="5C3E300A" w14:textId="5E91F0E3" w:rsidR="009E7313" w:rsidRPr="00F86658" w:rsidRDefault="001B1F7F" w:rsidP="009E7313">
      <w:pPr>
        <w:pStyle w:val="Agency-body-text"/>
      </w:pPr>
      <w:r w:rsidRPr="00F86658">
        <w:rPr>
          <w:lang w:bidi="es-ES"/>
        </w:rPr>
        <w:t xml:space="preserve">El texto de la siguiente columna indica las </w:t>
      </w:r>
      <w:r w:rsidRPr="00F86658">
        <w:rPr>
          <w:b/>
          <w:lang w:bidi="es-ES"/>
        </w:rPr>
        <w:t>situaciones ideales de las políticas</w:t>
      </w:r>
      <w:r w:rsidRPr="00F86658">
        <w:rPr>
          <w:lang w:bidi="es-ES"/>
        </w:rPr>
        <w:t>, es decir, cuando se han tomado e incorporado medidas políticas integrales en relación con un ámbito específico.</w:t>
      </w:r>
    </w:p>
    <w:p w14:paraId="3661BD8B" w14:textId="18C72C84" w:rsidR="002577F8" w:rsidRPr="00F86658" w:rsidRDefault="00E44657" w:rsidP="002B0813">
      <w:pPr>
        <w:pStyle w:val="Agency-body-text"/>
      </w:pPr>
      <w:r w:rsidRPr="00F86658">
        <w:rPr>
          <w:lang w:bidi="es-ES"/>
        </w:rPr>
        <w:t xml:space="preserve">A continuación, hay una columna para anotar los </w:t>
      </w:r>
      <w:r w:rsidRPr="00F86658">
        <w:rPr>
          <w:b/>
          <w:lang w:bidi="es-ES"/>
        </w:rPr>
        <w:t>datos empíricos</w:t>
      </w:r>
      <w:r w:rsidRPr="00F86658">
        <w:rPr>
          <w:lang w:bidi="es-ES"/>
        </w:rPr>
        <w:t xml:space="preserve"> y las posibles </w:t>
      </w:r>
      <w:r w:rsidRPr="00F86658">
        <w:rPr>
          <w:b/>
          <w:lang w:bidi="es-ES"/>
        </w:rPr>
        <w:t>observaciones</w:t>
      </w:r>
      <w:r w:rsidRPr="00F86658">
        <w:rPr>
          <w:lang w:bidi="es-ES"/>
        </w:rPr>
        <w:t>, que permite a los usuarios proporcionar información sobre las fuentes de sus evaluaciones, así como aclaraciones o comentarios evaluativos relacionados con aspectos específicos. El registro de esta información también puede servir como base para entablar un debate sobre los datos empíricos relativos a los ámbitos que se pueden consolidar y a los ámbitos que se pueden desarrollar.</w:t>
      </w:r>
    </w:p>
    <w:p w14:paraId="1BA3C42B" w14:textId="0237250B" w:rsidR="0065255A" w:rsidRPr="00F86658" w:rsidRDefault="001D49D9" w:rsidP="0065255A">
      <w:pPr>
        <w:pStyle w:val="Agency-body-text"/>
      </w:pPr>
      <w:r w:rsidRPr="00F86658">
        <w:rPr>
          <w:lang w:bidi="es-ES"/>
        </w:rPr>
        <w:t xml:space="preserve">La última columna sirve para anotar las </w:t>
      </w:r>
      <w:r w:rsidRPr="00F86658">
        <w:rPr>
          <w:b/>
          <w:lang w:bidi="es-ES"/>
        </w:rPr>
        <w:t xml:space="preserve">posibles prioridades </w:t>
      </w:r>
      <w:r w:rsidRPr="00F86658">
        <w:rPr>
          <w:lang w:bidi="es-ES"/>
        </w:rPr>
        <w:t xml:space="preserve">y las posibles </w:t>
      </w:r>
      <w:r w:rsidRPr="00F86658">
        <w:rPr>
          <w:b/>
          <w:lang w:bidi="es-ES"/>
        </w:rPr>
        <w:t>formas de seguir avanzando</w:t>
      </w:r>
      <w:r w:rsidRPr="00F86658">
        <w:rPr>
          <w:lang w:bidi="es-ES"/>
        </w:rPr>
        <w:t>. Esta columna se ofrece para que los usuarios puedan identificar los posibles pasos que pueden darse a continuación en relación con aspectos específicos.</w:t>
      </w:r>
    </w:p>
    <w:p w14:paraId="5EB15A08" w14:textId="77777777" w:rsidR="003F73BA" w:rsidRPr="00F86658" w:rsidRDefault="003F73BA" w:rsidP="002B0813">
      <w:pPr>
        <w:pStyle w:val="Agency-body-text"/>
      </w:pPr>
      <w:r w:rsidRPr="00F86658">
        <w:rPr>
          <w:lang w:bidi="es-ES"/>
        </w:rPr>
        <w:t>Cuando se cumplimenten todos los datos de las tablas, se mostrará un perfil general con los puntos fuertes y los retos que se perciben en la situación actual de las políticas.</w:t>
      </w:r>
    </w:p>
    <w:p w14:paraId="54D7CB42" w14:textId="7D806485" w:rsidR="00823B38" w:rsidRPr="00F86658" w:rsidRDefault="00B164CE" w:rsidP="002B0813">
      <w:pPr>
        <w:pStyle w:val="Agency-body-text"/>
      </w:pPr>
      <w:r w:rsidRPr="00F86658">
        <w:rPr>
          <w:lang w:bidi="es-ES"/>
        </w:rPr>
        <w:t xml:space="preserve">La herramienta no propone una «valoración» para los símbolos de flecha </w:t>
      </w:r>
      <w:r w:rsidR="00EF08D3" w:rsidRPr="00F86658">
        <w:rPr>
          <w:lang w:bidi="es-ES"/>
        </w:rPr>
        <w:sym w:font="Symbol" w:char="F0DE"/>
      </w:r>
      <w:r w:rsidRPr="00F86658">
        <w:rPr>
          <w:lang w:bidi="es-ES"/>
        </w:rPr>
        <w:t xml:space="preserve"> que indican el continuo progresivo. La idea es que los países o los usuarios abran un debate y acuerden una escala de valoración propia que pueda vincularse a herramientas similares que ya utilicen con objeto de que apliquen a los puntos fuertes de las políticas y los espacios de reflexión parámetros que ya emplean en sus entornos de trabajo.</w:t>
      </w:r>
    </w:p>
    <w:p w14:paraId="759D8175" w14:textId="7E79C53C" w:rsidR="00823B38" w:rsidRPr="00F86658" w:rsidRDefault="00E45887" w:rsidP="00046A0F">
      <w:pPr>
        <w:pStyle w:val="Agency-body-text"/>
      </w:pPr>
      <w:r w:rsidRPr="00F86658">
        <w:rPr>
          <w:lang w:bidi="es-ES"/>
        </w:rPr>
        <w:t>Los usuarios deben indicar la posición de las políticas actuales de sus países con respecto a este continuo. De este modo, se creará un perfil general con los puntos fuertes y los espacios de reflexión que se perciben en las estrategias actuales en relación con la financiación de los sistemas de educación inclusiva. Las partes interesadas pueden utilizar este perfil para identificar los ámbitos que se pueden consolidar y los ámbitos que se pueden desarrollar.</w:t>
      </w:r>
    </w:p>
    <w:p w14:paraId="24826041" w14:textId="58F550E0" w:rsidR="00CB19AC" w:rsidRPr="00F86658" w:rsidRDefault="003E4352" w:rsidP="00106F8E">
      <w:pPr>
        <w:pStyle w:val="Agency-body-text"/>
      </w:pPr>
      <w:r w:rsidRPr="00F86658">
        <w:rPr>
          <w:lang w:bidi="es-ES"/>
        </w:rPr>
        <w:lastRenderedPageBreak/>
        <w:t>Este proceso es de vital importancia a la hora de buscar soluciones encaminadas a superar las barreras y de identificar las medidas políticas prioritarias asociadas a las cuestiones, las metas y los objetivos de las políticas de financiación.</w:t>
      </w:r>
    </w:p>
    <w:p w14:paraId="38B37535" w14:textId="388C7D86" w:rsidR="004D55AD" w:rsidRPr="00F86658" w:rsidRDefault="009E185C" w:rsidP="00B5691A">
      <w:pPr>
        <w:pStyle w:val="Agency-body-text"/>
        <w:keepNext/>
      </w:pPr>
      <w:r w:rsidRPr="00F86658">
        <w:rPr>
          <w:lang w:bidi="es-ES"/>
        </w:rPr>
        <w:t>Las cuestiones intersectoriales, las metas y los objetivos de las políticas de financiación aparecen en las tablas del siguiente modo:</w:t>
      </w:r>
    </w:p>
    <w:p w14:paraId="57A432B1" w14:textId="29436E68" w:rsidR="009E7313" w:rsidRPr="00F86658" w:rsidRDefault="00D179F3" w:rsidP="002A0D62">
      <w:pPr>
        <w:pStyle w:val="Agency-body-text"/>
        <w:numPr>
          <w:ilvl w:val="0"/>
          <w:numId w:val="10"/>
        </w:numPr>
      </w:pPr>
      <w:r w:rsidRPr="00F86658">
        <w:rPr>
          <w:lang w:bidi="es-ES"/>
        </w:rPr>
        <w:t>Las cuatro cuestiones intersectoriales se presentan como encabezados de sección.</w:t>
      </w:r>
    </w:p>
    <w:p w14:paraId="5139923B" w14:textId="44EA0880" w:rsidR="009E7313" w:rsidRPr="00F86658" w:rsidRDefault="00D179F3" w:rsidP="002A0D62">
      <w:pPr>
        <w:pStyle w:val="Agency-body-text"/>
        <w:numPr>
          <w:ilvl w:val="0"/>
          <w:numId w:val="10"/>
        </w:numPr>
      </w:pPr>
      <w:r w:rsidRPr="00F86658">
        <w:rPr>
          <w:lang w:bidi="es-ES"/>
        </w:rPr>
        <w:t>Las metas de las políticas se presentan como subencabezados. Se plantean como cuestiones clave relativas a la revisión y las consideraciones generales.</w:t>
      </w:r>
    </w:p>
    <w:p w14:paraId="28ABCAC9" w14:textId="276B840C" w:rsidR="009E7313" w:rsidRPr="00F86658" w:rsidRDefault="00D179F3" w:rsidP="002A0D62">
      <w:pPr>
        <w:pStyle w:val="Agency-body-text"/>
        <w:numPr>
          <w:ilvl w:val="0"/>
          <w:numId w:val="10"/>
        </w:numPr>
      </w:pPr>
      <w:r w:rsidRPr="00F86658">
        <w:rPr>
          <w:lang w:bidi="es-ES"/>
        </w:rPr>
        <w:t>Los objetivos específicos de las políticas de financiación son los elementos que deben ser valorados. Se presentan como declaraciones opuestas en cada extremo del continuo progresivo.</w:t>
      </w:r>
    </w:p>
    <w:p w14:paraId="618F4354" w14:textId="77777777" w:rsidR="00A9022F" w:rsidRPr="00F86658" w:rsidRDefault="00A9022F" w:rsidP="00A9022F">
      <w:pPr>
        <w:pStyle w:val="Agency-heading-2"/>
      </w:pPr>
      <w:r w:rsidRPr="00F86658">
        <w:rPr>
          <w:lang w:bidi="es-ES"/>
        </w:rPr>
        <w:t>Adaptación de la herramienta de autoevaluación</w:t>
      </w:r>
    </w:p>
    <w:p w14:paraId="5016E434" w14:textId="2CB94581" w:rsidR="003218B2" w:rsidRPr="00F86658" w:rsidRDefault="003F73BA" w:rsidP="00511FDE">
      <w:pPr>
        <w:pStyle w:val="Agency-body-text"/>
      </w:pPr>
      <w:r w:rsidRPr="00F86658">
        <w:rPr>
          <w:lang w:bidi="es-ES"/>
        </w:rPr>
        <w:t xml:space="preserve">El material que se presenta en las tablas es de código abierto y se puede adaptar y desarrollar para ajustarse a las situaciones específicas a escala local o nacional (para obtener más información, consulte la </w:t>
      </w:r>
      <w:hyperlink w:anchor="CC" w:history="1">
        <w:r w:rsidR="009419F3" w:rsidRPr="00F86658">
          <w:rPr>
            <w:rStyle w:val="Hyperlink"/>
            <w:rFonts w:cs="Calibri"/>
            <w:lang w:bidi="es-ES"/>
          </w:rPr>
          <w:t>licencia Creative Commons</w:t>
        </w:r>
      </w:hyperlink>
      <w:r w:rsidRPr="00F86658">
        <w:rPr>
          <w:lang w:bidi="es-ES"/>
        </w:rPr>
        <w:t xml:space="preserve"> del presente documento). Las partes interesadas de cada país pueden adaptar la herramienta actual para su uso en situaciones específicas a escala regional o local. También puede adaptarse a varias versiones para su uso con grupos de escuelas o con escuelas individuales, posiblemente a través de distintos formatos o medios de presentación.</w:t>
      </w:r>
    </w:p>
    <w:p w14:paraId="193D6DF1" w14:textId="4AFB1C4B" w:rsidR="00FE0ECD" w:rsidRPr="00F86658" w:rsidRDefault="00FE0ECD" w:rsidP="00D013ED">
      <w:pPr>
        <w:pStyle w:val="Agency-body-text"/>
      </w:pPr>
      <w:r w:rsidRPr="00F86658">
        <w:rPr>
          <w:lang w:bidi="es-ES"/>
        </w:rPr>
        <w:t>Se espera que los usuarios adapten los materiales de la forma que mejor se ajuste a sus necesidades.</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es-ES"/>
        </w:rPr>
        <w:lastRenderedPageBreak/>
        <w:t>Sección 1. Necesidad de garantizar que todo el alumnado se incluye de manera efectiva en oportunidades educativas adecuadas</w:t>
      </w:r>
    </w:p>
    <w:p w14:paraId="0F20F780" w14:textId="77777777" w:rsidR="00424BA4" w:rsidRPr="00F86658" w:rsidRDefault="00424BA4" w:rsidP="00424BA4">
      <w:pPr>
        <w:pStyle w:val="Agency-heading-3"/>
      </w:pPr>
      <w:r w:rsidRPr="00F86658">
        <w:rPr>
          <w:lang w:bidi="es-ES"/>
        </w:rPr>
        <w:t>1.1 ¿En qué medida existe un compromiso por parte de las políticas intersectoriales con el derecho a la educación inclusiva para todo el alumnado?</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51274" w:rsidRDefault="00424BA4" w:rsidP="00332FCA">
            <w:pPr>
              <w:pStyle w:val="Agency-body-text"/>
              <w:keepNext/>
              <w:rPr>
                <w:b/>
                <w:lang w:val="es-ES"/>
              </w:rPr>
            </w:pPr>
            <w:r w:rsidRPr="00F86658">
              <w:rPr>
                <w:b/>
                <w:lang w:val="es-ES" w:bidi="es-ES"/>
              </w:rPr>
              <w:t>Puntos de partida de las políticas</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1C9A9168" w14:textId="77777777" w:rsidR="00424BA4" w:rsidRPr="00F51274" w:rsidRDefault="00424BA4" w:rsidP="00332FCA">
            <w:pPr>
              <w:pStyle w:val="Agency-body-text"/>
              <w:keepNext/>
              <w:rPr>
                <w:rFonts w:asciiTheme="majorHAnsi" w:hAnsiTheme="majorHAnsi"/>
                <w:lang w:val="es-ES"/>
              </w:rPr>
            </w:pPr>
            <w:r w:rsidRPr="00F86658">
              <w:rPr>
                <w:b/>
                <w:lang w:val="es-ES" w:bidi="es-ES"/>
              </w:rPr>
              <w:t>Situaciones ideales de las políticas</w:t>
            </w:r>
          </w:p>
        </w:tc>
        <w:tc>
          <w:tcPr>
            <w:tcW w:w="1050" w:type="pct"/>
            <w:shd w:val="clear" w:color="auto" w:fill="auto"/>
          </w:tcPr>
          <w:p w14:paraId="70C8FB20" w14:textId="6C8DC454"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6956EB3D"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1BA283EE" w14:textId="77777777" w:rsidTr="00F15625">
        <w:trPr>
          <w:cantSplit/>
        </w:trPr>
        <w:tc>
          <w:tcPr>
            <w:tcW w:w="1050" w:type="pct"/>
          </w:tcPr>
          <w:p w14:paraId="7146D7F0" w14:textId="77777777" w:rsidR="00424BA4" w:rsidRPr="00F51274" w:rsidRDefault="00424BA4" w:rsidP="00F15625">
            <w:pPr>
              <w:pStyle w:val="Agency-body-text"/>
              <w:rPr>
                <w:lang w:val="es-ES"/>
              </w:rPr>
            </w:pPr>
            <w:r w:rsidRPr="00F86658">
              <w:rPr>
                <w:lang w:val="es-ES" w:bidi="es-ES"/>
              </w:rPr>
              <w:t xml:space="preserve">1.1.1 Existe escaso o nulo </w:t>
            </w:r>
            <w:r w:rsidRPr="00F86658">
              <w:rPr>
                <w:rFonts w:asciiTheme="majorHAnsi" w:hAnsiTheme="majorHAnsi"/>
                <w:lang w:val="es-ES" w:bidi="es-ES"/>
              </w:rPr>
              <w:t>compromiso financiero en apoyo de la educación inclusiva</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774B3218" w14:textId="77777777" w:rsidR="00424BA4" w:rsidRPr="00F51274" w:rsidRDefault="00424BA4" w:rsidP="00F15625">
            <w:pPr>
              <w:pStyle w:val="Agency-body-text"/>
              <w:rPr>
                <w:lang w:val="es-ES"/>
              </w:rPr>
            </w:pPr>
            <w:r w:rsidRPr="00F86658">
              <w:rPr>
                <w:rFonts w:asciiTheme="majorHAnsi" w:hAnsiTheme="majorHAnsi"/>
                <w:lang w:val="es-ES" w:bidi="es-ES"/>
              </w:rPr>
              <w:t>Existe un compromiso financiero en apoyo de la educación inclusiva claramente definido y aplicado</w:t>
            </w:r>
          </w:p>
        </w:tc>
        <w:tc>
          <w:tcPr>
            <w:tcW w:w="1050" w:type="pct"/>
            <w:shd w:val="clear" w:color="auto" w:fill="auto"/>
          </w:tcPr>
          <w:p w14:paraId="1ACDB403" w14:textId="77777777" w:rsidR="00424BA4" w:rsidRPr="00F51274" w:rsidRDefault="00424BA4" w:rsidP="00F15625">
            <w:pPr>
              <w:pStyle w:val="Agency-body-text"/>
              <w:rPr>
                <w:rFonts w:asciiTheme="majorHAnsi" w:hAnsiTheme="majorHAnsi"/>
                <w:lang w:val="es-ES"/>
              </w:rPr>
            </w:pPr>
          </w:p>
        </w:tc>
        <w:tc>
          <w:tcPr>
            <w:tcW w:w="1350" w:type="pct"/>
            <w:shd w:val="clear" w:color="auto" w:fill="auto"/>
          </w:tcPr>
          <w:p w14:paraId="607FA324" w14:textId="77777777" w:rsidR="00424BA4" w:rsidRPr="00F51274" w:rsidRDefault="00424BA4" w:rsidP="00F15625">
            <w:pPr>
              <w:pStyle w:val="Agency-body-text"/>
              <w:rPr>
                <w:rFonts w:asciiTheme="majorHAnsi" w:hAnsiTheme="majorHAnsi"/>
                <w:b/>
                <w:lang w:val="es-ES"/>
              </w:rPr>
            </w:pPr>
          </w:p>
        </w:tc>
      </w:tr>
      <w:tr w:rsidR="00424BA4" w:rsidRPr="00F86658" w14:paraId="0B3DBD60" w14:textId="77777777" w:rsidTr="00F15625">
        <w:trPr>
          <w:cantSplit/>
        </w:trPr>
        <w:tc>
          <w:tcPr>
            <w:tcW w:w="1050" w:type="pct"/>
          </w:tcPr>
          <w:p w14:paraId="44AC11DC" w14:textId="77777777" w:rsidR="00424BA4" w:rsidRPr="00F51274" w:rsidRDefault="00424BA4" w:rsidP="00F15625">
            <w:pPr>
              <w:pStyle w:val="Agency-body-text"/>
              <w:rPr>
                <w:lang w:val="es-ES"/>
              </w:rPr>
            </w:pPr>
            <w:r w:rsidRPr="00F86658">
              <w:rPr>
                <w:lang w:val="es-ES" w:bidi="es-ES"/>
              </w:rPr>
              <w:t xml:space="preserve">1.1.2 Existe escaso o nulo </w:t>
            </w:r>
            <w:r w:rsidRPr="00F86658">
              <w:rPr>
                <w:rFonts w:asciiTheme="majorHAnsi" w:hAnsiTheme="majorHAnsi"/>
                <w:lang w:val="es-ES" w:bidi="es-ES"/>
              </w:rPr>
              <w:t>compromiso financiero en apoyo de la excelencia para todas las partes interesadas del sistema</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2D9AAF4E" w14:textId="77777777" w:rsidR="00424BA4" w:rsidRPr="00F51274" w:rsidRDefault="00424BA4" w:rsidP="00F15625">
            <w:pPr>
              <w:pStyle w:val="Agency-body-text"/>
              <w:rPr>
                <w:lang w:val="es-ES"/>
              </w:rPr>
            </w:pPr>
            <w:r w:rsidRPr="00F86658">
              <w:rPr>
                <w:rFonts w:asciiTheme="majorHAnsi" w:hAnsiTheme="majorHAnsi"/>
                <w:lang w:val="es-ES" w:bidi="es-ES"/>
              </w:rPr>
              <w:t>Existe un compromiso financiero en apoyo de la excelencia para todas las partes interesadas del sistema claramente definido y aplicado</w:t>
            </w:r>
          </w:p>
        </w:tc>
        <w:tc>
          <w:tcPr>
            <w:tcW w:w="1050" w:type="pct"/>
            <w:shd w:val="clear" w:color="auto" w:fill="auto"/>
          </w:tcPr>
          <w:p w14:paraId="2244116A" w14:textId="77777777" w:rsidR="00424BA4" w:rsidRPr="00F51274" w:rsidRDefault="00424BA4" w:rsidP="00F15625">
            <w:pPr>
              <w:pStyle w:val="Agency-body-text"/>
              <w:rPr>
                <w:rFonts w:asciiTheme="majorHAnsi" w:hAnsiTheme="majorHAnsi"/>
                <w:lang w:val="es-ES"/>
              </w:rPr>
            </w:pPr>
          </w:p>
        </w:tc>
        <w:tc>
          <w:tcPr>
            <w:tcW w:w="1350" w:type="pct"/>
            <w:shd w:val="clear" w:color="auto" w:fill="auto"/>
          </w:tcPr>
          <w:p w14:paraId="285CCD53" w14:textId="77777777" w:rsidR="00424BA4" w:rsidRPr="00F51274" w:rsidRDefault="00424BA4" w:rsidP="00F15625">
            <w:pPr>
              <w:pStyle w:val="Agency-body-text"/>
              <w:rPr>
                <w:rFonts w:asciiTheme="majorHAnsi" w:hAnsiTheme="majorHAnsi"/>
                <w:lang w:val="es-ES"/>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51274" w:rsidRDefault="00424BA4" w:rsidP="00F15625">
            <w:pPr>
              <w:pStyle w:val="Agency-body-text"/>
              <w:rPr>
                <w:lang w:val="es-ES"/>
              </w:rPr>
            </w:pPr>
            <w:r w:rsidRPr="00F86658">
              <w:rPr>
                <w:lang w:val="es-ES" w:bidi="es-ES"/>
              </w:rPr>
              <w:lastRenderedPageBreak/>
              <w:t xml:space="preserve">1.1.3 Existe escaso o nulo </w:t>
            </w:r>
            <w:r w:rsidRPr="00F86658">
              <w:rPr>
                <w:rFonts w:asciiTheme="majorHAnsi" w:hAnsiTheme="majorHAnsi"/>
                <w:lang w:val="es-ES" w:bidi="es-ES"/>
              </w:rPr>
              <w:t xml:space="preserve">compromiso </w:t>
            </w:r>
            <w:r w:rsidRPr="00F86658">
              <w:rPr>
                <w:lang w:val="es-ES" w:bidi="es-ES"/>
              </w:rPr>
              <w:t>en el desarrollo de</w:t>
            </w:r>
            <w:r w:rsidRPr="00F86658">
              <w:rPr>
                <w:rFonts w:asciiTheme="majorHAnsi" w:hAnsiTheme="majorHAnsi"/>
                <w:lang w:val="es-ES" w:bidi="es-ES"/>
              </w:rPr>
              <w:t xml:space="preserve"> diversas medidas de apoyo, dotadas con los recursos adecuados, hacia el alumnado y las partes interesadas</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es-ES" w:bidi="es-ES"/>
              </w:rPr>
              <w:sym w:font="Symbol" w:char="F0DE"/>
            </w:r>
          </w:p>
        </w:tc>
        <w:tc>
          <w:tcPr>
            <w:tcW w:w="1050" w:type="pct"/>
            <w:tcBorders>
              <w:bottom w:val="single" w:sz="4" w:space="0" w:color="auto"/>
            </w:tcBorders>
            <w:shd w:val="pct30" w:color="auto" w:fill="auto"/>
          </w:tcPr>
          <w:p w14:paraId="0495E52A" w14:textId="77777777" w:rsidR="00424BA4" w:rsidRPr="00F51274" w:rsidRDefault="00424BA4" w:rsidP="00F15625">
            <w:pPr>
              <w:pStyle w:val="Agency-body-text"/>
              <w:rPr>
                <w:lang w:val="es-ES"/>
              </w:rPr>
            </w:pPr>
            <w:r w:rsidRPr="00F86658">
              <w:rPr>
                <w:lang w:val="es-ES" w:bidi="es-ES"/>
              </w:rPr>
              <w:t xml:space="preserve">Existe un </w:t>
            </w:r>
            <w:r w:rsidRPr="00F86658">
              <w:rPr>
                <w:rFonts w:asciiTheme="majorHAnsi" w:hAnsiTheme="majorHAnsi"/>
                <w:lang w:val="es-ES" w:bidi="es-ES"/>
              </w:rPr>
              <w:t xml:space="preserve">compromiso </w:t>
            </w:r>
            <w:r w:rsidRPr="00F86658">
              <w:rPr>
                <w:lang w:val="es-ES" w:bidi="es-ES"/>
              </w:rPr>
              <w:t>en el desarrollo de</w:t>
            </w:r>
            <w:r w:rsidRPr="00F86658">
              <w:rPr>
                <w:rFonts w:asciiTheme="majorHAnsi" w:hAnsiTheme="majorHAnsi"/>
                <w:lang w:val="es-ES" w:bidi="es-ES"/>
              </w:rPr>
              <w:t xml:space="preserve"> diversas medidas de apoyo, dotadas con los recursos adecuados, hacia el alumnado y las partes interesadas claramente definido y aplicado</w:t>
            </w:r>
          </w:p>
        </w:tc>
        <w:tc>
          <w:tcPr>
            <w:tcW w:w="1050" w:type="pct"/>
            <w:tcBorders>
              <w:bottom w:val="single" w:sz="4" w:space="0" w:color="auto"/>
            </w:tcBorders>
            <w:shd w:val="clear" w:color="auto" w:fill="auto"/>
          </w:tcPr>
          <w:p w14:paraId="05852313" w14:textId="77777777" w:rsidR="00424BA4" w:rsidRPr="00F51274" w:rsidRDefault="00424BA4" w:rsidP="00F15625">
            <w:pPr>
              <w:pStyle w:val="Agency-body-text"/>
              <w:rPr>
                <w:rFonts w:asciiTheme="majorHAnsi" w:hAnsiTheme="majorHAnsi"/>
                <w:lang w:val="es-ES"/>
              </w:rPr>
            </w:pPr>
          </w:p>
        </w:tc>
        <w:tc>
          <w:tcPr>
            <w:tcW w:w="1350" w:type="pct"/>
            <w:tcBorders>
              <w:bottom w:val="single" w:sz="4" w:space="0" w:color="auto"/>
            </w:tcBorders>
            <w:shd w:val="clear" w:color="auto" w:fill="auto"/>
          </w:tcPr>
          <w:p w14:paraId="5F9F46D3" w14:textId="77777777" w:rsidR="00424BA4" w:rsidRPr="00F51274" w:rsidRDefault="00424BA4" w:rsidP="00F15625">
            <w:pPr>
              <w:pStyle w:val="Agency-body-text"/>
              <w:rPr>
                <w:rFonts w:asciiTheme="majorHAnsi" w:hAnsiTheme="majorHAnsi"/>
                <w:lang w:val="es-ES"/>
              </w:rPr>
            </w:pPr>
          </w:p>
        </w:tc>
      </w:tr>
    </w:tbl>
    <w:p w14:paraId="79A51800" w14:textId="2DF3ECDE" w:rsidR="00424BA4" w:rsidRPr="00F86658" w:rsidRDefault="00424BA4" w:rsidP="00424BA4">
      <w:pPr>
        <w:pStyle w:val="Agency-heading-3"/>
      </w:pPr>
      <w:r w:rsidRPr="00F86658">
        <w:rPr>
          <w:lang w:bidi="es-ES"/>
        </w:rPr>
        <w:lastRenderedPageBreak/>
        <w:t>1.2 ¿En qué medida los mecanismos de dotación de recursos apoyan la aplicación de la educación inclusiva en los contextos locales a través de un enfoque basado en la comunidad?</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51274" w:rsidRDefault="00424BA4" w:rsidP="00332FCA">
            <w:pPr>
              <w:pStyle w:val="Agency-body-text"/>
              <w:keepNext/>
              <w:rPr>
                <w:rFonts w:asciiTheme="majorHAnsi" w:hAnsiTheme="majorHAnsi"/>
                <w:lang w:val="es-ES"/>
              </w:rPr>
            </w:pPr>
            <w:r w:rsidRPr="00F86658">
              <w:rPr>
                <w:b/>
                <w:lang w:val="es-ES" w:bidi="es-ES"/>
              </w:rPr>
              <w:t>Puntos de partida de las políticas</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2AC893F8" w14:textId="77777777" w:rsidR="00424BA4" w:rsidRPr="00F51274" w:rsidRDefault="00424BA4" w:rsidP="00332FCA">
            <w:pPr>
              <w:pStyle w:val="Agency-body-text"/>
              <w:keepNext/>
              <w:rPr>
                <w:rFonts w:asciiTheme="majorHAnsi" w:hAnsiTheme="majorHAnsi"/>
                <w:lang w:val="es-ES"/>
              </w:rPr>
            </w:pPr>
            <w:r w:rsidRPr="00F86658">
              <w:rPr>
                <w:b/>
                <w:lang w:val="es-ES" w:bidi="es-ES"/>
              </w:rPr>
              <w:t>Situaciones ideales de las políticas</w:t>
            </w:r>
          </w:p>
        </w:tc>
        <w:tc>
          <w:tcPr>
            <w:tcW w:w="1050" w:type="pct"/>
            <w:shd w:val="clear" w:color="auto" w:fill="auto"/>
          </w:tcPr>
          <w:p w14:paraId="6BE16BFB" w14:textId="412EC2C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41F862B0"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27F73D7B" w14:textId="77777777" w:rsidTr="00F15625">
        <w:trPr>
          <w:cantSplit/>
        </w:trPr>
        <w:tc>
          <w:tcPr>
            <w:tcW w:w="1050" w:type="pct"/>
          </w:tcPr>
          <w:p w14:paraId="12486D1C" w14:textId="77777777" w:rsidR="00424BA4" w:rsidRPr="00F51274" w:rsidRDefault="00424BA4" w:rsidP="00F15625">
            <w:pPr>
              <w:pStyle w:val="Agency-body-text"/>
              <w:rPr>
                <w:lang w:val="es-ES"/>
              </w:rPr>
            </w:pPr>
            <w:r w:rsidRPr="00F86658">
              <w:rPr>
                <w:lang w:val="es-ES" w:bidi="es-ES"/>
              </w:rPr>
              <w:t>1.2.1 Los recursos necesarios para aplicar la educación inclusiva como tarea clave y ámbito de responsabilidad en todos los niveles de toma de decisiones (a nivel nacional, local y escolar) no están disponibles</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42A287FE" w14:textId="77777777" w:rsidR="00424BA4" w:rsidRPr="00F51274" w:rsidRDefault="00424BA4" w:rsidP="00F15625">
            <w:pPr>
              <w:pStyle w:val="Agency-body-text"/>
              <w:rPr>
                <w:lang w:val="es-ES"/>
              </w:rPr>
            </w:pPr>
            <w:r w:rsidRPr="00F86658">
              <w:rPr>
                <w:lang w:val="es-ES" w:bidi="es-ES"/>
              </w:rPr>
              <w:t>Los recursos necesarios para aplicar la educación inclusiva como tarea clave y ámbito de responsabilidad en todos los niveles de toma de decisiones (a nivel nacional, local y escolar) están ampliamente disponibles</w:t>
            </w:r>
          </w:p>
        </w:tc>
        <w:tc>
          <w:tcPr>
            <w:tcW w:w="1050" w:type="pct"/>
            <w:shd w:val="clear" w:color="auto" w:fill="auto"/>
          </w:tcPr>
          <w:p w14:paraId="7047E4C7" w14:textId="77777777" w:rsidR="00424BA4" w:rsidRPr="00F51274" w:rsidRDefault="00424BA4" w:rsidP="00F15625">
            <w:pPr>
              <w:pStyle w:val="Agency-body-text"/>
              <w:rPr>
                <w:lang w:val="es-ES"/>
              </w:rPr>
            </w:pPr>
          </w:p>
        </w:tc>
        <w:tc>
          <w:tcPr>
            <w:tcW w:w="1350" w:type="pct"/>
            <w:shd w:val="clear" w:color="auto" w:fill="auto"/>
          </w:tcPr>
          <w:p w14:paraId="11208767" w14:textId="77777777" w:rsidR="00424BA4" w:rsidRPr="00F51274" w:rsidRDefault="00424BA4" w:rsidP="00F15625">
            <w:pPr>
              <w:pStyle w:val="Agency-body-text"/>
              <w:rPr>
                <w:lang w:val="es-ES"/>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51274" w:rsidRDefault="00424BA4" w:rsidP="00F15625">
            <w:pPr>
              <w:pStyle w:val="Agency-body-text"/>
              <w:rPr>
                <w:lang w:val="es-ES"/>
              </w:rPr>
            </w:pPr>
            <w:r w:rsidRPr="00F86658">
              <w:rPr>
                <w:lang w:val="es-ES" w:bidi="es-ES"/>
              </w:rPr>
              <w:t>1.2.2 Los recursos necesarios para que las escuelas apliquen la responsabilidad social que tienen con la educación inclusiva no están disponibles</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es-ES" w:bidi="es-ES"/>
              </w:rPr>
              <w:sym w:font="Symbol" w:char="F0DE"/>
            </w:r>
          </w:p>
        </w:tc>
        <w:tc>
          <w:tcPr>
            <w:tcW w:w="1050" w:type="pct"/>
            <w:tcBorders>
              <w:bottom w:val="single" w:sz="4" w:space="0" w:color="auto"/>
            </w:tcBorders>
            <w:shd w:val="pct30" w:color="auto" w:fill="auto"/>
          </w:tcPr>
          <w:p w14:paraId="72E38616" w14:textId="77777777" w:rsidR="00424BA4" w:rsidRPr="00F51274" w:rsidRDefault="00424BA4" w:rsidP="00F15625">
            <w:pPr>
              <w:pStyle w:val="Agency-body-text"/>
              <w:rPr>
                <w:lang w:val="es-ES"/>
              </w:rPr>
            </w:pPr>
            <w:r w:rsidRPr="00F86658">
              <w:rPr>
                <w:lang w:val="es-ES" w:bidi="es-ES"/>
              </w:rPr>
              <w:t>Los recursos necesarios para que las escuelas apliquen la responsabilidad social que tienen con la educación inclusiva están ampliamente disponibles</w:t>
            </w:r>
          </w:p>
        </w:tc>
        <w:tc>
          <w:tcPr>
            <w:tcW w:w="1050" w:type="pct"/>
            <w:tcBorders>
              <w:bottom w:val="single" w:sz="4" w:space="0" w:color="auto"/>
            </w:tcBorders>
            <w:shd w:val="clear" w:color="auto" w:fill="auto"/>
          </w:tcPr>
          <w:p w14:paraId="1D9BDF99" w14:textId="77777777" w:rsidR="00424BA4" w:rsidRPr="00F51274" w:rsidRDefault="00424BA4" w:rsidP="00F15625">
            <w:pPr>
              <w:pStyle w:val="Agency-body-text"/>
              <w:rPr>
                <w:lang w:val="es-ES"/>
              </w:rPr>
            </w:pPr>
          </w:p>
        </w:tc>
        <w:tc>
          <w:tcPr>
            <w:tcW w:w="1350" w:type="pct"/>
            <w:tcBorders>
              <w:bottom w:val="single" w:sz="4" w:space="0" w:color="auto"/>
            </w:tcBorders>
            <w:shd w:val="clear" w:color="auto" w:fill="auto"/>
          </w:tcPr>
          <w:p w14:paraId="7FDDAFBE" w14:textId="77777777" w:rsidR="00424BA4" w:rsidRPr="00F51274" w:rsidRDefault="00424BA4" w:rsidP="00F15625">
            <w:pPr>
              <w:pStyle w:val="Agency-body-text"/>
              <w:rPr>
                <w:lang w:val="es-ES"/>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51274" w:rsidRDefault="00424BA4" w:rsidP="00F15625">
            <w:pPr>
              <w:pStyle w:val="Agency-body-text"/>
              <w:rPr>
                <w:lang w:val="es-ES"/>
              </w:rPr>
            </w:pPr>
            <w:r w:rsidRPr="00F86658">
              <w:rPr>
                <w:lang w:val="es-ES" w:bidi="es-ES"/>
              </w:rPr>
              <w:lastRenderedPageBreak/>
              <w:t>1.2.3 Los recursos específicos y selectivos que son necesarios para que las escuelas den respuesta a la heterogeneidad de todo el alumnado no están disponibles</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es-ES" w:bidi="es-ES"/>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es-ES" w:bidi="es-ES"/>
              </w:rPr>
              <w:sym w:font="Symbol" w:char="F0DE"/>
            </w:r>
          </w:p>
        </w:tc>
        <w:tc>
          <w:tcPr>
            <w:tcW w:w="1050" w:type="pct"/>
            <w:tcBorders>
              <w:bottom w:val="single" w:sz="4" w:space="0" w:color="auto"/>
            </w:tcBorders>
            <w:shd w:val="pct30" w:color="auto" w:fill="auto"/>
          </w:tcPr>
          <w:p w14:paraId="52D70604" w14:textId="77777777" w:rsidR="00424BA4" w:rsidRPr="00F51274" w:rsidRDefault="00424BA4" w:rsidP="00F15625">
            <w:pPr>
              <w:pStyle w:val="Agency-body-text"/>
              <w:rPr>
                <w:lang w:val="es-ES"/>
              </w:rPr>
            </w:pPr>
            <w:r w:rsidRPr="00F86658">
              <w:rPr>
                <w:lang w:val="es-ES" w:bidi="es-ES"/>
              </w:rPr>
              <w:t>Los recursos específicos y selectivos que son necesarios para que las escuelas den respuesta a la heterogeneidad de todo el alumnado están ampliamente disponibles</w:t>
            </w:r>
          </w:p>
        </w:tc>
        <w:tc>
          <w:tcPr>
            <w:tcW w:w="1050" w:type="pct"/>
            <w:tcBorders>
              <w:bottom w:val="single" w:sz="4" w:space="0" w:color="auto"/>
            </w:tcBorders>
            <w:shd w:val="clear" w:color="auto" w:fill="auto"/>
          </w:tcPr>
          <w:p w14:paraId="1E0E9AC7" w14:textId="77777777" w:rsidR="00424BA4" w:rsidRPr="00F51274" w:rsidRDefault="00424BA4" w:rsidP="00F15625">
            <w:pPr>
              <w:pStyle w:val="Agency-body-text"/>
              <w:rPr>
                <w:lang w:val="es-ES"/>
              </w:rPr>
            </w:pPr>
          </w:p>
        </w:tc>
        <w:tc>
          <w:tcPr>
            <w:tcW w:w="1350" w:type="pct"/>
            <w:tcBorders>
              <w:bottom w:val="single" w:sz="4" w:space="0" w:color="auto"/>
            </w:tcBorders>
            <w:shd w:val="clear" w:color="auto" w:fill="auto"/>
          </w:tcPr>
          <w:p w14:paraId="3154772C" w14:textId="77777777" w:rsidR="00424BA4" w:rsidRPr="00F51274" w:rsidRDefault="00424BA4" w:rsidP="00F15625">
            <w:pPr>
              <w:pStyle w:val="Agency-body-text"/>
              <w:rPr>
                <w:lang w:val="es-ES"/>
              </w:rPr>
            </w:pPr>
          </w:p>
        </w:tc>
      </w:tr>
    </w:tbl>
    <w:p w14:paraId="305AB86D" w14:textId="77777777" w:rsidR="00424BA4" w:rsidRPr="00F86658" w:rsidRDefault="00424BA4" w:rsidP="00424BA4">
      <w:pPr>
        <w:pStyle w:val="Agency-heading-3"/>
      </w:pPr>
      <w:r w:rsidRPr="00F86658">
        <w:rPr>
          <w:lang w:bidi="es-ES"/>
        </w:rPr>
        <w:lastRenderedPageBreak/>
        <w:t>1.3 ¿En qué medida los mecanismos de dotación de recursos apoyan el desarrollo escolar y el desarrollo de capacidades en favor de la educación inclusiva?</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0AEA8D36"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75" w:type="pct"/>
            <w:shd w:val="clear" w:color="auto" w:fill="auto"/>
          </w:tcPr>
          <w:p w14:paraId="6337FA80" w14:textId="272798ED"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7591EEF1"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743E765A" w14:textId="77777777" w:rsidTr="00F15625">
        <w:trPr>
          <w:cantSplit/>
        </w:trPr>
        <w:tc>
          <w:tcPr>
            <w:tcW w:w="1050" w:type="pct"/>
          </w:tcPr>
          <w:p w14:paraId="6317F630" w14:textId="77777777" w:rsidR="00424BA4" w:rsidRPr="00F51274" w:rsidRDefault="00424BA4" w:rsidP="00F15625">
            <w:pPr>
              <w:pStyle w:val="Agency-body-text"/>
              <w:rPr>
                <w:lang w:val="es-ES"/>
              </w:rPr>
            </w:pPr>
            <w:r w:rsidRPr="00F86658">
              <w:rPr>
                <w:lang w:val="es-ES" w:bidi="es-ES"/>
              </w:rPr>
              <w:t>1.3.1 Hay un desequilibrio entre los enfoques de financiación basada en las necesidades (insumos) y los enfoques de financiación global de los centros (rendimiento)</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DC9C47E" w14:textId="77777777" w:rsidR="00424BA4" w:rsidRPr="00F51274" w:rsidRDefault="00424BA4" w:rsidP="00F15625">
            <w:pPr>
              <w:pStyle w:val="Agency-body-text"/>
              <w:rPr>
                <w:highlight w:val="red"/>
                <w:lang w:val="es-ES"/>
              </w:rPr>
            </w:pPr>
            <w:r w:rsidRPr="00F86658">
              <w:rPr>
                <w:lang w:val="es-ES" w:bidi="es-ES"/>
              </w:rPr>
              <w:t>Se ha alcanzado de manera eficaz un equilibrio sostenible entre los enfoques de financiación global de los centros (rendimiento) y los enfoques de financiación basada en las necesidades (insumos)</w:t>
            </w:r>
          </w:p>
        </w:tc>
        <w:tc>
          <w:tcPr>
            <w:tcW w:w="1075" w:type="pct"/>
            <w:shd w:val="clear" w:color="auto" w:fill="auto"/>
          </w:tcPr>
          <w:p w14:paraId="0083FD2E" w14:textId="77777777" w:rsidR="00424BA4" w:rsidRPr="00F51274" w:rsidRDefault="00424BA4" w:rsidP="00F15625">
            <w:pPr>
              <w:pStyle w:val="Agency-body-text"/>
              <w:rPr>
                <w:lang w:val="es-ES"/>
              </w:rPr>
            </w:pPr>
          </w:p>
        </w:tc>
        <w:tc>
          <w:tcPr>
            <w:tcW w:w="1350" w:type="pct"/>
            <w:shd w:val="clear" w:color="auto" w:fill="auto"/>
          </w:tcPr>
          <w:p w14:paraId="6294744C" w14:textId="77777777" w:rsidR="00424BA4" w:rsidRPr="00F51274" w:rsidRDefault="00424BA4" w:rsidP="00F15625">
            <w:pPr>
              <w:pStyle w:val="Agency-body-text"/>
              <w:rPr>
                <w:lang w:val="es-ES"/>
              </w:rPr>
            </w:pPr>
          </w:p>
        </w:tc>
      </w:tr>
      <w:tr w:rsidR="00424BA4" w:rsidRPr="00F86658" w14:paraId="069B40D6" w14:textId="77777777" w:rsidTr="00F15625">
        <w:trPr>
          <w:cantSplit/>
        </w:trPr>
        <w:tc>
          <w:tcPr>
            <w:tcW w:w="1050" w:type="pct"/>
          </w:tcPr>
          <w:p w14:paraId="1B4F51D5" w14:textId="77777777" w:rsidR="00424BA4" w:rsidRPr="00F51274" w:rsidRDefault="00424BA4" w:rsidP="00F15625">
            <w:pPr>
              <w:pStyle w:val="Agency-body-text"/>
              <w:rPr>
                <w:lang w:val="es-ES"/>
              </w:rPr>
            </w:pPr>
            <w:r w:rsidRPr="00F86658">
              <w:rPr>
                <w:lang w:val="es-ES" w:bidi="es-ES"/>
              </w:rPr>
              <w:t xml:space="preserve">1.3.2 Existen escasos o nulos </w:t>
            </w:r>
            <w:r w:rsidRPr="00F86658">
              <w:rPr>
                <w:rFonts w:eastAsiaTheme="minorHAnsi"/>
                <w:lang w:val="es-ES" w:bidi="es-ES"/>
              </w:rPr>
              <w:t xml:space="preserve">recursos disponibles para el desarrollo de comunidades de aprendizaje inclusivas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5E97BD5" w14:textId="77777777" w:rsidR="00424BA4" w:rsidRPr="00F51274" w:rsidRDefault="00424BA4" w:rsidP="00F15625">
            <w:pPr>
              <w:pStyle w:val="Agency-body-text"/>
              <w:rPr>
                <w:lang w:val="es-ES"/>
              </w:rPr>
            </w:pPr>
            <w:r w:rsidRPr="00F86658">
              <w:rPr>
                <w:rFonts w:eastAsiaTheme="minorHAnsi"/>
                <w:lang w:val="es-ES" w:bidi="es-ES"/>
              </w:rPr>
              <w:t>Hay una amplia gama de recursos disponible para el desarrollo de comunidades de aprendizaje inclusivas</w:t>
            </w:r>
          </w:p>
        </w:tc>
        <w:tc>
          <w:tcPr>
            <w:tcW w:w="1075" w:type="pct"/>
            <w:shd w:val="clear" w:color="auto" w:fill="auto"/>
          </w:tcPr>
          <w:p w14:paraId="59406109" w14:textId="77777777" w:rsidR="00424BA4" w:rsidRPr="00F51274" w:rsidRDefault="00424BA4" w:rsidP="00F15625">
            <w:pPr>
              <w:pStyle w:val="Agency-body-text"/>
              <w:rPr>
                <w:rFonts w:eastAsiaTheme="minorHAnsi"/>
                <w:lang w:val="es-ES"/>
              </w:rPr>
            </w:pPr>
          </w:p>
        </w:tc>
        <w:tc>
          <w:tcPr>
            <w:tcW w:w="1350" w:type="pct"/>
            <w:shd w:val="clear" w:color="auto" w:fill="auto"/>
          </w:tcPr>
          <w:p w14:paraId="15D77B20" w14:textId="77777777" w:rsidR="00424BA4" w:rsidRPr="00F51274" w:rsidRDefault="00424BA4" w:rsidP="00F15625">
            <w:pPr>
              <w:pStyle w:val="Agency-body-text"/>
              <w:rPr>
                <w:rFonts w:eastAsiaTheme="minorHAnsi"/>
                <w:lang w:val="es-ES"/>
              </w:rPr>
            </w:pPr>
          </w:p>
        </w:tc>
      </w:tr>
    </w:tbl>
    <w:p w14:paraId="0D130CCA" w14:textId="77777777" w:rsidR="00424BA4" w:rsidRPr="00F86658" w:rsidRDefault="00424BA4" w:rsidP="00424BA4">
      <w:pPr>
        <w:pStyle w:val="Agency-heading-2"/>
      </w:pPr>
      <w:r w:rsidRPr="00F86658">
        <w:rPr>
          <w:lang w:bidi="es-ES"/>
        </w:rPr>
        <w:lastRenderedPageBreak/>
        <w:t>Sección 2. Necesidad de fomentar un enfoque de desarrollo escolar en favor de la educación inclusiva</w:t>
      </w:r>
    </w:p>
    <w:p w14:paraId="2EDE59F4" w14:textId="77777777" w:rsidR="00424BA4" w:rsidRPr="00F86658" w:rsidRDefault="00424BA4" w:rsidP="00424BA4">
      <w:pPr>
        <w:pStyle w:val="Agency-heading-3"/>
      </w:pPr>
      <w:r w:rsidRPr="00F86658">
        <w:rPr>
          <w:lang w:bidi="es-ES"/>
        </w:rPr>
        <w:t>2.1 ¿Hay incentivos para fomentar entornos de aprendizaje favorables en todas las escuelas?</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6886F639" w14:textId="77777777" w:rsidR="00424BA4" w:rsidRPr="00F51274" w:rsidRDefault="00424BA4" w:rsidP="00332FCA">
            <w:pPr>
              <w:pStyle w:val="Agency-body-text"/>
              <w:keepNext/>
              <w:rPr>
                <w:rFonts w:eastAsiaTheme="minorHAnsi"/>
                <w:lang w:val="es-ES"/>
              </w:rPr>
            </w:pPr>
            <w:r w:rsidRPr="00F86658">
              <w:rPr>
                <w:b/>
                <w:lang w:val="es-ES" w:bidi="es-ES"/>
              </w:rPr>
              <w:t>Situaciones ideales de las políticas</w:t>
            </w:r>
          </w:p>
        </w:tc>
        <w:tc>
          <w:tcPr>
            <w:tcW w:w="1050" w:type="pct"/>
            <w:shd w:val="clear" w:color="auto" w:fill="auto"/>
          </w:tcPr>
          <w:p w14:paraId="1CA0CD0A" w14:textId="07ABAEB9"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5FE6B46D"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03ECDD66" w14:textId="77777777" w:rsidTr="00F15625">
        <w:trPr>
          <w:cantSplit/>
        </w:trPr>
        <w:tc>
          <w:tcPr>
            <w:tcW w:w="1050" w:type="pct"/>
          </w:tcPr>
          <w:p w14:paraId="346E44B9" w14:textId="77777777" w:rsidR="00424BA4" w:rsidRPr="00F51274" w:rsidRDefault="00424BA4" w:rsidP="00F15625">
            <w:pPr>
              <w:pStyle w:val="Agency-body-text"/>
              <w:rPr>
                <w:lang w:val="es-ES"/>
              </w:rPr>
            </w:pPr>
            <w:r w:rsidRPr="00F86658">
              <w:rPr>
                <w:lang w:val="es-ES" w:bidi="es-ES"/>
              </w:rPr>
              <w:t xml:space="preserve">2.1.1 Existe escaso o nulo </w:t>
            </w:r>
            <w:r w:rsidRPr="00F86658">
              <w:rPr>
                <w:rFonts w:asciiTheme="majorHAnsi" w:hAnsiTheme="majorHAnsi" w:cs="Times"/>
                <w:lang w:val="es-ES" w:bidi="es-ES"/>
              </w:rPr>
              <w:t>apoyo financiero selectivo para las escuelas y el alumnado en situación de riesgo de tener un bajo rendimiento</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29584598" w14:textId="77777777" w:rsidR="00424BA4" w:rsidRPr="00F51274" w:rsidRDefault="00424BA4" w:rsidP="00F15625">
            <w:pPr>
              <w:pStyle w:val="Agency-body-text"/>
              <w:rPr>
                <w:lang w:val="es-ES"/>
              </w:rPr>
            </w:pPr>
            <w:r w:rsidRPr="00F86658">
              <w:rPr>
                <w:rFonts w:eastAsiaTheme="minorHAnsi"/>
                <w:lang w:val="es-ES" w:bidi="es-ES"/>
              </w:rPr>
              <w:t xml:space="preserve">Hay una amplia gama de </w:t>
            </w:r>
            <w:r w:rsidRPr="00F86658">
              <w:rPr>
                <w:rFonts w:asciiTheme="majorHAnsi" w:hAnsiTheme="majorHAnsi" w:cs="Times"/>
                <w:lang w:val="es-ES" w:bidi="es-ES"/>
              </w:rPr>
              <w:t>posibilidades de apoyo financiero selectivo para las escuelas y el alumnado en situación de riesgo de tener un bajo rendimiento</w:t>
            </w:r>
          </w:p>
        </w:tc>
        <w:tc>
          <w:tcPr>
            <w:tcW w:w="1050" w:type="pct"/>
            <w:shd w:val="clear" w:color="auto" w:fill="auto"/>
          </w:tcPr>
          <w:p w14:paraId="3A72A745" w14:textId="77777777" w:rsidR="00424BA4" w:rsidRPr="00F51274" w:rsidRDefault="00424BA4" w:rsidP="00F15625">
            <w:pPr>
              <w:pStyle w:val="Agency-body-text"/>
              <w:rPr>
                <w:rFonts w:eastAsiaTheme="minorHAnsi"/>
                <w:lang w:val="es-ES"/>
              </w:rPr>
            </w:pPr>
          </w:p>
        </w:tc>
        <w:tc>
          <w:tcPr>
            <w:tcW w:w="1350" w:type="pct"/>
            <w:shd w:val="clear" w:color="auto" w:fill="auto"/>
          </w:tcPr>
          <w:p w14:paraId="5B87CDBE" w14:textId="77777777" w:rsidR="00424BA4" w:rsidRPr="00F51274" w:rsidRDefault="00424BA4" w:rsidP="00F15625">
            <w:pPr>
              <w:pStyle w:val="Agency-body-text"/>
              <w:rPr>
                <w:rFonts w:eastAsiaTheme="minorHAnsi"/>
                <w:lang w:val="es-ES"/>
              </w:rPr>
            </w:pPr>
          </w:p>
        </w:tc>
      </w:tr>
      <w:tr w:rsidR="00424BA4" w:rsidRPr="00F86658" w14:paraId="0F968B3B" w14:textId="77777777" w:rsidTr="00F15625">
        <w:trPr>
          <w:cantSplit/>
        </w:trPr>
        <w:tc>
          <w:tcPr>
            <w:tcW w:w="1050" w:type="pct"/>
          </w:tcPr>
          <w:p w14:paraId="30F650B2" w14:textId="77777777" w:rsidR="00424BA4" w:rsidRPr="00F51274" w:rsidRDefault="00424BA4" w:rsidP="00F15625">
            <w:pPr>
              <w:pStyle w:val="Agency-body-text"/>
              <w:rPr>
                <w:lang w:val="es-ES"/>
              </w:rPr>
            </w:pPr>
            <w:r w:rsidRPr="00F86658">
              <w:rPr>
                <w:lang w:val="es-ES" w:bidi="es-ES"/>
              </w:rPr>
              <w:t xml:space="preserve">2.1.2 Existen escasos o nulos recursos </w:t>
            </w:r>
            <w:r w:rsidRPr="00F86658">
              <w:rPr>
                <w:rFonts w:asciiTheme="majorHAnsi" w:hAnsiTheme="majorHAnsi" w:cs="Times"/>
                <w:lang w:val="es-ES" w:bidi="es-ES"/>
              </w:rPr>
              <w:t>disponibles</w:t>
            </w:r>
            <w:r w:rsidRPr="00F86658">
              <w:rPr>
                <w:lang w:val="es-ES" w:bidi="es-ES"/>
              </w:rPr>
              <w:t xml:space="preserve"> para apoyar el trabajo eficaz en las redes de aprendizaje</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5B2C9F3" w14:textId="77777777" w:rsidR="00424BA4" w:rsidRPr="00F51274" w:rsidRDefault="00424BA4" w:rsidP="00F15625">
            <w:pPr>
              <w:pStyle w:val="Agency-body-text"/>
              <w:rPr>
                <w:lang w:val="es-ES"/>
              </w:rPr>
            </w:pPr>
            <w:r w:rsidRPr="00F86658">
              <w:rPr>
                <w:lang w:val="es-ES" w:bidi="es-ES"/>
              </w:rPr>
              <w:t>Hay una amplia gama de recursos disponible para apoyar el trabajo eficaz en las redes de aprendizaje</w:t>
            </w:r>
          </w:p>
        </w:tc>
        <w:tc>
          <w:tcPr>
            <w:tcW w:w="1050" w:type="pct"/>
            <w:shd w:val="clear" w:color="auto" w:fill="auto"/>
          </w:tcPr>
          <w:p w14:paraId="26FA2DD8" w14:textId="77777777" w:rsidR="00424BA4" w:rsidRPr="00F51274" w:rsidRDefault="00424BA4" w:rsidP="00F15625">
            <w:pPr>
              <w:pStyle w:val="Agency-body-text"/>
              <w:rPr>
                <w:lang w:val="es-ES"/>
              </w:rPr>
            </w:pPr>
          </w:p>
        </w:tc>
        <w:tc>
          <w:tcPr>
            <w:tcW w:w="1350" w:type="pct"/>
            <w:shd w:val="clear" w:color="auto" w:fill="auto"/>
          </w:tcPr>
          <w:p w14:paraId="66BD84A5" w14:textId="77777777" w:rsidR="00424BA4" w:rsidRPr="00F51274" w:rsidRDefault="00424BA4" w:rsidP="00F15625">
            <w:pPr>
              <w:pStyle w:val="Agency-body-text"/>
              <w:rPr>
                <w:lang w:val="es-ES"/>
              </w:rPr>
            </w:pPr>
          </w:p>
        </w:tc>
      </w:tr>
    </w:tbl>
    <w:p w14:paraId="1D680F62" w14:textId="77777777" w:rsidR="00424BA4" w:rsidRPr="00F86658" w:rsidRDefault="00424BA4" w:rsidP="00424BA4">
      <w:pPr>
        <w:pStyle w:val="Agency-heading-3"/>
      </w:pPr>
      <w:r w:rsidRPr="00F86658">
        <w:rPr>
          <w:lang w:bidi="es-ES"/>
        </w:rPr>
        <w:lastRenderedPageBreak/>
        <w:t>2.2 ¿En qué medida se apoya la autonomía de las escuelas a la hora de asumir la responsabilidad de satisfacer las necesidades de todo el alumnado?</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0B8313C8"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auto"/>
          </w:tcPr>
          <w:p w14:paraId="3E9A893E" w14:textId="0DD85F8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498FE218"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34FCD367" w14:textId="77777777" w:rsidTr="00F15625">
        <w:trPr>
          <w:cantSplit/>
        </w:trPr>
        <w:tc>
          <w:tcPr>
            <w:tcW w:w="1050" w:type="pct"/>
          </w:tcPr>
          <w:p w14:paraId="7BD1507F" w14:textId="77777777" w:rsidR="00424BA4" w:rsidRPr="00F51274" w:rsidRDefault="00424BA4" w:rsidP="00F15625">
            <w:pPr>
              <w:pStyle w:val="Agency-body-text"/>
              <w:rPr>
                <w:lang w:val="es-ES"/>
              </w:rPr>
            </w:pPr>
            <w:r w:rsidRPr="00F86658">
              <w:rPr>
                <w:lang w:val="es-ES" w:bidi="es-ES"/>
              </w:rPr>
              <w:t>2.2.1 Existen escasos o nulos niveles de flexibilidad en el uso de la financiación pública</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4E38A4D6" w14:textId="77777777" w:rsidR="00424BA4" w:rsidRPr="00F51274" w:rsidRDefault="00424BA4" w:rsidP="00F15625">
            <w:pPr>
              <w:pStyle w:val="Agency-body-text"/>
              <w:rPr>
                <w:lang w:val="es-ES"/>
              </w:rPr>
            </w:pPr>
            <w:r w:rsidRPr="00F86658">
              <w:rPr>
                <w:lang w:val="es-ES" w:bidi="es-ES"/>
              </w:rPr>
              <w:t>Existen niveles de flexibilidad claramente definidos y supervisados de manera efectiva en cuanto al uso de la financiación pública</w:t>
            </w:r>
          </w:p>
        </w:tc>
        <w:tc>
          <w:tcPr>
            <w:tcW w:w="1050" w:type="pct"/>
            <w:shd w:val="clear" w:color="auto" w:fill="auto"/>
          </w:tcPr>
          <w:p w14:paraId="6E1891B6" w14:textId="77777777" w:rsidR="00424BA4" w:rsidRPr="00F51274" w:rsidRDefault="00424BA4" w:rsidP="00F15625">
            <w:pPr>
              <w:pStyle w:val="Agency-body-text"/>
              <w:rPr>
                <w:lang w:val="es-ES"/>
              </w:rPr>
            </w:pPr>
          </w:p>
        </w:tc>
        <w:tc>
          <w:tcPr>
            <w:tcW w:w="1350" w:type="pct"/>
            <w:shd w:val="clear" w:color="auto" w:fill="auto"/>
          </w:tcPr>
          <w:p w14:paraId="3F9AE981" w14:textId="77777777" w:rsidR="00424BA4" w:rsidRPr="00F51274" w:rsidRDefault="00424BA4" w:rsidP="00F15625">
            <w:pPr>
              <w:pStyle w:val="Agency-body-text"/>
              <w:rPr>
                <w:lang w:val="es-ES"/>
              </w:rPr>
            </w:pPr>
          </w:p>
        </w:tc>
      </w:tr>
      <w:tr w:rsidR="00424BA4" w:rsidRPr="00F86658" w14:paraId="575C97A4" w14:textId="77777777" w:rsidTr="00F15625">
        <w:trPr>
          <w:cantSplit/>
        </w:trPr>
        <w:tc>
          <w:tcPr>
            <w:tcW w:w="1050" w:type="pct"/>
          </w:tcPr>
          <w:p w14:paraId="6246F294" w14:textId="77777777" w:rsidR="00424BA4" w:rsidRPr="00F51274" w:rsidRDefault="00424BA4" w:rsidP="00F15625">
            <w:pPr>
              <w:pStyle w:val="Agency-body-text"/>
              <w:rPr>
                <w:lang w:val="es-ES"/>
              </w:rPr>
            </w:pPr>
            <w:r w:rsidRPr="00F86658">
              <w:rPr>
                <w:lang w:val="es-ES" w:bidi="es-ES"/>
              </w:rPr>
              <w:t>2.2.2 Existe escasa o nula flexibilidad a nivel escolar con respecto a los currículos, la evaluación y la asignación de recursos</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9C3637B" w14:textId="77777777" w:rsidR="00424BA4" w:rsidRPr="00F51274" w:rsidRDefault="00424BA4" w:rsidP="00F15625">
            <w:pPr>
              <w:pStyle w:val="Agency-body-text"/>
              <w:rPr>
                <w:lang w:val="es-ES"/>
              </w:rPr>
            </w:pPr>
            <w:r w:rsidRPr="00F86658">
              <w:rPr>
                <w:lang w:val="es-ES" w:bidi="es-ES"/>
              </w:rPr>
              <w:t>Existen niveles de flexibilidad claramente definidos y supervisados de manera efectiva con respecto a los currículos, la evaluación y la asignación de recursos</w:t>
            </w:r>
          </w:p>
        </w:tc>
        <w:tc>
          <w:tcPr>
            <w:tcW w:w="1050" w:type="pct"/>
            <w:shd w:val="clear" w:color="auto" w:fill="auto"/>
          </w:tcPr>
          <w:p w14:paraId="17CC3170" w14:textId="77777777" w:rsidR="00424BA4" w:rsidRPr="00F51274" w:rsidRDefault="00424BA4" w:rsidP="00F15625">
            <w:pPr>
              <w:pStyle w:val="Agency-body-text"/>
              <w:rPr>
                <w:lang w:val="es-ES"/>
              </w:rPr>
            </w:pPr>
          </w:p>
        </w:tc>
        <w:tc>
          <w:tcPr>
            <w:tcW w:w="1350" w:type="pct"/>
            <w:shd w:val="clear" w:color="auto" w:fill="auto"/>
          </w:tcPr>
          <w:p w14:paraId="0F9161AB" w14:textId="77777777" w:rsidR="00424BA4" w:rsidRPr="00F51274" w:rsidRDefault="00424BA4" w:rsidP="00F15625">
            <w:pPr>
              <w:pStyle w:val="Agency-body-text"/>
              <w:rPr>
                <w:lang w:val="es-ES"/>
              </w:rPr>
            </w:pPr>
          </w:p>
        </w:tc>
      </w:tr>
    </w:tbl>
    <w:p w14:paraId="1632431A" w14:textId="77777777" w:rsidR="00424BA4" w:rsidRPr="00F86658" w:rsidRDefault="00424BA4" w:rsidP="00424BA4">
      <w:pPr>
        <w:pStyle w:val="Agency-heading-3"/>
      </w:pPr>
      <w:r w:rsidRPr="00F86658">
        <w:rPr>
          <w:lang w:bidi="es-ES"/>
        </w:rPr>
        <w:lastRenderedPageBreak/>
        <w:t>2.3 ¿En qué medida la aplicación de la educación inclusiva se ha incorporado a los mecanismos de garantía de calidad a nivel escolar?</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3ADC7DD9"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auto"/>
          </w:tcPr>
          <w:p w14:paraId="37D4B371" w14:textId="33C487DC"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75F4C612"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65EAEA3D" w14:textId="77777777" w:rsidTr="00F15625">
        <w:trPr>
          <w:cantSplit/>
        </w:trPr>
        <w:tc>
          <w:tcPr>
            <w:tcW w:w="1050" w:type="pct"/>
          </w:tcPr>
          <w:p w14:paraId="519AEB49" w14:textId="08A3369D" w:rsidR="00424BA4" w:rsidRPr="00F51274" w:rsidRDefault="00424BA4" w:rsidP="00F15625">
            <w:pPr>
              <w:pStyle w:val="Agency-body-text"/>
              <w:rPr>
                <w:lang w:val="es-ES"/>
              </w:rPr>
            </w:pPr>
            <w:r w:rsidRPr="00F86658">
              <w:rPr>
                <w:lang w:val="es-ES" w:bidi="es-ES"/>
              </w:rPr>
              <w:t xml:space="preserve">2.3.1 Existen escasos o nulos recursos disponibles para ayudar a las escuelas a aplicar el liderazgo </w:t>
            </w:r>
            <w:r w:rsidR="00653B74">
              <w:rPr>
                <w:lang w:val="es-ES" w:bidi="es-ES"/>
              </w:rPr>
              <w:t>distribu</w:t>
            </w:r>
            <w:r w:rsidR="00653B74" w:rsidRPr="00F86658">
              <w:rPr>
                <w:lang w:val="es-ES" w:bidi="es-ES"/>
              </w:rPr>
              <w:t>ido</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123916EC" w14:textId="7872D283" w:rsidR="00424BA4" w:rsidRPr="00F51274" w:rsidRDefault="00424BA4" w:rsidP="00F15625">
            <w:pPr>
              <w:pStyle w:val="Agency-body-text"/>
              <w:rPr>
                <w:lang w:val="es-ES"/>
              </w:rPr>
            </w:pPr>
            <w:r w:rsidRPr="00F86658">
              <w:rPr>
                <w:lang w:val="es-ES" w:bidi="es-ES"/>
              </w:rPr>
              <w:t xml:space="preserve">Hay una amplia gama de recursos disponible para ayudar a las escuelas a aplicar el liderazgo </w:t>
            </w:r>
            <w:r w:rsidR="00653B74">
              <w:rPr>
                <w:lang w:val="es-ES" w:bidi="es-ES"/>
              </w:rPr>
              <w:t>distribu</w:t>
            </w:r>
            <w:r w:rsidRPr="00F86658">
              <w:rPr>
                <w:lang w:val="es-ES" w:bidi="es-ES"/>
              </w:rPr>
              <w:t>ido</w:t>
            </w:r>
          </w:p>
        </w:tc>
        <w:tc>
          <w:tcPr>
            <w:tcW w:w="1050" w:type="pct"/>
            <w:shd w:val="clear" w:color="auto" w:fill="auto"/>
          </w:tcPr>
          <w:p w14:paraId="33310DDD" w14:textId="77777777" w:rsidR="00424BA4" w:rsidRPr="00F51274" w:rsidRDefault="00424BA4" w:rsidP="00F15625">
            <w:pPr>
              <w:pStyle w:val="Agency-body-text"/>
              <w:rPr>
                <w:lang w:val="es-ES"/>
              </w:rPr>
            </w:pPr>
          </w:p>
        </w:tc>
        <w:tc>
          <w:tcPr>
            <w:tcW w:w="1350" w:type="pct"/>
            <w:shd w:val="clear" w:color="auto" w:fill="auto"/>
          </w:tcPr>
          <w:p w14:paraId="7BED9E9D" w14:textId="77777777" w:rsidR="00424BA4" w:rsidRPr="00F51274" w:rsidRDefault="00424BA4" w:rsidP="00F15625">
            <w:pPr>
              <w:pStyle w:val="Agency-body-text"/>
              <w:rPr>
                <w:lang w:val="es-ES"/>
              </w:rPr>
            </w:pPr>
          </w:p>
        </w:tc>
      </w:tr>
      <w:tr w:rsidR="00424BA4" w:rsidRPr="00F86658" w14:paraId="73CD81BD" w14:textId="77777777" w:rsidTr="00F15625">
        <w:trPr>
          <w:cantSplit/>
        </w:trPr>
        <w:tc>
          <w:tcPr>
            <w:tcW w:w="1050" w:type="pct"/>
          </w:tcPr>
          <w:p w14:paraId="00291416" w14:textId="77777777" w:rsidR="00424BA4" w:rsidRPr="00F51274" w:rsidRDefault="00424BA4" w:rsidP="00F15625">
            <w:pPr>
              <w:pStyle w:val="Agency-body-text"/>
              <w:rPr>
                <w:lang w:val="es-ES"/>
              </w:rPr>
            </w:pPr>
            <w:r w:rsidRPr="00F86658">
              <w:rPr>
                <w:lang w:val="es-ES" w:bidi="es-ES"/>
              </w:rPr>
              <w:t>2.3.2 No existe el marco de mecanismos de dotación de recursos necesario para entornos de aprendizaje innovadores y favorables</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52C95892" w14:textId="77777777" w:rsidR="00424BA4" w:rsidRPr="00F51274" w:rsidRDefault="00424BA4" w:rsidP="00F15625">
            <w:pPr>
              <w:pStyle w:val="Agency-body-text"/>
              <w:rPr>
                <w:lang w:val="es-ES"/>
              </w:rPr>
            </w:pPr>
            <w:r w:rsidRPr="00F86658">
              <w:rPr>
                <w:lang w:val="es-ES" w:bidi="es-ES"/>
              </w:rPr>
              <w:t>Existe un marco eficaz de mecanismos de dotación de recursos necesario para entornos de aprendizaje innovadores y favorables</w:t>
            </w:r>
          </w:p>
        </w:tc>
        <w:tc>
          <w:tcPr>
            <w:tcW w:w="1050" w:type="pct"/>
            <w:shd w:val="clear" w:color="auto" w:fill="auto"/>
          </w:tcPr>
          <w:p w14:paraId="1157BBA6" w14:textId="77777777" w:rsidR="00424BA4" w:rsidRPr="00F51274" w:rsidRDefault="00424BA4" w:rsidP="00F15625">
            <w:pPr>
              <w:pStyle w:val="Agency-body-text"/>
              <w:rPr>
                <w:lang w:val="es-ES"/>
              </w:rPr>
            </w:pPr>
          </w:p>
        </w:tc>
        <w:tc>
          <w:tcPr>
            <w:tcW w:w="1350" w:type="pct"/>
            <w:shd w:val="clear" w:color="auto" w:fill="auto"/>
          </w:tcPr>
          <w:p w14:paraId="6DC68447" w14:textId="77777777" w:rsidR="00424BA4" w:rsidRPr="00F51274" w:rsidRDefault="00424BA4" w:rsidP="00F15625">
            <w:pPr>
              <w:pStyle w:val="Agency-body-text"/>
              <w:rPr>
                <w:lang w:val="es-ES"/>
              </w:rPr>
            </w:pPr>
          </w:p>
        </w:tc>
      </w:tr>
    </w:tbl>
    <w:p w14:paraId="2DF729DF" w14:textId="77777777" w:rsidR="00424BA4" w:rsidRPr="00F86658" w:rsidRDefault="00424BA4" w:rsidP="00424BA4">
      <w:pPr>
        <w:pStyle w:val="Agency-heading-2"/>
      </w:pPr>
      <w:r w:rsidRPr="00F86658">
        <w:rPr>
          <w:lang w:bidi="es-ES"/>
        </w:rPr>
        <w:lastRenderedPageBreak/>
        <w:t>Sección 3. Necesidad de proporcionar entornos de aprendizaje innovadores y flexibles</w:t>
      </w:r>
    </w:p>
    <w:p w14:paraId="7E0E0D60" w14:textId="77777777" w:rsidR="00424BA4" w:rsidRPr="00F86658" w:rsidRDefault="00424BA4" w:rsidP="00424BA4">
      <w:pPr>
        <w:pStyle w:val="Agency-heading-3"/>
      </w:pPr>
      <w:r w:rsidRPr="00F86658">
        <w:rPr>
          <w:lang w:bidi="es-ES"/>
        </w:rPr>
        <w:t>3.1 ¿En qué medida los sistemas de dotación de recursos y de apoyo fomentan estrategias de desarrollo de capacidades en los distintos niveles del sistema?</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132C90B2"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auto"/>
          </w:tcPr>
          <w:p w14:paraId="2FB7AE91" w14:textId="39980702"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34B0C978"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1B6E97CA" w14:textId="77777777" w:rsidTr="00F15625">
        <w:trPr>
          <w:cantSplit/>
        </w:trPr>
        <w:tc>
          <w:tcPr>
            <w:tcW w:w="1050" w:type="pct"/>
          </w:tcPr>
          <w:p w14:paraId="5EC9380B" w14:textId="77777777" w:rsidR="00424BA4" w:rsidRPr="00F51274" w:rsidRDefault="00424BA4" w:rsidP="00F15625">
            <w:pPr>
              <w:pStyle w:val="Agency-body-text"/>
              <w:rPr>
                <w:lang w:val="es-ES"/>
              </w:rPr>
            </w:pPr>
            <w:r w:rsidRPr="00F86658">
              <w:rPr>
                <w:lang w:val="es-ES" w:bidi="es-ES"/>
              </w:rPr>
              <w:t>3.1.1 No hay recursos disponibles para apoyar las estrategias de desarrollo de capacidades basadas en las comunidades locales</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134F332E" w14:textId="77777777" w:rsidR="00424BA4" w:rsidRPr="00F51274" w:rsidRDefault="00424BA4" w:rsidP="00F15625">
            <w:pPr>
              <w:pStyle w:val="Agency-body-text"/>
              <w:rPr>
                <w:lang w:val="es-ES"/>
              </w:rPr>
            </w:pPr>
            <w:r w:rsidRPr="00F86658">
              <w:rPr>
                <w:lang w:val="es-ES" w:bidi="es-ES"/>
              </w:rPr>
              <w:t>Hay recursos ampliamente disponibles para apoyar las estrategias de desarrollo de capacidades basadas en las comunidades locales</w:t>
            </w:r>
          </w:p>
        </w:tc>
        <w:tc>
          <w:tcPr>
            <w:tcW w:w="1050" w:type="pct"/>
            <w:shd w:val="clear" w:color="auto" w:fill="auto"/>
          </w:tcPr>
          <w:p w14:paraId="606B28A0" w14:textId="77777777" w:rsidR="00424BA4" w:rsidRPr="00F51274" w:rsidRDefault="00424BA4" w:rsidP="00F15625">
            <w:pPr>
              <w:pStyle w:val="Agency-body-text"/>
              <w:rPr>
                <w:lang w:val="es-ES"/>
              </w:rPr>
            </w:pPr>
          </w:p>
        </w:tc>
        <w:tc>
          <w:tcPr>
            <w:tcW w:w="1350" w:type="pct"/>
            <w:shd w:val="clear" w:color="auto" w:fill="auto"/>
          </w:tcPr>
          <w:p w14:paraId="0A0275D1" w14:textId="77777777" w:rsidR="00424BA4" w:rsidRPr="00F51274" w:rsidRDefault="00424BA4" w:rsidP="00F15625">
            <w:pPr>
              <w:pStyle w:val="Agency-body-text"/>
              <w:rPr>
                <w:lang w:val="es-ES"/>
              </w:rPr>
            </w:pPr>
          </w:p>
        </w:tc>
      </w:tr>
      <w:tr w:rsidR="00424BA4" w:rsidRPr="00F86658" w14:paraId="4CEAE6A7" w14:textId="77777777" w:rsidTr="00F15625">
        <w:trPr>
          <w:cantSplit/>
        </w:trPr>
        <w:tc>
          <w:tcPr>
            <w:tcW w:w="1050" w:type="pct"/>
          </w:tcPr>
          <w:p w14:paraId="7CC1D115" w14:textId="77777777" w:rsidR="00424BA4" w:rsidRPr="00F51274" w:rsidRDefault="00424BA4" w:rsidP="00F15625">
            <w:pPr>
              <w:pStyle w:val="Agency-body-text"/>
              <w:rPr>
                <w:lang w:val="es-ES"/>
              </w:rPr>
            </w:pPr>
            <w:r w:rsidRPr="00F86658">
              <w:rPr>
                <w:lang w:val="es-ES" w:bidi="es-ES"/>
              </w:rPr>
              <w:t>3.1.2 Existen escasos o nulos recursos para apoyar las estrategias de desarrollo de capacidades basadas en el entorno escolar</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74D08A88" w14:textId="77777777" w:rsidR="00424BA4" w:rsidRPr="00F51274" w:rsidRDefault="00424BA4" w:rsidP="00F15625">
            <w:pPr>
              <w:pStyle w:val="Agency-body-text"/>
              <w:rPr>
                <w:lang w:val="es-ES"/>
              </w:rPr>
            </w:pPr>
            <w:r w:rsidRPr="00F86658">
              <w:rPr>
                <w:lang w:val="es-ES" w:bidi="es-ES"/>
              </w:rPr>
              <w:t>Hay una amplia gama de recursos disponible para apoyar las estrategias de desarrollo de capacidades basadas en el entorno escolar</w:t>
            </w:r>
          </w:p>
        </w:tc>
        <w:tc>
          <w:tcPr>
            <w:tcW w:w="1050" w:type="pct"/>
            <w:shd w:val="clear" w:color="auto" w:fill="auto"/>
          </w:tcPr>
          <w:p w14:paraId="7F5F76F1" w14:textId="77777777" w:rsidR="00424BA4" w:rsidRPr="00F51274" w:rsidRDefault="00424BA4" w:rsidP="00F15625">
            <w:pPr>
              <w:pStyle w:val="Agency-body-text"/>
              <w:rPr>
                <w:lang w:val="es-ES"/>
              </w:rPr>
            </w:pPr>
          </w:p>
        </w:tc>
        <w:tc>
          <w:tcPr>
            <w:tcW w:w="1350" w:type="pct"/>
            <w:shd w:val="clear" w:color="auto" w:fill="auto"/>
          </w:tcPr>
          <w:p w14:paraId="0C62FF5A" w14:textId="77777777" w:rsidR="00424BA4" w:rsidRPr="00F51274" w:rsidRDefault="00424BA4" w:rsidP="00F15625">
            <w:pPr>
              <w:pStyle w:val="Agency-body-text"/>
              <w:rPr>
                <w:lang w:val="es-ES"/>
              </w:rPr>
            </w:pPr>
          </w:p>
        </w:tc>
      </w:tr>
      <w:tr w:rsidR="00424BA4" w:rsidRPr="00F86658" w14:paraId="3ACB0E2B" w14:textId="77777777" w:rsidTr="00F15625">
        <w:trPr>
          <w:cantSplit/>
        </w:trPr>
        <w:tc>
          <w:tcPr>
            <w:tcW w:w="1050" w:type="pct"/>
          </w:tcPr>
          <w:p w14:paraId="6A9F6F07" w14:textId="77777777" w:rsidR="00424BA4" w:rsidRPr="00F51274" w:rsidRDefault="00424BA4" w:rsidP="00F15625">
            <w:pPr>
              <w:pStyle w:val="Agency-body-text"/>
              <w:rPr>
                <w:lang w:val="es-ES"/>
              </w:rPr>
            </w:pPr>
            <w:r w:rsidRPr="00F86658">
              <w:rPr>
                <w:lang w:val="es-ES" w:bidi="es-ES"/>
              </w:rPr>
              <w:lastRenderedPageBreak/>
              <w:t>3.1.3 Existen escasos o nulos recursos específicos y definidos para las estrategias de desarrollo de capacidades relativas a la prestación de apoyo externo para satisfacer las necesidades del alumnado</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665EFD4B" w14:textId="77777777" w:rsidR="00424BA4" w:rsidRPr="00F51274" w:rsidRDefault="00424BA4" w:rsidP="00F15625">
            <w:pPr>
              <w:pStyle w:val="Agency-body-text"/>
              <w:rPr>
                <w:lang w:val="es-ES"/>
              </w:rPr>
            </w:pPr>
            <w:r w:rsidRPr="00F86658">
              <w:rPr>
                <w:lang w:val="es-ES" w:bidi="es-ES"/>
              </w:rPr>
              <w:t>Hay recursos específicos y selectivos ampliamente disponibles para las estrategias de desarrollo de capacidades relativas a la prestación de apoyo externo para satisfacer las necesidades del alumnado</w:t>
            </w:r>
          </w:p>
        </w:tc>
        <w:tc>
          <w:tcPr>
            <w:tcW w:w="1050" w:type="pct"/>
            <w:shd w:val="clear" w:color="auto" w:fill="auto"/>
          </w:tcPr>
          <w:p w14:paraId="6528058E" w14:textId="77777777" w:rsidR="00424BA4" w:rsidRPr="00F51274" w:rsidRDefault="00424BA4" w:rsidP="00F15625">
            <w:pPr>
              <w:pStyle w:val="Agency-body-text"/>
              <w:rPr>
                <w:lang w:val="es-ES"/>
              </w:rPr>
            </w:pPr>
          </w:p>
        </w:tc>
        <w:tc>
          <w:tcPr>
            <w:tcW w:w="1350" w:type="pct"/>
            <w:shd w:val="clear" w:color="auto" w:fill="auto"/>
          </w:tcPr>
          <w:p w14:paraId="4B69F439" w14:textId="77777777" w:rsidR="00424BA4" w:rsidRPr="00F51274" w:rsidRDefault="00424BA4" w:rsidP="00F15625">
            <w:pPr>
              <w:pStyle w:val="Agency-body-text"/>
              <w:rPr>
                <w:lang w:val="es-ES"/>
              </w:rPr>
            </w:pPr>
          </w:p>
        </w:tc>
      </w:tr>
    </w:tbl>
    <w:p w14:paraId="1AEB4AD6" w14:textId="77777777" w:rsidR="00424BA4" w:rsidRPr="00F86658" w:rsidRDefault="00424BA4" w:rsidP="00424BA4">
      <w:pPr>
        <w:pStyle w:val="Agency-heading-3"/>
      </w:pPr>
      <w:r w:rsidRPr="00F86658">
        <w:rPr>
          <w:lang w:bidi="es-ES"/>
        </w:rPr>
        <w:t>3.2 ¿En qué medida los centros específicos independientes reciben un apoyo eficaz para actuar como un recurso de los centros de educación ordinaria?</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46D49762"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auto"/>
          </w:tcPr>
          <w:p w14:paraId="64C0688F" w14:textId="12A56760"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auto"/>
          </w:tcPr>
          <w:p w14:paraId="44782D9C"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0B72F6A5" w14:textId="77777777" w:rsidTr="00F15625">
        <w:trPr>
          <w:cantSplit/>
        </w:trPr>
        <w:tc>
          <w:tcPr>
            <w:tcW w:w="1050" w:type="pct"/>
          </w:tcPr>
          <w:p w14:paraId="66EFB4F5" w14:textId="77777777" w:rsidR="00424BA4" w:rsidRPr="00F51274" w:rsidRDefault="00424BA4" w:rsidP="00F15625">
            <w:pPr>
              <w:pStyle w:val="Agency-body-text"/>
              <w:rPr>
                <w:lang w:val="es-ES"/>
              </w:rPr>
            </w:pPr>
            <w:r w:rsidRPr="00F86658">
              <w:rPr>
                <w:lang w:val="es-ES" w:bidi="es-ES"/>
              </w:rPr>
              <w:t>3.2.1 Existen escasos o nulos incentivos para que los centros específicos actúen como centros de recursos que sirven de apoyo al sector educativo ordinario</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1E867463" w14:textId="77777777" w:rsidR="00424BA4" w:rsidRPr="00F51274" w:rsidRDefault="00424BA4" w:rsidP="00F15625">
            <w:pPr>
              <w:pStyle w:val="Agency-body-text"/>
              <w:rPr>
                <w:lang w:val="es-ES"/>
              </w:rPr>
            </w:pPr>
            <w:r w:rsidRPr="00F86658">
              <w:rPr>
                <w:lang w:val="es-ES" w:bidi="es-ES"/>
              </w:rPr>
              <w:t>Hay una amplia gama de incentivos disponible para que los centros específicos actúen como centros de recursos que sirven de apoyo al sector educativo ordinario</w:t>
            </w:r>
          </w:p>
        </w:tc>
        <w:tc>
          <w:tcPr>
            <w:tcW w:w="1050" w:type="pct"/>
            <w:shd w:val="clear" w:color="auto" w:fill="auto"/>
          </w:tcPr>
          <w:p w14:paraId="272BC6C5" w14:textId="77777777" w:rsidR="00424BA4" w:rsidRPr="00F51274" w:rsidRDefault="00424BA4" w:rsidP="00F15625">
            <w:pPr>
              <w:pStyle w:val="Agency-body-text"/>
              <w:rPr>
                <w:lang w:val="es-ES"/>
              </w:rPr>
            </w:pPr>
          </w:p>
        </w:tc>
        <w:tc>
          <w:tcPr>
            <w:tcW w:w="1350" w:type="pct"/>
            <w:shd w:val="clear" w:color="auto" w:fill="auto"/>
          </w:tcPr>
          <w:p w14:paraId="55752E02" w14:textId="77777777" w:rsidR="00424BA4" w:rsidRPr="00F51274" w:rsidRDefault="00424BA4" w:rsidP="00F15625">
            <w:pPr>
              <w:pStyle w:val="Agency-body-text"/>
              <w:rPr>
                <w:lang w:val="es-ES"/>
              </w:rPr>
            </w:pPr>
          </w:p>
        </w:tc>
      </w:tr>
      <w:tr w:rsidR="00424BA4" w:rsidRPr="00F86658" w14:paraId="004EB3A7" w14:textId="77777777" w:rsidTr="00F15625">
        <w:trPr>
          <w:cantSplit/>
        </w:trPr>
        <w:tc>
          <w:tcPr>
            <w:tcW w:w="1050" w:type="pct"/>
          </w:tcPr>
          <w:p w14:paraId="546CCB57" w14:textId="77777777" w:rsidR="00424BA4" w:rsidRPr="00F51274" w:rsidRDefault="00424BA4" w:rsidP="00F15625">
            <w:pPr>
              <w:pStyle w:val="Agency-body-text"/>
              <w:rPr>
                <w:lang w:val="es-ES"/>
              </w:rPr>
            </w:pPr>
            <w:r w:rsidRPr="00F86658">
              <w:rPr>
                <w:lang w:val="es-ES" w:bidi="es-ES"/>
              </w:rPr>
              <w:lastRenderedPageBreak/>
              <w:t>3.2.2 Los recursos necesarios para garantizar que se han incorporado las cuestiones de la educación inclusiva en la formación inicial y permanente de los especialistas que trabajan en centros independientes no están disponibles</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473C159D" w14:textId="77777777" w:rsidR="00424BA4" w:rsidRPr="00F51274" w:rsidRDefault="00424BA4" w:rsidP="00F15625">
            <w:pPr>
              <w:pStyle w:val="Agency-body-text"/>
              <w:rPr>
                <w:lang w:val="es-ES"/>
              </w:rPr>
            </w:pPr>
            <w:r w:rsidRPr="00F86658">
              <w:rPr>
                <w:lang w:val="es-ES" w:bidi="es-ES"/>
              </w:rPr>
              <w:t>Hay una amplia gama de recursos disponible para garantizar que se han incorporado las cuestiones de la educación inclusiva en la formación inicial y permanente de los especialistas que trabajan en centros independientes</w:t>
            </w:r>
          </w:p>
        </w:tc>
        <w:tc>
          <w:tcPr>
            <w:tcW w:w="1050" w:type="pct"/>
            <w:shd w:val="clear" w:color="auto" w:fill="auto"/>
          </w:tcPr>
          <w:p w14:paraId="67161521" w14:textId="77777777" w:rsidR="00424BA4" w:rsidRPr="00F51274" w:rsidRDefault="00424BA4" w:rsidP="00F15625">
            <w:pPr>
              <w:pStyle w:val="Agency-body-text"/>
              <w:rPr>
                <w:lang w:val="es-ES"/>
              </w:rPr>
            </w:pPr>
          </w:p>
        </w:tc>
        <w:tc>
          <w:tcPr>
            <w:tcW w:w="1350" w:type="pct"/>
            <w:shd w:val="clear" w:color="auto" w:fill="auto"/>
          </w:tcPr>
          <w:p w14:paraId="55357ECF" w14:textId="77777777" w:rsidR="00424BA4" w:rsidRPr="00F51274" w:rsidRDefault="00424BA4" w:rsidP="00F15625">
            <w:pPr>
              <w:pStyle w:val="Agency-body-text"/>
              <w:rPr>
                <w:lang w:val="es-ES"/>
              </w:rPr>
            </w:pPr>
          </w:p>
        </w:tc>
      </w:tr>
    </w:tbl>
    <w:p w14:paraId="664EC916" w14:textId="77777777" w:rsidR="00424BA4" w:rsidRPr="00F86658" w:rsidRDefault="00424BA4" w:rsidP="00424BA4">
      <w:pPr>
        <w:pStyle w:val="Agency-heading-3"/>
        <w:rPr>
          <w:highlight w:val="yellow"/>
        </w:rPr>
      </w:pPr>
      <w:r w:rsidRPr="00F86658">
        <w:rPr>
          <w:lang w:bidi="es-ES"/>
        </w:rPr>
        <w:lastRenderedPageBreak/>
        <w:t>3.3 ¿En qué medida se ha incorporado la educación inclusiva en todas las oportunidades de desarrollo profesional?</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7353EFA3"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FFFFFF" w:themeFill="background1"/>
          </w:tcPr>
          <w:p w14:paraId="761D45A9" w14:textId="1371879F"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FFFFFF" w:themeFill="background1"/>
          </w:tcPr>
          <w:p w14:paraId="5C065190"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2730859F" w14:textId="77777777" w:rsidTr="00F15625">
        <w:trPr>
          <w:cantSplit/>
        </w:trPr>
        <w:tc>
          <w:tcPr>
            <w:tcW w:w="1050" w:type="pct"/>
          </w:tcPr>
          <w:p w14:paraId="706B4DA4" w14:textId="77777777" w:rsidR="00424BA4" w:rsidRPr="00F51274" w:rsidRDefault="00424BA4" w:rsidP="00F15625">
            <w:pPr>
              <w:pStyle w:val="Agency-body-text"/>
              <w:rPr>
                <w:lang w:val="es-ES"/>
              </w:rPr>
            </w:pPr>
            <w:r w:rsidRPr="00F86658">
              <w:rPr>
                <w:lang w:val="es-ES" w:bidi="es-ES"/>
              </w:rPr>
              <w:t>3.3.1 Existen escasos o nulos recursos para incorporar la educación inclusiva en todas las oportunidades de formación/educación del profesorado</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5337813" w14:textId="77777777" w:rsidR="00424BA4" w:rsidRPr="00F51274" w:rsidRDefault="00424BA4" w:rsidP="00F15625">
            <w:pPr>
              <w:pStyle w:val="Agency-body-text"/>
              <w:rPr>
                <w:lang w:val="es-ES"/>
              </w:rPr>
            </w:pPr>
            <w:r w:rsidRPr="00F86658">
              <w:rPr>
                <w:lang w:val="es-ES" w:bidi="es-ES"/>
              </w:rPr>
              <w:t>Los recursos necesarios para incorporar la educación inclusiva en todas las oportunidades de formación/educación del profesorado están ampliamente disponibles</w:t>
            </w:r>
          </w:p>
        </w:tc>
        <w:tc>
          <w:tcPr>
            <w:tcW w:w="1050" w:type="pct"/>
            <w:shd w:val="clear" w:color="auto" w:fill="FFFFFF" w:themeFill="background1"/>
          </w:tcPr>
          <w:p w14:paraId="129233BE" w14:textId="77777777" w:rsidR="00424BA4" w:rsidRPr="00F51274" w:rsidRDefault="00424BA4" w:rsidP="00F15625">
            <w:pPr>
              <w:pStyle w:val="Agency-body-text"/>
              <w:rPr>
                <w:lang w:val="es-ES"/>
              </w:rPr>
            </w:pPr>
          </w:p>
        </w:tc>
        <w:tc>
          <w:tcPr>
            <w:tcW w:w="1350" w:type="pct"/>
            <w:shd w:val="clear" w:color="auto" w:fill="FFFFFF" w:themeFill="background1"/>
          </w:tcPr>
          <w:p w14:paraId="0DD7B467" w14:textId="77777777" w:rsidR="00424BA4" w:rsidRPr="00F51274" w:rsidRDefault="00424BA4" w:rsidP="00F15625">
            <w:pPr>
              <w:pStyle w:val="Agency-body-text"/>
              <w:rPr>
                <w:lang w:val="es-ES"/>
              </w:rPr>
            </w:pPr>
          </w:p>
        </w:tc>
      </w:tr>
      <w:tr w:rsidR="00424BA4" w:rsidRPr="00F86658" w14:paraId="36C5EC2D" w14:textId="77777777" w:rsidTr="00F15625">
        <w:trPr>
          <w:cantSplit/>
        </w:trPr>
        <w:tc>
          <w:tcPr>
            <w:tcW w:w="1050" w:type="pct"/>
          </w:tcPr>
          <w:p w14:paraId="0B82F311" w14:textId="77777777" w:rsidR="00424BA4" w:rsidRPr="00F51274" w:rsidRDefault="00424BA4" w:rsidP="00F15625">
            <w:pPr>
              <w:pStyle w:val="Agency-body-text"/>
              <w:rPr>
                <w:lang w:val="es-ES"/>
              </w:rPr>
            </w:pPr>
            <w:r w:rsidRPr="00F86658">
              <w:rPr>
                <w:lang w:val="es-ES" w:bidi="es-ES"/>
              </w:rPr>
              <w:t>3.3.2 Existen escasos o nulos recursos para fomentar las capacidades de liderazgo para desarrollar escuelas inclusivas</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2E044D5F" w14:textId="77777777" w:rsidR="00424BA4" w:rsidRPr="00F51274" w:rsidRDefault="00424BA4" w:rsidP="00F15625">
            <w:pPr>
              <w:pStyle w:val="Agency-body-text"/>
              <w:rPr>
                <w:lang w:val="es-ES"/>
              </w:rPr>
            </w:pPr>
            <w:r w:rsidRPr="00F86658">
              <w:rPr>
                <w:lang w:val="es-ES" w:bidi="es-ES"/>
              </w:rPr>
              <w:t>Los recursos necesarios para fomentar las capacidades de liderazgo para desarrollar escuelas inclusivas están ampliamente disponibles</w:t>
            </w:r>
          </w:p>
        </w:tc>
        <w:tc>
          <w:tcPr>
            <w:tcW w:w="1050" w:type="pct"/>
            <w:shd w:val="clear" w:color="auto" w:fill="FFFFFF" w:themeFill="background1"/>
          </w:tcPr>
          <w:p w14:paraId="7618F9C5" w14:textId="77777777" w:rsidR="00424BA4" w:rsidRPr="00F51274" w:rsidRDefault="00424BA4" w:rsidP="00F15625">
            <w:pPr>
              <w:pStyle w:val="Agency-body-text"/>
              <w:rPr>
                <w:lang w:val="es-ES"/>
              </w:rPr>
            </w:pPr>
          </w:p>
        </w:tc>
        <w:tc>
          <w:tcPr>
            <w:tcW w:w="1350" w:type="pct"/>
            <w:shd w:val="clear" w:color="auto" w:fill="FFFFFF" w:themeFill="background1"/>
          </w:tcPr>
          <w:p w14:paraId="3732E69D" w14:textId="77777777" w:rsidR="00424BA4" w:rsidRPr="00F51274" w:rsidRDefault="00424BA4" w:rsidP="00F15625">
            <w:pPr>
              <w:pStyle w:val="Agency-body-text"/>
              <w:rPr>
                <w:lang w:val="es-ES"/>
              </w:rPr>
            </w:pPr>
          </w:p>
        </w:tc>
      </w:tr>
      <w:tr w:rsidR="00424BA4" w:rsidRPr="00F86658" w14:paraId="765743CD" w14:textId="77777777" w:rsidTr="00F15625">
        <w:trPr>
          <w:cantSplit/>
        </w:trPr>
        <w:tc>
          <w:tcPr>
            <w:tcW w:w="1050" w:type="pct"/>
          </w:tcPr>
          <w:p w14:paraId="62025DB3" w14:textId="77777777" w:rsidR="00424BA4" w:rsidRPr="00F51274" w:rsidRDefault="00424BA4" w:rsidP="00F15625">
            <w:pPr>
              <w:pStyle w:val="Agency-body-text"/>
              <w:rPr>
                <w:lang w:val="es-ES"/>
              </w:rPr>
            </w:pPr>
            <w:r w:rsidRPr="00F86658">
              <w:rPr>
                <w:lang w:val="es-ES" w:bidi="es-ES"/>
              </w:rPr>
              <w:t xml:space="preserve">3.3.3 Existen escasos o nulos recursos para </w:t>
            </w:r>
            <w:r w:rsidRPr="00F86658">
              <w:rPr>
                <w:rFonts w:eastAsiaTheme="minorHAnsi"/>
                <w:lang w:val="es-ES" w:bidi="es-ES"/>
              </w:rPr>
              <w:t>incluir a los padres en las oportunidades de formación/desarrollo</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1CF5FE98" w14:textId="77777777" w:rsidR="00424BA4" w:rsidRPr="00F51274" w:rsidRDefault="00424BA4" w:rsidP="00F15625">
            <w:pPr>
              <w:pStyle w:val="Agency-body-text"/>
              <w:rPr>
                <w:lang w:val="es-ES"/>
              </w:rPr>
            </w:pPr>
            <w:r w:rsidRPr="00F86658">
              <w:rPr>
                <w:lang w:val="es-ES" w:bidi="es-ES"/>
              </w:rPr>
              <w:t xml:space="preserve">Los recursos necesarios para </w:t>
            </w:r>
            <w:r w:rsidRPr="00F86658">
              <w:rPr>
                <w:rFonts w:eastAsiaTheme="minorHAnsi"/>
                <w:lang w:val="es-ES" w:bidi="es-ES"/>
              </w:rPr>
              <w:t>incluir a los padres en las oportunidades de formación/desarrollo</w:t>
            </w:r>
            <w:r w:rsidRPr="00F86658">
              <w:rPr>
                <w:lang w:val="es-ES" w:bidi="es-ES"/>
              </w:rPr>
              <w:t xml:space="preserve"> están ampliamente disponibles</w:t>
            </w:r>
          </w:p>
        </w:tc>
        <w:tc>
          <w:tcPr>
            <w:tcW w:w="1050" w:type="pct"/>
            <w:shd w:val="clear" w:color="auto" w:fill="FFFFFF" w:themeFill="background1"/>
          </w:tcPr>
          <w:p w14:paraId="2434BE86" w14:textId="77777777" w:rsidR="00424BA4" w:rsidRPr="00F51274" w:rsidRDefault="00424BA4" w:rsidP="00F15625">
            <w:pPr>
              <w:pStyle w:val="Agency-body-text"/>
              <w:rPr>
                <w:lang w:val="es-ES"/>
              </w:rPr>
            </w:pPr>
          </w:p>
        </w:tc>
        <w:tc>
          <w:tcPr>
            <w:tcW w:w="1350" w:type="pct"/>
            <w:shd w:val="clear" w:color="auto" w:fill="FFFFFF" w:themeFill="background1"/>
          </w:tcPr>
          <w:p w14:paraId="167DE217" w14:textId="77777777" w:rsidR="00424BA4" w:rsidRPr="00F51274" w:rsidRDefault="00424BA4" w:rsidP="00F15625">
            <w:pPr>
              <w:pStyle w:val="Agency-body-text"/>
              <w:rPr>
                <w:lang w:val="es-ES"/>
              </w:rPr>
            </w:pPr>
          </w:p>
        </w:tc>
      </w:tr>
    </w:tbl>
    <w:p w14:paraId="0CD0F933" w14:textId="77777777" w:rsidR="00424BA4" w:rsidRPr="00F86658" w:rsidRDefault="00424BA4" w:rsidP="00424BA4">
      <w:pPr>
        <w:pStyle w:val="Agency-heading-2"/>
      </w:pPr>
      <w:r w:rsidRPr="00F86658">
        <w:rPr>
          <w:lang w:bidi="es-ES"/>
        </w:rPr>
        <w:lastRenderedPageBreak/>
        <w:t>Sección 4. Necesidad de garantizar sistemas de educación inclusiva transparentes y responsables</w:t>
      </w:r>
    </w:p>
    <w:p w14:paraId="47F4D864" w14:textId="77777777" w:rsidR="00424BA4" w:rsidRPr="00F86658" w:rsidRDefault="00424BA4" w:rsidP="00424BA4">
      <w:pPr>
        <w:pStyle w:val="Agency-heading-3"/>
      </w:pPr>
      <w:r w:rsidRPr="00F86658">
        <w:rPr>
          <w:lang w:bidi="es-ES"/>
        </w:rPr>
        <w:t>4.1 ¿Existen estrategias de gobernanza de varios niveles y de varias partes interesadas que fomenten de manera eficaz los sistemas coordinados de educación inclusiva?</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4587F63C"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FFFFFF" w:themeFill="background1"/>
          </w:tcPr>
          <w:p w14:paraId="0BFE29A7" w14:textId="307B081C"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FFFFFF" w:themeFill="background1"/>
          </w:tcPr>
          <w:p w14:paraId="30909495"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40FFE5E3" w14:textId="77777777" w:rsidTr="00F15625">
        <w:trPr>
          <w:cantSplit/>
        </w:trPr>
        <w:tc>
          <w:tcPr>
            <w:tcW w:w="1050" w:type="pct"/>
          </w:tcPr>
          <w:p w14:paraId="75B27F57" w14:textId="6802F59B" w:rsidR="00424BA4" w:rsidRPr="00F51274" w:rsidRDefault="00424BA4" w:rsidP="00F15625">
            <w:pPr>
              <w:pStyle w:val="Agency-body-text"/>
              <w:rPr>
                <w:lang w:val="es-ES"/>
              </w:rPr>
            </w:pPr>
            <w:r w:rsidRPr="00F86658">
              <w:rPr>
                <w:lang w:val="es-ES" w:bidi="es-ES"/>
              </w:rPr>
              <w:t xml:space="preserve">4.1.1 No existen los mecanismos de gobernanza y de dotación de recursos necesarios para fomentar y orientar </w:t>
            </w:r>
            <w:r w:rsidRPr="00F86658">
              <w:rPr>
                <w:rFonts w:asciiTheme="majorHAnsi" w:hAnsiTheme="majorHAnsi"/>
                <w:lang w:val="es-ES" w:bidi="es-ES"/>
              </w:rPr>
              <w:t xml:space="preserve">el trabajo de las redes </w:t>
            </w:r>
            <w:r w:rsidR="00090E2A">
              <w:rPr>
                <w:rFonts w:asciiTheme="majorHAnsi" w:hAnsiTheme="majorHAnsi"/>
                <w:lang w:val="es-ES" w:bidi="es-ES"/>
              </w:rPr>
              <w:t>de</w:t>
            </w:r>
            <w:r w:rsidRPr="00F86658">
              <w:rPr>
                <w:rFonts w:asciiTheme="majorHAnsi" w:hAnsiTheme="majorHAnsi"/>
                <w:lang w:val="es-ES" w:bidi="es-ES"/>
              </w:rPr>
              <w:t xml:space="preserve"> escuelas</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69995891" w14:textId="54952BA0" w:rsidR="00424BA4" w:rsidRPr="00F51274" w:rsidRDefault="00424BA4" w:rsidP="00F15625">
            <w:pPr>
              <w:pStyle w:val="Agency-body-text"/>
              <w:rPr>
                <w:lang w:val="es-ES"/>
              </w:rPr>
            </w:pPr>
            <w:r w:rsidRPr="00F86658">
              <w:rPr>
                <w:lang w:val="es-ES" w:bidi="es-ES"/>
              </w:rPr>
              <w:t xml:space="preserve">Existen y se han aplicado de manera generalizada mecanismos eficaces de gobernanza y de dotación de recursos necesarios para fomentar y orientar </w:t>
            </w:r>
            <w:r w:rsidRPr="00F86658">
              <w:rPr>
                <w:rFonts w:asciiTheme="majorHAnsi" w:hAnsiTheme="majorHAnsi"/>
                <w:lang w:val="es-ES" w:bidi="es-ES"/>
              </w:rPr>
              <w:t xml:space="preserve">el trabajo de las redes </w:t>
            </w:r>
            <w:r w:rsidR="00090E2A">
              <w:rPr>
                <w:rFonts w:asciiTheme="majorHAnsi" w:hAnsiTheme="majorHAnsi"/>
                <w:lang w:val="es-ES" w:bidi="es-ES"/>
              </w:rPr>
              <w:t>de</w:t>
            </w:r>
            <w:r w:rsidRPr="00F86658">
              <w:rPr>
                <w:rFonts w:asciiTheme="majorHAnsi" w:hAnsiTheme="majorHAnsi"/>
                <w:lang w:val="es-ES" w:bidi="es-ES"/>
              </w:rPr>
              <w:t xml:space="preserve"> escuelas</w:t>
            </w:r>
          </w:p>
        </w:tc>
        <w:tc>
          <w:tcPr>
            <w:tcW w:w="1050" w:type="pct"/>
            <w:shd w:val="clear" w:color="auto" w:fill="FFFFFF" w:themeFill="background1"/>
          </w:tcPr>
          <w:p w14:paraId="3AE7A59E" w14:textId="77777777" w:rsidR="00424BA4" w:rsidRPr="00F51274" w:rsidRDefault="00424BA4" w:rsidP="00F15625">
            <w:pPr>
              <w:pStyle w:val="Agency-body-text"/>
              <w:rPr>
                <w:lang w:val="es-ES"/>
              </w:rPr>
            </w:pPr>
          </w:p>
        </w:tc>
        <w:tc>
          <w:tcPr>
            <w:tcW w:w="1350" w:type="pct"/>
            <w:shd w:val="clear" w:color="auto" w:fill="FFFFFF" w:themeFill="background1"/>
          </w:tcPr>
          <w:p w14:paraId="63C96A4D" w14:textId="77777777" w:rsidR="00424BA4" w:rsidRPr="00F51274" w:rsidRDefault="00424BA4" w:rsidP="00F15625">
            <w:pPr>
              <w:pStyle w:val="Agency-body-text"/>
              <w:rPr>
                <w:lang w:val="es-ES"/>
              </w:rPr>
            </w:pPr>
          </w:p>
        </w:tc>
      </w:tr>
      <w:tr w:rsidR="00424BA4" w:rsidRPr="00F86658" w14:paraId="37705628" w14:textId="77777777" w:rsidTr="00F15625">
        <w:trPr>
          <w:cantSplit/>
        </w:trPr>
        <w:tc>
          <w:tcPr>
            <w:tcW w:w="1050" w:type="pct"/>
          </w:tcPr>
          <w:p w14:paraId="34230E1B" w14:textId="79B77DAD" w:rsidR="00424BA4" w:rsidRPr="00F51274" w:rsidRDefault="00424BA4" w:rsidP="00F15625">
            <w:pPr>
              <w:pStyle w:val="Agency-body-text"/>
              <w:rPr>
                <w:lang w:val="es-ES"/>
              </w:rPr>
            </w:pPr>
            <w:r w:rsidRPr="00F86658">
              <w:rPr>
                <w:lang w:val="es-ES" w:bidi="es-ES"/>
              </w:rPr>
              <w:lastRenderedPageBreak/>
              <w:t xml:space="preserve">4.1.2 No existen los mecanismos de gobernanza y de dotación de recursos necesarios para fomentar y orientar </w:t>
            </w:r>
            <w:r w:rsidRPr="00F86658">
              <w:rPr>
                <w:rFonts w:eastAsia="Calibri"/>
                <w:lang w:val="es-ES" w:bidi="es-ES"/>
              </w:rPr>
              <w:t xml:space="preserve">la </w:t>
            </w:r>
            <w:r w:rsidR="00B45B8E">
              <w:rPr>
                <w:rFonts w:eastAsia="Calibri"/>
                <w:lang w:val="es-ES" w:bidi="es-ES"/>
              </w:rPr>
              <w:t>colaboración, la asignación de recursos y la toma de decisiones horizontales</w:t>
            </w:r>
            <w:r w:rsidRPr="00F86658">
              <w:rPr>
                <w:rFonts w:eastAsia="Calibri"/>
                <w:lang w:val="es-ES" w:bidi="es-ES"/>
              </w:rPr>
              <w:t xml:space="preserve"> a escala local en las comunidades locales y entre ellas</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29E8E465" w14:textId="0F5D4CE9" w:rsidR="00424BA4" w:rsidRPr="00F51274" w:rsidRDefault="00424BA4" w:rsidP="00F15625">
            <w:pPr>
              <w:pStyle w:val="Agency-body-text"/>
              <w:rPr>
                <w:lang w:val="es-ES"/>
              </w:rPr>
            </w:pPr>
            <w:r w:rsidRPr="00F86658">
              <w:rPr>
                <w:lang w:val="es-ES" w:bidi="es-ES"/>
              </w:rPr>
              <w:t xml:space="preserve">Existen y se han aplicado de manera generalizada mecanismos eficaces de gobernanza y de dotación de recursos necesarios para fomentar y orientar </w:t>
            </w:r>
            <w:r w:rsidRPr="00F86658">
              <w:rPr>
                <w:rFonts w:eastAsia="Calibri"/>
                <w:lang w:val="es-ES" w:bidi="es-ES"/>
              </w:rPr>
              <w:t xml:space="preserve">la </w:t>
            </w:r>
            <w:r w:rsidR="00B45B8E">
              <w:rPr>
                <w:rFonts w:eastAsia="Calibri"/>
                <w:lang w:val="es-ES" w:bidi="es-ES"/>
              </w:rPr>
              <w:t>colaboración, la asignación de recursos y la toma de decisiones horizontales</w:t>
            </w:r>
            <w:r w:rsidRPr="00F86658">
              <w:rPr>
                <w:rFonts w:eastAsia="Calibri"/>
                <w:lang w:val="es-ES" w:bidi="es-ES"/>
              </w:rPr>
              <w:t xml:space="preserve"> a escala local en las comunidades locales y entre ellas</w:t>
            </w:r>
          </w:p>
        </w:tc>
        <w:tc>
          <w:tcPr>
            <w:tcW w:w="1050" w:type="pct"/>
            <w:shd w:val="clear" w:color="auto" w:fill="FFFFFF" w:themeFill="background1"/>
          </w:tcPr>
          <w:p w14:paraId="668EB208" w14:textId="77777777" w:rsidR="00424BA4" w:rsidRPr="00F51274" w:rsidRDefault="00424BA4" w:rsidP="00F15625">
            <w:pPr>
              <w:pStyle w:val="Agency-body-text"/>
              <w:rPr>
                <w:lang w:val="es-ES"/>
              </w:rPr>
            </w:pPr>
          </w:p>
        </w:tc>
        <w:tc>
          <w:tcPr>
            <w:tcW w:w="1350" w:type="pct"/>
            <w:shd w:val="clear" w:color="auto" w:fill="FFFFFF" w:themeFill="background1"/>
          </w:tcPr>
          <w:p w14:paraId="0B50D7B8" w14:textId="77777777" w:rsidR="00424BA4" w:rsidRPr="00F51274" w:rsidRDefault="00424BA4" w:rsidP="00F15625">
            <w:pPr>
              <w:pStyle w:val="Agency-body-text"/>
              <w:rPr>
                <w:lang w:val="es-ES"/>
              </w:rPr>
            </w:pPr>
          </w:p>
        </w:tc>
      </w:tr>
      <w:tr w:rsidR="00424BA4" w:rsidRPr="00F86658" w14:paraId="5BE93D8E" w14:textId="77777777" w:rsidTr="00F15625">
        <w:trPr>
          <w:cantSplit/>
        </w:trPr>
        <w:tc>
          <w:tcPr>
            <w:tcW w:w="1050" w:type="pct"/>
          </w:tcPr>
          <w:p w14:paraId="6BA60BBA" w14:textId="77777777" w:rsidR="00424BA4" w:rsidRPr="00F51274" w:rsidRDefault="00424BA4" w:rsidP="00F15625">
            <w:pPr>
              <w:pStyle w:val="Agency-body-text"/>
              <w:rPr>
                <w:lang w:val="es-ES"/>
              </w:rPr>
            </w:pPr>
            <w:r w:rsidRPr="00F86658">
              <w:rPr>
                <w:lang w:val="es-ES" w:bidi="es-ES"/>
              </w:rPr>
              <w:t xml:space="preserve">4.1.3 No existen los mecanismos de gobernanza y de dotación de recursos necesarios para garantizar la aplicación de un </w:t>
            </w:r>
            <w:r w:rsidRPr="00F86658">
              <w:rPr>
                <w:rFonts w:asciiTheme="majorHAnsi" w:hAnsiTheme="majorHAnsi"/>
                <w:lang w:val="es-ES" w:bidi="es-ES"/>
              </w:rPr>
              <w:t>marco de apoyo interdisciplinar profesional que sea eficaz</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2F10D197" w14:textId="77777777" w:rsidR="00424BA4" w:rsidRPr="00F51274" w:rsidRDefault="00424BA4" w:rsidP="00F15625">
            <w:pPr>
              <w:pStyle w:val="Agency-body-text"/>
              <w:rPr>
                <w:lang w:val="es-ES"/>
              </w:rPr>
            </w:pPr>
            <w:r w:rsidRPr="00F86658">
              <w:rPr>
                <w:lang w:val="es-ES" w:bidi="es-ES"/>
              </w:rPr>
              <w:t xml:space="preserve">Existen y se han aplicado de manera generalizada mecanismos eficaces de gobernanza y de dotación de recursos necesarios para garantizar la aplicación de un </w:t>
            </w:r>
            <w:r w:rsidRPr="00F86658">
              <w:rPr>
                <w:rFonts w:asciiTheme="majorHAnsi" w:hAnsiTheme="majorHAnsi"/>
                <w:lang w:val="es-ES" w:bidi="es-ES"/>
              </w:rPr>
              <w:t>marco de apoyo interdisciplinar profesional que sea eficaz</w:t>
            </w:r>
          </w:p>
        </w:tc>
        <w:tc>
          <w:tcPr>
            <w:tcW w:w="1050" w:type="pct"/>
            <w:shd w:val="clear" w:color="auto" w:fill="FFFFFF" w:themeFill="background1"/>
          </w:tcPr>
          <w:p w14:paraId="3345691F" w14:textId="77777777" w:rsidR="00424BA4" w:rsidRPr="00F51274" w:rsidRDefault="00424BA4" w:rsidP="00F15625">
            <w:pPr>
              <w:pStyle w:val="Agency-body-text"/>
              <w:rPr>
                <w:lang w:val="es-ES"/>
              </w:rPr>
            </w:pPr>
          </w:p>
        </w:tc>
        <w:tc>
          <w:tcPr>
            <w:tcW w:w="1350" w:type="pct"/>
            <w:shd w:val="clear" w:color="auto" w:fill="FFFFFF" w:themeFill="background1"/>
          </w:tcPr>
          <w:p w14:paraId="08DE86E2" w14:textId="77777777" w:rsidR="00424BA4" w:rsidRPr="00F51274" w:rsidRDefault="00424BA4" w:rsidP="00F15625">
            <w:pPr>
              <w:pStyle w:val="Agency-body-text"/>
              <w:rPr>
                <w:lang w:val="es-ES"/>
              </w:rPr>
            </w:pPr>
          </w:p>
        </w:tc>
      </w:tr>
      <w:tr w:rsidR="00424BA4" w:rsidRPr="00F86658" w14:paraId="66C12EB0" w14:textId="77777777" w:rsidTr="00F15625">
        <w:trPr>
          <w:cantSplit/>
        </w:trPr>
        <w:tc>
          <w:tcPr>
            <w:tcW w:w="1050" w:type="pct"/>
          </w:tcPr>
          <w:p w14:paraId="1DEB45EF" w14:textId="77777777" w:rsidR="00424BA4" w:rsidRPr="00F51274" w:rsidRDefault="00424BA4" w:rsidP="00F15625">
            <w:pPr>
              <w:pStyle w:val="Agency-body-text"/>
              <w:rPr>
                <w:lang w:val="es-ES"/>
              </w:rPr>
            </w:pPr>
            <w:r w:rsidRPr="00F86658">
              <w:rPr>
                <w:lang w:val="es-ES" w:bidi="es-ES"/>
              </w:rPr>
              <w:lastRenderedPageBreak/>
              <w:t xml:space="preserve">4.1.4 Los recursos necesarios para garantizar la aplicación de un </w:t>
            </w:r>
            <w:r w:rsidRPr="00F86658">
              <w:rPr>
                <w:rFonts w:asciiTheme="majorHAnsi" w:hAnsiTheme="majorHAnsi"/>
                <w:lang w:val="es-ES" w:bidi="es-ES"/>
              </w:rPr>
              <w:t>marco de gobernanza interministerial</w:t>
            </w:r>
            <w:r w:rsidRPr="00F86658">
              <w:rPr>
                <w:lang w:val="es-ES" w:bidi="es-ES"/>
              </w:rPr>
              <w:t xml:space="preserve"> que sea efectivo y eficaz no están disponibles</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720CB37E" w14:textId="77777777" w:rsidR="00424BA4" w:rsidRPr="00F51274" w:rsidRDefault="00424BA4" w:rsidP="00F15625">
            <w:pPr>
              <w:pStyle w:val="Agency-body-text"/>
              <w:rPr>
                <w:lang w:val="es-ES"/>
              </w:rPr>
            </w:pPr>
            <w:r w:rsidRPr="00F86658">
              <w:rPr>
                <w:lang w:val="es-ES" w:bidi="es-ES"/>
              </w:rPr>
              <w:t xml:space="preserve">Hay recursos específicos disponibles para garantizar la aplicación de un </w:t>
            </w:r>
            <w:r w:rsidRPr="00F86658">
              <w:rPr>
                <w:rFonts w:asciiTheme="majorHAnsi" w:hAnsiTheme="majorHAnsi"/>
                <w:lang w:val="es-ES" w:bidi="es-ES"/>
              </w:rPr>
              <w:t>marco de gobernanza interministerial</w:t>
            </w:r>
            <w:r w:rsidRPr="00F86658">
              <w:rPr>
                <w:lang w:val="es-ES" w:bidi="es-ES"/>
              </w:rPr>
              <w:t xml:space="preserve"> que sea efectivo y eficaz</w:t>
            </w:r>
            <w:r w:rsidRPr="00F86658">
              <w:rPr>
                <w:rFonts w:asciiTheme="majorHAnsi" w:hAnsiTheme="majorHAnsi"/>
                <w:lang w:val="es-ES" w:bidi="es-ES"/>
              </w:rPr>
              <w:t xml:space="preserve"> </w:t>
            </w:r>
          </w:p>
        </w:tc>
        <w:tc>
          <w:tcPr>
            <w:tcW w:w="1050" w:type="pct"/>
            <w:shd w:val="clear" w:color="auto" w:fill="FFFFFF" w:themeFill="background1"/>
          </w:tcPr>
          <w:p w14:paraId="6C4ECDD9" w14:textId="77777777" w:rsidR="00424BA4" w:rsidRPr="00F51274" w:rsidRDefault="00424BA4" w:rsidP="00F15625">
            <w:pPr>
              <w:pStyle w:val="Agency-body-text"/>
              <w:rPr>
                <w:lang w:val="es-ES"/>
              </w:rPr>
            </w:pPr>
          </w:p>
        </w:tc>
        <w:tc>
          <w:tcPr>
            <w:tcW w:w="1350" w:type="pct"/>
            <w:shd w:val="clear" w:color="auto" w:fill="FFFFFF" w:themeFill="background1"/>
          </w:tcPr>
          <w:p w14:paraId="263BFF63" w14:textId="77777777" w:rsidR="00424BA4" w:rsidRPr="00F51274" w:rsidRDefault="00424BA4" w:rsidP="00F15625">
            <w:pPr>
              <w:pStyle w:val="Agency-body-text"/>
              <w:rPr>
                <w:lang w:val="es-ES"/>
              </w:rPr>
            </w:pPr>
          </w:p>
        </w:tc>
      </w:tr>
    </w:tbl>
    <w:p w14:paraId="1C28F8D8" w14:textId="77777777" w:rsidR="00424BA4" w:rsidRPr="00F86658" w:rsidRDefault="00424BA4" w:rsidP="00424BA4">
      <w:pPr>
        <w:pStyle w:val="Agency-heading-3"/>
      </w:pPr>
      <w:r w:rsidRPr="00F86658">
        <w:rPr>
          <w:lang w:bidi="es-ES"/>
        </w:rPr>
        <w:t>4.2 ¿En qué medida se ha apoyado y efectuado el cambio de los mecanismos de control de cuestiones de procedimiento a los sistemas donde las partes interesadas fundamentales asumen claramente la responsabilidad sobre la educación inclusiva?</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1574AC2B"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FFFFFF" w:themeFill="background1"/>
          </w:tcPr>
          <w:p w14:paraId="37FD9BED" w14:textId="54BEB1D0"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FFFFFF" w:themeFill="background1"/>
          </w:tcPr>
          <w:p w14:paraId="1753B6AE"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7EB07B86" w14:textId="77777777" w:rsidTr="00F15625">
        <w:trPr>
          <w:cantSplit/>
        </w:trPr>
        <w:tc>
          <w:tcPr>
            <w:tcW w:w="1050" w:type="pct"/>
          </w:tcPr>
          <w:p w14:paraId="24064B19" w14:textId="77777777" w:rsidR="00424BA4" w:rsidRPr="00F51274" w:rsidRDefault="00424BA4" w:rsidP="00F15625">
            <w:pPr>
              <w:pStyle w:val="Agency-body-text"/>
              <w:rPr>
                <w:lang w:val="es-ES"/>
              </w:rPr>
            </w:pPr>
            <w:r w:rsidRPr="00F86658">
              <w:rPr>
                <w:lang w:val="es-ES" w:bidi="es-ES"/>
              </w:rPr>
              <w:t>4.2.1 No existe ninguna vinculación de la financiación de la educación inclusiva con la planificación de los recursos basada en datos empíricos</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047FA747" w14:textId="77777777" w:rsidR="00424BA4" w:rsidRPr="00F51274" w:rsidRDefault="00424BA4" w:rsidP="00F15625">
            <w:pPr>
              <w:pStyle w:val="Agency-body-text"/>
              <w:rPr>
                <w:lang w:val="es-ES"/>
              </w:rPr>
            </w:pPr>
            <w:r w:rsidRPr="00F86658">
              <w:rPr>
                <w:lang w:val="es-ES" w:bidi="es-ES"/>
              </w:rPr>
              <w:t>La vinculación de la financiación de la educación inclusiva con la planificación de los recursos basada en datos empíricos es clara y se ha incorporado en la aplicación de las políticas</w:t>
            </w:r>
          </w:p>
        </w:tc>
        <w:tc>
          <w:tcPr>
            <w:tcW w:w="1050" w:type="pct"/>
            <w:shd w:val="clear" w:color="auto" w:fill="FFFFFF" w:themeFill="background1"/>
          </w:tcPr>
          <w:p w14:paraId="304111B5" w14:textId="77777777" w:rsidR="00424BA4" w:rsidRPr="00F51274" w:rsidRDefault="00424BA4" w:rsidP="00F15625">
            <w:pPr>
              <w:pStyle w:val="Agency-body-text"/>
              <w:rPr>
                <w:lang w:val="es-ES"/>
              </w:rPr>
            </w:pPr>
          </w:p>
        </w:tc>
        <w:tc>
          <w:tcPr>
            <w:tcW w:w="1350" w:type="pct"/>
            <w:shd w:val="clear" w:color="auto" w:fill="FFFFFF" w:themeFill="background1"/>
          </w:tcPr>
          <w:p w14:paraId="4B510819" w14:textId="77777777" w:rsidR="00424BA4" w:rsidRPr="00F51274" w:rsidRDefault="00424BA4" w:rsidP="00F15625">
            <w:pPr>
              <w:pStyle w:val="Agency-body-text"/>
              <w:rPr>
                <w:lang w:val="es-ES"/>
              </w:rPr>
            </w:pPr>
          </w:p>
        </w:tc>
      </w:tr>
      <w:tr w:rsidR="00424BA4" w:rsidRPr="00F86658" w14:paraId="39668CC0" w14:textId="77777777" w:rsidTr="00F15625">
        <w:trPr>
          <w:cantSplit/>
        </w:trPr>
        <w:tc>
          <w:tcPr>
            <w:tcW w:w="1050" w:type="pct"/>
          </w:tcPr>
          <w:p w14:paraId="537FB8B8" w14:textId="77777777" w:rsidR="00424BA4" w:rsidRPr="00F51274" w:rsidRDefault="00424BA4" w:rsidP="00F15625">
            <w:pPr>
              <w:pStyle w:val="Agency-body-text"/>
              <w:rPr>
                <w:lang w:val="es-ES"/>
              </w:rPr>
            </w:pPr>
            <w:r w:rsidRPr="00F86658">
              <w:rPr>
                <w:lang w:val="es-ES" w:bidi="es-ES"/>
              </w:rPr>
              <w:lastRenderedPageBreak/>
              <w:t xml:space="preserve">4.2.2 Los recursos necesarios para aplicar los mecanismos de control que </w:t>
            </w:r>
            <w:r w:rsidRPr="00F86658">
              <w:rPr>
                <w:rFonts w:cs="Times"/>
                <w:lang w:val="es-ES" w:bidi="es-ES"/>
              </w:rPr>
              <w:t>vinculan</w:t>
            </w:r>
            <w:r w:rsidRPr="00F86658">
              <w:rPr>
                <w:lang w:val="es-ES" w:bidi="es-ES"/>
              </w:rPr>
              <w:t xml:space="preserve"> el uso que hacen las escuelas de los recursos con los progresos observados en la consecución de los objetivos de eficacia y equidad no están disponibles</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6C977830" w14:textId="77777777" w:rsidR="00424BA4" w:rsidRPr="00F51274" w:rsidRDefault="00424BA4" w:rsidP="00F15625">
            <w:pPr>
              <w:pStyle w:val="Agency-body-text"/>
              <w:rPr>
                <w:lang w:val="es-ES"/>
              </w:rPr>
            </w:pPr>
            <w:r w:rsidRPr="00F86658">
              <w:rPr>
                <w:lang w:val="es-ES" w:bidi="es-ES"/>
              </w:rPr>
              <w:t xml:space="preserve">Hay recursos específicos disponibles para aplicar los mecanismos de control que </w:t>
            </w:r>
            <w:r w:rsidRPr="00F86658">
              <w:rPr>
                <w:rFonts w:cs="Times"/>
                <w:lang w:val="es-ES" w:bidi="es-ES"/>
              </w:rPr>
              <w:t>vinculan</w:t>
            </w:r>
            <w:r w:rsidRPr="00F86658">
              <w:rPr>
                <w:lang w:val="es-ES" w:bidi="es-ES"/>
              </w:rPr>
              <w:t xml:space="preserve"> el uso que hacen las escuelas de los recursos con los progresos observados en la consecución de los objetivos de eficacia y equidad</w:t>
            </w:r>
          </w:p>
        </w:tc>
        <w:tc>
          <w:tcPr>
            <w:tcW w:w="1050" w:type="pct"/>
            <w:shd w:val="clear" w:color="auto" w:fill="FFFFFF" w:themeFill="background1"/>
          </w:tcPr>
          <w:p w14:paraId="09EAB7A9" w14:textId="77777777" w:rsidR="00424BA4" w:rsidRPr="00F51274" w:rsidRDefault="00424BA4" w:rsidP="00F15625">
            <w:pPr>
              <w:pStyle w:val="Agency-body-text"/>
              <w:rPr>
                <w:lang w:val="es-ES"/>
              </w:rPr>
            </w:pPr>
          </w:p>
        </w:tc>
        <w:tc>
          <w:tcPr>
            <w:tcW w:w="1350" w:type="pct"/>
            <w:shd w:val="clear" w:color="auto" w:fill="FFFFFF" w:themeFill="background1"/>
          </w:tcPr>
          <w:p w14:paraId="0C94895E" w14:textId="77777777" w:rsidR="00424BA4" w:rsidRPr="00F51274" w:rsidRDefault="00424BA4" w:rsidP="00F15625">
            <w:pPr>
              <w:pStyle w:val="Agency-body-text"/>
              <w:rPr>
                <w:lang w:val="es-ES"/>
              </w:rPr>
            </w:pPr>
          </w:p>
        </w:tc>
      </w:tr>
      <w:tr w:rsidR="00424BA4" w:rsidRPr="00F86658" w14:paraId="7C11F94E" w14:textId="77777777" w:rsidTr="00F15625">
        <w:trPr>
          <w:cantSplit/>
        </w:trPr>
        <w:tc>
          <w:tcPr>
            <w:tcW w:w="1050" w:type="pct"/>
          </w:tcPr>
          <w:p w14:paraId="2E328508" w14:textId="77777777" w:rsidR="00424BA4" w:rsidRPr="00F51274" w:rsidRDefault="00424BA4" w:rsidP="00F15625">
            <w:pPr>
              <w:pStyle w:val="Agency-body-text"/>
              <w:rPr>
                <w:lang w:val="es-ES"/>
              </w:rPr>
            </w:pPr>
            <w:r w:rsidRPr="00F86658">
              <w:rPr>
                <w:lang w:val="es-ES" w:bidi="es-ES"/>
              </w:rPr>
              <w:t>4.2.3 La financiación de la educación inclusiva no está vinculada con el marco de los objetivos del sistema y los indicadores de educación inclusiva</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50D55D74" w14:textId="77777777" w:rsidR="00424BA4" w:rsidRPr="00F51274" w:rsidRDefault="00424BA4" w:rsidP="00F15625">
            <w:pPr>
              <w:pStyle w:val="Agency-body-text"/>
              <w:rPr>
                <w:lang w:val="es-ES"/>
              </w:rPr>
            </w:pPr>
            <w:r w:rsidRPr="00F86658">
              <w:rPr>
                <w:lang w:val="es-ES" w:bidi="es-ES"/>
              </w:rPr>
              <w:t>La financiación de la educación inclusiva está vinculada y contrastada con el marco de los objetivos del sistema y los indicadores de educación inclusiva</w:t>
            </w:r>
          </w:p>
        </w:tc>
        <w:tc>
          <w:tcPr>
            <w:tcW w:w="1050" w:type="pct"/>
            <w:shd w:val="clear" w:color="auto" w:fill="FFFFFF" w:themeFill="background1"/>
          </w:tcPr>
          <w:p w14:paraId="246F061B" w14:textId="77777777" w:rsidR="00424BA4" w:rsidRPr="00F51274" w:rsidRDefault="00424BA4" w:rsidP="00F15625">
            <w:pPr>
              <w:pStyle w:val="Agency-body-text"/>
              <w:rPr>
                <w:lang w:val="es-ES"/>
              </w:rPr>
            </w:pPr>
          </w:p>
        </w:tc>
        <w:tc>
          <w:tcPr>
            <w:tcW w:w="1350" w:type="pct"/>
            <w:shd w:val="clear" w:color="auto" w:fill="FFFFFF" w:themeFill="background1"/>
          </w:tcPr>
          <w:p w14:paraId="524A00EA" w14:textId="77777777" w:rsidR="00424BA4" w:rsidRPr="00F51274" w:rsidRDefault="00424BA4" w:rsidP="00F15625">
            <w:pPr>
              <w:pStyle w:val="Agency-body-text"/>
              <w:rPr>
                <w:lang w:val="es-ES"/>
              </w:rPr>
            </w:pPr>
          </w:p>
        </w:tc>
      </w:tr>
      <w:tr w:rsidR="00424BA4" w:rsidRPr="00F86658" w14:paraId="4039DBBB" w14:textId="77777777" w:rsidTr="00F15625">
        <w:trPr>
          <w:cantSplit/>
        </w:trPr>
        <w:tc>
          <w:tcPr>
            <w:tcW w:w="1050" w:type="pct"/>
          </w:tcPr>
          <w:p w14:paraId="58961F8B" w14:textId="77777777" w:rsidR="00424BA4" w:rsidRPr="00F51274" w:rsidRDefault="00424BA4" w:rsidP="00F15625">
            <w:pPr>
              <w:pStyle w:val="Agency-body-text"/>
              <w:rPr>
                <w:lang w:val="es-ES"/>
              </w:rPr>
            </w:pPr>
            <w:r w:rsidRPr="00F86658">
              <w:rPr>
                <w:lang w:val="es-ES" w:bidi="es-ES"/>
              </w:rPr>
              <w:lastRenderedPageBreak/>
              <w:t>4.2.4 Los recursos necesarios para incorporar las cuestiones relacionadas con la educación inclusiva en todos los mecanismos de notificación y divulgación no están disponibles</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09DF732B" w14:textId="77777777" w:rsidR="00424BA4" w:rsidRPr="00F51274" w:rsidRDefault="00424BA4" w:rsidP="00F15625">
            <w:pPr>
              <w:pStyle w:val="Agency-body-text"/>
              <w:rPr>
                <w:lang w:val="es-ES"/>
              </w:rPr>
            </w:pPr>
            <w:r w:rsidRPr="00F86658">
              <w:rPr>
                <w:lang w:val="es-ES" w:bidi="es-ES"/>
              </w:rPr>
              <w:t>Hay recursos específicos disponibles para incorporar de manera eficaz las cuestiones relacionadas con la educación inclusiva en todos los mecanismos de notificación y divulgación</w:t>
            </w:r>
          </w:p>
        </w:tc>
        <w:tc>
          <w:tcPr>
            <w:tcW w:w="1050" w:type="pct"/>
            <w:shd w:val="clear" w:color="auto" w:fill="FFFFFF" w:themeFill="background1"/>
          </w:tcPr>
          <w:p w14:paraId="5C51DE3C" w14:textId="77777777" w:rsidR="00424BA4" w:rsidRPr="00F51274" w:rsidRDefault="00424BA4" w:rsidP="00F15625">
            <w:pPr>
              <w:pStyle w:val="Agency-body-text"/>
              <w:rPr>
                <w:lang w:val="es-ES"/>
              </w:rPr>
            </w:pPr>
          </w:p>
        </w:tc>
        <w:tc>
          <w:tcPr>
            <w:tcW w:w="1350" w:type="pct"/>
            <w:shd w:val="clear" w:color="auto" w:fill="FFFFFF" w:themeFill="background1"/>
          </w:tcPr>
          <w:p w14:paraId="4BC784AE" w14:textId="77777777" w:rsidR="00424BA4" w:rsidRPr="00F51274" w:rsidRDefault="00424BA4" w:rsidP="00F15625">
            <w:pPr>
              <w:pStyle w:val="Agency-body-text"/>
              <w:rPr>
                <w:lang w:val="es-ES"/>
              </w:rPr>
            </w:pPr>
          </w:p>
        </w:tc>
      </w:tr>
    </w:tbl>
    <w:p w14:paraId="06AF6A95" w14:textId="77777777" w:rsidR="00424BA4" w:rsidRPr="00F86658" w:rsidRDefault="00424BA4" w:rsidP="00424BA4">
      <w:pPr>
        <w:pStyle w:val="Agency-heading-3"/>
      </w:pPr>
      <w:r w:rsidRPr="00F86658">
        <w:rPr>
          <w:lang w:bidi="es-ES"/>
        </w:rPr>
        <w:lastRenderedPageBreak/>
        <w:t>4.3 ¿En qué medida las metas y los objetivos en favor de la educación inclusiva se fundamentan en el marco de garantía de calidad?</w:t>
      </w:r>
    </w:p>
    <w:tbl>
      <w:tblPr>
        <w:tblStyle w:val="TableGrid"/>
        <w:tblW w:w="5000" w:type="pct"/>
        <w:tblLook w:val="04A0" w:firstRow="1" w:lastRow="0" w:firstColumn="1" w:lastColumn="0" w:noHBand="0" w:noVBand="1"/>
        <w:tblDescription w:val="Columna 1: Puntos de partida de las políticas; Columnas 2 a 6: Continuo progresivo: cinco columnas sombreadas que contienen símbolos de flecha; Columna 7: Situaciones ideales de las políticas; Columna 8: Datos empíricos/observaciones; Columna 9: Posibles prioridades/formas de seguir avanzando"/>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51274" w:rsidRDefault="00424BA4" w:rsidP="00332FCA">
            <w:pPr>
              <w:pStyle w:val="Agency-body-text"/>
              <w:keepNext/>
              <w:rPr>
                <w:lang w:val="es-ES"/>
              </w:rPr>
            </w:pPr>
            <w:r w:rsidRPr="00F86658">
              <w:rPr>
                <w:b/>
                <w:lang w:val="es-ES" w:bidi="es-ES"/>
              </w:rPr>
              <w:t>Puntos de partida de las políticas</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es-ES" w:bidi="es-ES"/>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es-ES" w:bidi="es-ES"/>
              </w:rPr>
              <w:sym w:font="Symbol" w:char="F0DE"/>
            </w:r>
          </w:p>
        </w:tc>
        <w:tc>
          <w:tcPr>
            <w:tcW w:w="1050" w:type="pct"/>
            <w:shd w:val="pct30" w:color="auto" w:fill="auto"/>
          </w:tcPr>
          <w:p w14:paraId="371589F5" w14:textId="77777777" w:rsidR="00424BA4" w:rsidRPr="00F51274" w:rsidRDefault="00424BA4" w:rsidP="00332FCA">
            <w:pPr>
              <w:pStyle w:val="Agency-body-text"/>
              <w:keepNext/>
              <w:rPr>
                <w:lang w:val="es-ES"/>
              </w:rPr>
            </w:pPr>
            <w:r w:rsidRPr="00F86658">
              <w:rPr>
                <w:b/>
                <w:lang w:val="es-ES" w:bidi="es-ES"/>
              </w:rPr>
              <w:t>Situaciones ideales de las políticas</w:t>
            </w:r>
          </w:p>
        </w:tc>
        <w:tc>
          <w:tcPr>
            <w:tcW w:w="1050" w:type="pct"/>
            <w:shd w:val="clear" w:color="auto" w:fill="FFFFFF" w:themeFill="background1"/>
          </w:tcPr>
          <w:p w14:paraId="505A3A45" w14:textId="672969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s-ES" w:bidi="es-ES"/>
              </w:rPr>
              <w:t>Datos empíricos</w:t>
            </w:r>
            <w:r w:rsidR="005D3D8A">
              <w:rPr>
                <w:rFonts w:asciiTheme="majorHAnsi" w:hAnsiTheme="majorHAnsi"/>
                <w:b/>
                <w:lang w:val="es-ES" w:bidi="es-ES"/>
              </w:rPr>
              <w:t>/ observaciones</w:t>
            </w:r>
          </w:p>
        </w:tc>
        <w:tc>
          <w:tcPr>
            <w:tcW w:w="1350" w:type="pct"/>
            <w:shd w:val="clear" w:color="auto" w:fill="FFFFFF" w:themeFill="background1"/>
          </w:tcPr>
          <w:p w14:paraId="307A40BC" w14:textId="77777777" w:rsidR="00424BA4" w:rsidRPr="00F51274" w:rsidRDefault="00424BA4" w:rsidP="00332FCA">
            <w:pPr>
              <w:pStyle w:val="Agency-body-text"/>
              <w:keepNext/>
              <w:rPr>
                <w:rFonts w:asciiTheme="majorHAnsi" w:hAnsiTheme="majorHAnsi"/>
                <w:b/>
                <w:lang w:val="es-ES"/>
              </w:rPr>
            </w:pPr>
            <w:r w:rsidRPr="00F86658">
              <w:rPr>
                <w:rFonts w:asciiTheme="majorHAnsi" w:hAnsiTheme="majorHAnsi"/>
                <w:b/>
                <w:lang w:val="es-ES" w:bidi="es-ES"/>
              </w:rPr>
              <w:t>Posibles prioridades/formas de seguir avanzando</w:t>
            </w:r>
          </w:p>
        </w:tc>
      </w:tr>
      <w:tr w:rsidR="00424BA4" w:rsidRPr="00F86658" w14:paraId="599B9131" w14:textId="77777777" w:rsidTr="00F15625">
        <w:trPr>
          <w:cantSplit/>
        </w:trPr>
        <w:tc>
          <w:tcPr>
            <w:tcW w:w="1050" w:type="pct"/>
          </w:tcPr>
          <w:p w14:paraId="1E565E34" w14:textId="77777777" w:rsidR="00424BA4" w:rsidRPr="00F51274" w:rsidRDefault="00424BA4" w:rsidP="00F15625">
            <w:pPr>
              <w:pStyle w:val="Agency-body-text"/>
              <w:rPr>
                <w:lang w:val="es-ES"/>
              </w:rPr>
            </w:pPr>
            <w:r w:rsidRPr="00F86658">
              <w:rPr>
                <w:lang w:val="es-ES" w:bidi="es-ES"/>
              </w:rPr>
              <w:t>4.3.1 No existen o no se observan los mecanismos de dotación de recursos necesarios para garantizar que las cuestiones relacionadas con la educación inclusiva se han incorporado a todos los sistemas de garantía de calidad</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321D30AD" w14:textId="77777777" w:rsidR="00424BA4" w:rsidRPr="00F51274" w:rsidRDefault="00424BA4" w:rsidP="00F15625">
            <w:pPr>
              <w:pStyle w:val="Agency-body-text"/>
              <w:rPr>
                <w:lang w:val="es-ES"/>
              </w:rPr>
            </w:pPr>
            <w:r w:rsidRPr="00F86658">
              <w:rPr>
                <w:lang w:val="es-ES" w:bidi="es-ES"/>
              </w:rPr>
              <w:t>Existen mecanismos claros y eficaces de dotación de recursos para garantizar que las cuestiones relacionadas con la educación inclusiva se han incorporado a todos los sistemas de garantía de calidad</w:t>
            </w:r>
          </w:p>
        </w:tc>
        <w:tc>
          <w:tcPr>
            <w:tcW w:w="1050" w:type="pct"/>
            <w:shd w:val="clear" w:color="auto" w:fill="FFFFFF" w:themeFill="background1"/>
          </w:tcPr>
          <w:p w14:paraId="24E124C8" w14:textId="77777777" w:rsidR="00424BA4" w:rsidRPr="00F51274" w:rsidRDefault="00424BA4" w:rsidP="00F15625">
            <w:pPr>
              <w:pStyle w:val="Agency-body-text"/>
              <w:rPr>
                <w:lang w:val="es-ES"/>
              </w:rPr>
            </w:pPr>
          </w:p>
        </w:tc>
        <w:tc>
          <w:tcPr>
            <w:tcW w:w="1350" w:type="pct"/>
            <w:shd w:val="clear" w:color="auto" w:fill="FFFFFF" w:themeFill="background1"/>
          </w:tcPr>
          <w:p w14:paraId="6C4CCE84" w14:textId="77777777" w:rsidR="00424BA4" w:rsidRPr="00F51274" w:rsidRDefault="00424BA4" w:rsidP="00F15625">
            <w:pPr>
              <w:pStyle w:val="Agency-body-text"/>
              <w:rPr>
                <w:lang w:val="es-ES"/>
              </w:rPr>
            </w:pPr>
          </w:p>
        </w:tc>
      </w:tr>
      <w:tr w:rsidR="00424BA4" w:rsidRPr="00F86658" w14:paraId="1E5B9422" w14:textId="77777777" w:rsidTr="00F15625">
        <w:trPr>
          <w:cantSplit/>
        </w:trPr>
        <w:tc>
          <w:tcPr>
            <w:tcW w:w="1050" w:type="pct"/>
          </w:tcPr>
          <w:p w14:paraId="401DECBA" w14:textId="77777777" w:rsidR="00424BA4" w:rsidRPr="00F51274" w:rsidRDefault="00424BA4" w:rsidP="00F15625">
            <w:pPr>
              <w:pStyle w:val="Agency-body-text"/>
              <w:rPr>
                <w:lang w:val="es-ES"/>
              </w:rPr>
            </w:pPr>
            <w:r w:rsidRPr="00F86658">
              <w:rPr>
                <w:lang w:val="es-ES" w:bidi="es-ES"/>
              </w:rPr>
              <w:t>4.3.2 Los recursos necesarios para desarrollar y aplicar las herramientas y los mecanismos de garantía de calidad para la educación inclusiva no están disponibles</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es-ES" w:bidi="es-ES"/>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es-ES" w:bidi="es-ES"/>
              </w:rPr>
              <w:sym w:font="Symbol" w:char="F0DE"/>
            </w:r>
          </w:p>
        </w:tc>
        <w:tc>
          <w:tcPr>
            <w:tcW w:w="1050" w:type="pct"/>
            <w:shd w:val="pct30" w:color="auto" w:fill="auto"/>
          </w:tcPr>
          <w:p w14:paraId="7214234C" w14:textId="77777777" w:rsidR="00424BA4" w:rsidRPr="00F51274" w:rsidRDefault="00424BA4" w:rsidP="00F15625">
            <w:pPr>
              <w:pStyle w:val="Agency-body-text"/>
              <w:rPr>
                <w:lang w:val="es-ES"/>
              </w:rPr>
            </w:pPr>
            <w:r w:rsidRPr="00F86658">
              <w:rPr>
                <w:lang w:val="es-ES" w:bidi="es-ES"/>
              </w:rPr>
              <w:t>Los recursos necesarios para desarrollar y aplicar las herramientas y los mecanismos de garantía de calidad para la educación inclusiva están disponibles y funcionan de manera eficaz</w:t>
            </w:r>
          </w:p>
        </w:tc>
        <w:tc>
          <w:tcPr>
            <w:tcW w:w="1050" w:type="pct"/>
            <w:shd w:val="clear" w:color="auto" w:fill="FFFFFF" w:themeFill="background1"/>
          </w:tcPr>
          <w:p w14:paraId="099B0A68" w14:textId="77777777" w:rsidR="00424BA4" w:rsidRPr="00F51274" w:rsidRDefault="00424BA4" w:rsidP="00F15625">
            <w:pPr>
              <w:pStyle w:val="Agency-body-text"/>
              <w:rPr>
                <w:lang w:val="es-ES"/>
              </w:rPr>
            </w:pPr>
          </w:p>
        </w:tc>
        <w:tc>
          <w:tcPr>
            <w:tcW w:w="1350" w:type="pct"/>
            <w:shd w:val="clear" w:color="auto" w:fill="FFFFFF" w:themeFill="background1"/>
          </w:tcPr>
          <w:p w14:paraId="1BEAEB8F" w14:textId="77777777" w:rsidR="00424BA4" w:rsidRPr="00F51274" w:rsidRDefault="00424BA4" w:rsidP="00F15625">
            <w:pPr>
              <w:pStyle w:val="Agency-body-text"/>
              <w:rPr>
                <w:lang w:val="es-ES"/>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0BB194" w14:textId="77777777" w:rsidR="002710C8" w:rsidRDefault="002710C8">
      <w:r>
        <w:separator/>
      </w:r>
    </w:p>
  </w:endnote>
  <w:endnote w:type="continuationSeparator" w:id="0">
    <w:p w14:paraId="7C7855DF" w14:textId="77777777" w:rsidR="002710C8" w:rsidRDefault="00271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2BC9C105" w:rsidR="002710C8" w:rsidRPr="00B92015" w:rsidRDefault="002710C8" w:rsidP="00327500">
    <w:pPr>
      <w:framePr w:wrap="none" w:vAnchor="text" w:hAnchor="margin" w:xAlign="outside" w:y="1"/>
      <w:jc w:val="right"/>
      <w:rPr>
        <w:rFonts w:asciiTheme="majorHAnsi" w:hAnsiTheme="majorHAnsi"/>
      </w:rPr>
    </w:pPr>
    <w:r w:rsidRPr="00B92015">
      <w:rPr>
        <w:rFonts w:asciiTheme="majorHAnsi" w:hAnsiTheme="majorHAnsi"/>
        <w:lang w:bidi="es-ES"/>
      </w:rPr>
      <w:fldChar w:fldCharType="begin"/>
    </w:r>
    <w:r w:rsidRPr="00B92015">
      <w:rPr>
        <w:rFonts w:asciiTheme="majorHAnsi" w:hAnsiTheme="majorHAnsi"/>
        <w:lang w:bidi="es-ES"/>
      </w:rPr>
      <w:instrText xml:space="preserve">PAGE  </w:instrText>
    </w:r>
    <w:r w:rsidRPr="00B92015">
      <w:rPr>
        <w:rFonts w:asciiTheme="majorHAnsi" w:hAnsiTheme="majorHAnsi"/>
        <w:lang w:bidi="es-ES"/>
      </w:rPr>
      <w:fldChar w:fldCharType="separate"/>
    </w:r>
    <w:r>
      <w:rPr>
        <w:rFonts w:asciiTheme="majorHAnsi" w:hAnsiTheme="majorHAnsi"/>
        <w:noProof/>
        <w:lang w:bidi="es-ES"/>
      </w:rPr>
      <w:t>6</w:t>
    </w:r>
    <w:r w:rsidRPr="00B92015">
      <w:rPr>
        <w:rFonts w:asciiTheme="majorHAnsi" w:hAnsiTheme="majorHAnsi"/>
        <w:lang w:bidi="es-ES"/>
      </w:rPr>
      <w:fldChar w:fldCharType="end"/>
    </w:r>
  </w:p>
  <w:p w14:paraId="67EF0352" w14:textId="77777777" w:rsidR="002710C8" w:rsidRPr="00761CF0" w:rsidRDefault="002710C8" w:rsidP="00370052">
    <w:pPr>
      <w:pStyle w:val="Agency-footer"/>
      <w:jc w:val="right"/>
    </w:pPr>
    <w:r w:rsidRPr="00761CF0">
      <w:rPr>
        <w:lang w:bidi="es-ES"/>
      </w:rPr>
      <w:t>Políticas de Financiación para Sistemas de Educación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6F41DA5C" w:rsidR="002710C8" w:rsidRPr="003E03F2" w:rsidRDefault="002710C8" w:rsidP="00327500">
    <w:pPr>
      <w:framePr w:wrap="none" w:vAnchor="text" w:hAnchor="margin" w:xAlign="outside" w:y="1"/>
      <w:jc w:val="right"/>
    </w:pPr>
    <w:r w:rsidRPr="003E03F2">
      <w:rPr>
        <w:rFonts w:ascii="Calibri" w:eastAsia="Calibri" w:hAnsi="Calibri" w:cs="Calibri"/>
        <w:lang w:bidi="es-ES"/>
      </w:rPr>
      <w:fldChar w:fldCharType="begin"/>
    </w:r>
    <w:r w:rsidRPr="003E03F2">
      <w:rPr>
        <w:rFonts w:ascii="Calibri" w:eastAsia="Calibri" w:hAnsi="Calibri" w:cs="Calibri"/>
        <w:lang w:bidi="es-ES"/>
      </w:rPr>
      <w:instrText xml:space="preserve">PAGE  </w:instrText>
    </w:r>
    <w:r w:rsidRPr="003E03F2">
      <w:rPr>
        <w:rFonts w:ascii="Calibri" w:eastAsia="Calibri" w:hAnsi="Calibri" w:cs="Calibri"/>
        <w:lang w:bidi="es-ES"/>
      </w:rPr>
      <w:fldChar w:fldCharType="separate"/>
    </w:r>
    <w:r>
      <w:rPr>
        <w:rFonts w:ascii="Calibri" w:eastAsia="Calibri" w:hAnsi="Calibri" w:cs="Calibri"/>
        <w:noProof/>
        <w:lang w:bidi="es-ES"/>
      </w:rPr>
      <w:t>21</w:t>
    </w:r>
    <w:r w:rsidRPr="003E03F2">
      <w:rPr>
        <w:rFonts w:ascii="Calibri" w:eastAsia="Calibri" w:hAnsi="Calibri" w:cs="Calibri"/>
        <w:lang w:bidi="es-ES"/>
      </w:rPr>
      <w:fldChar w:fldCharType="end"/>
    </w:r>
  </w:p>
  <w:p w14:paraId="2DF45769" w14:textId="259EB77B" w:rsidR="002710C8" w:rsidRPr="00761CF0" w:rsidRDefault="002710C8" w:rsidP="00761CF0">
    <w:pPr>
      <w:pStyle w:val="Agency-footer"/>
    </w:pPr>
    <w:r>
      <w:rPr>
        <w:lang w:bidi="es-ES"/>
      </w:rPr>
      <w:t>Herramienta de autoevaluación para las políticas de financiación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ayout w:type="fixed"/>
      <w:tblLook w:val="0000" w:firstRow="0" w:lastRow="0" w:firstColumn="0" w:lastColumn="0" w:noHBand="0" w:noVBand="0"/>
    </w:tblPr>
    <w:tblGrid>
      <w:gridCol w:w="2681"/>
      <w:gridCol w:w="6156"/>
    </w:tblGrid>
    <w:tr w:rsidR="002710C8" w:rsidRPr="003751D4" w14:paraId="5575CC50" w14:textId="77777777" w:rsidTr="002710C8">
      <w:trPr>
        <w:trHeight w:val="1295"/>
        <w:tblHeader/>
        <w:jc w:val="center"/>
      </w:trPr>
      <w:tc>
        <w:tcPr>
          <w:tcW w:w="2734" w:type="dxa"/>
          <w:vAlign w:val="center"/>
        </w:tcPr>
        <w:p w14:paraId="00B412E3" w14:textId="77777777" w:rsidR="002710C8" w:rsidRPr="00BB7F54" w:rsidRDefault="002710C8" w:rsidP="009E43F8">
          <w:pPr>
            <w:spacing w:before="120" w:after="120"/>
            <w:rPr>
              <w:rFonts w:cs="Arial"/>
              <w:highlight w:val="yellow"/>
            </w:rPr>
          </w:pPr>
          <w:r w:rsidRPr="00F8258B">
            <w:rPr>
              <w:noProof/>
              <w:lang w:eastAsia="es-ES"/>
            </w:rPr>
            <w:drawing>
              <wp:inline distT="0" distB="0" distL="0" distR="0" wp14:anchorId="232BFDC5" wp14:editId="69B326D6">
                <wp:extent cx="1577349" cy="450544"/>
                <wp:effectExtent l="0" t="0" r="3810" b="6985"/>
                <wp:docPr id="3" name="Picture 3" descr="Cofinanciado por el programa Erasmus+ de la Unió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6285" w:type="dxa"/>
          <w:vAlign w:val="center"/>
        </w:tcPr>
        <w:p w14:paraId="174537AE" w14:textId="77777777" w:rsidR="002710C8" w:rsidRPr="003751D4" w:rsidRDefault="002710C8" w:rsidP="009E43F8">
          <w:pPr>
            <w:pStyle w:val="Agency-body-text"/>
            <w:rPr>
              <w:sz w:val="20"/>
            </w:rPr>
          </w:pPr>
          <w:r>
            <w:rPr>
              <w:sz w:val="20"/>
              <w:lang w:bidi="es-ES"/>
            </w:rPr>
            <w:t>El presente proyecto ha sido financiado con el apoyo de la Comisión Europea. Esta comunicación es responsabilidad exclusiva de su autor. La Comisión no es responsable del uso que pueda hacerse de la información aquí difundida</w:t>
          </w:r>
          <w:r w:rsidRPr="00124389">
            <w:rPr>
              <w:sz w:val="20"/>
              <w:lang w:bidi="es-ES"/>
            </w:rPr>
            <w:t>.</w:t>
          </w:r>
        </w:p>
      </w:tc>
    </w:tr>
  </w:tbl>
  <w:p w14:paraId="0AF2C32D" w14:textId="005CBC65" w:rsidR="002710C8" w:rsidRPr="009E43F8" w:rsidRDefault="002710C8" w:rsidP="009E43F8">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0A64F16F" w:rsidR="002710C8" w:rsidRPr="00B92015" w:rsidRDefault="002710C8" w:rsidP="00327500">
    <w:pPr>
      <w:framePr w:wrap="none" w:vAnchor="text" w:hAnchor="margin" w:xAlign="outside" w:y="1"/>
      <w:jc w:val="right"/>
      <w:rPr>
        <w:rFonts w:asciiTheme="majorHAnsi" w:hAnsiTheme="majorHAnsi"/>
      </w:rPr>
    </w:pPr>
    <w:r w:rsidRPr="00B92015">
      <w:rPr>
        <w:rFonts w:asciiTheme="majorHAnsi" w:hAnsiTheme="majorHAnsi"/>
        <w:lang w:bidi="es-ES"/>
      </w:rPr>
      <w:fldChar w:fldCharType="begin"/>
    </w:r>
    <w:r w:rsidRPr="00B92015">
      <w:rPr>
        <w:rFonts w:asciiTheme="majorHAnsi" w:hAnsiTheme="majorHAnsi"/>
        <w:lang w:bidi="es-ES"/>
      </w:rPr>
      <w:instrText xml:space="preserve">PAGE  </w:instrText>
    </w:r>
    <w:r w:rsidRPr="00B92015">
      <w:rPr>
        <w:rFonts w:asciiTheme="majorHAnsi" w:hAnsiTheme="majorHAnsi"/>
        <w:lang w:bidi="es-ES"/>
      </w:rPr>
      <w:fldChar w:fldCharType="separate"/>
    </w:r>
    <w:r>
      <w:rPr>
        <w:rFonts w:asciiTheme="majorHAnsi" w:hAnsiTheme="majorHAnsi"/>
        <w:noProof/>
        <w:lang w:bidi="es-ES"/>
      </w:rPr>
      <w:t>22</w:t>
    </w:r>
    <w:r w:rsidRPr="00B92015">
      <w:rPr>
        <w:rFonts w:asciiTheme="majorHAnsi" w:hAnsiTheme="majorHAnsi"/>
        <w:lang w:bidi="es-ES"/>
      </w:rPr>
      <w:fldChar w:fldCharType="end"/>
    </w:r>
  </w:p>
  <w:p w14:paraId="4F36EF65" w14:textId="77777777" w:rsidR="002710C8" w:rsidRPr="00761CF0" w:rsidRDefault="002710C8" w:rsidP="00370052">
    <w:pPr>
      <w:pStyle w:val="Agency-footer"/>
      <w:jc w:val="right"/>
    </w:pPr>
    <w:r w:rsidRPr="00761CF0">
      <w:rPr>
        <w:lang w:bidi="es-ES"/>
      </w:rPr>
      <w:t>Políticas de Financiación para Sistemas de Educación Inclusiva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CF6AF1" w14:textId="77777777" w:rsidR="002710C8" w:rsidRDefault="002710C8">
      <w:r>
        <w:separator/>
      </w:r>
    </w:p>
  </w:footnote>
  <w:footnote w:type="continuationSeparator" w:id="0">
    <w:p w14:paraId="26840758" w14:textId="77777777" w:rsidR="002710C8" w:rsidRDefault="00271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2710C8" w:rsidRDefault="002710C8"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2710C8" w:rsidRPr="00DD3E9E" w:rsidRDefault="002710C8"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2710C8" w:rsidRDefault="002710C8"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2710C8" w:rsidRPr="00DD3E9E" w:rsidRDefault="002710C8"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2710C8" w:rsidRDefault="002710C8"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2710C8" w:rsidRDefault="002710C8"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2710C8" w:rsidRPr="00DD3E9E" w:rsidRDefault="002710C8"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2710C8" w:rsidRDefault="002710C8"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2710C8" w:rsidRDefault="002710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0E2A"/>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5312"/>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0C8"/>
    <w:rsid w:val="00271918"/>
    <w:rsid w:val="00273CDE"/>
    <w:rsid w:val="002764ED"/>
    <w:rsid w:val="00277315"/>
    <w:rsid w:val="00277782"/>
    <w:rsid w:val="00280179"/>
    <w:rsid w:val="00282D69"/>
    <w:rsid w:val="002837B7"/>
    <w:rsid w:val="002839F0"/>
    <w:rsid w:val="00283AA2"/>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35B88"/>
    <w:rsid w:val="003415DB"/>
    <w:rsid w:val="00343110"/>
    <w:rsid w:val="00344036"/>
    <w:rsid w:val="00345563"/>
    <w:rsid w:val="0034595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01C7"/>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5F70"/>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3D8A"/>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57F"/>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B6A"/>
    <w:rsid w:val="00643DF1"/>
    <w:rsid w:val="0064479F"/>
    <w:rsid w:val="00645211"/>
    <w:rsid w:val="0064626B"/>
    <w:rsid w:val="00646CB9"/>
    <w:rsid w:val="0064722B"/>
    <w:rsid w:val="0064794A"/>
    <w:rsid w:val="00647CFF"/>
    <w:rsid w:val="00650CA7"/>
    <w:rsid w:val="00651CE5"/>
    <w:rsid w:val="0065255A"/>
    <w:rsid w:val="00652750"/>
    <w:rsid w:val="00653B74"/>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1"/>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3637D"/>
    <w:rsid w:val="00840C13"/>
    <w:rsid w:val="00840CB6"/>
    <w:rsid w:val="00840DA8"/>
    <w:rsid w:val="008450B7"/>
    <w:rsid w:val="00850F77"/>
    <w:rsid w:val="00853963"/>
    <w:rsid w:val="00853B4A"/>
    <w:rsid w:val="00853D8A"/>
    <w:rsid w:val="008544E3"/>
    <w:rsid w:val="00857859"/>
    <w:rsid w:val="00857EEF"/>
    <w:rsid w:val="0086187F"/>
    <w:rsid w:val="0086254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09AF"/>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303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3F8"/>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3E0"/>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324"/>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5B8E"/>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19E"/>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00F2"/>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34E0"/>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75D"/>
    <w:rsid w:val="00D87B2B"/>
    <w:rsid w:val="00D87F89"/>
    <w:rsid w:val="00D90544"/>
    <w:rsid w:val="00D908BD"/>
    <w:rsid w:val="00D90C2F"/>
    <w:rsid w:val="00D93FF0"/>
    <w:rsid w:val="00D94308"/>
    <w:rsid w:val="00D94DC9"/>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15B94"/>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274"/>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31DB"/>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6056"/>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271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52902-EF47-5E44-9E41-95446623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23</Pages>
  <Words>3566</Words>
  <Characters>21682</Characters>
  <Application>Microsoft Office Word</Application>
  <DocSecurity>0</DocSecurity>
  <Lines>1141</Lines>
  <Paragraphs>561</Paragraphs>
  <ScaleCrop>false</ScaleCrop>
  <HeadingPairs>
    <vt:vector size="2" baseType="variant">
      <vt:variant>
        <vt:lpstr>Title</vt:lpstr>
      </vt:variant>
      <vt:variant>
        <vt:i4>1</vt:i4>
      </vt:variant>
    </vt:vector>
  </HeadingPairs>
  <TitlesOfParts>
    <vt:vector size="1" baseType="lpstr">
      <vt:lpstr>Políticas de Financiación para Sistemas de Educación Inclusiva: Herramienta de autoevaluación para las políticas de financiación</vt:lpstr>
    </vt:vector>
  </TitlesOfParts>
  <Manager/>
  <Company>European Agency for Special Needs and Inclusive Education</Company>
  <LinksUpToDate>false</LinksUpToDate>
  <CharactersWithSpaces>24687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Políticas de Financiación para Sistemas de Educación Inclusiva: Herramienta de autoevaluación para las políticas de financiación</dc:title>
  <dc:subject>Financing Policies for Inclusive Education Systems (FPIES)</dc:subject>
  <dc:creator>European Agency for Special Needs and Inclusive Education</dc:creator>
  <cp:keywords/>
  <dc:description/>
  <cp:revision>26</cp:revision>
  <cp:lastPrinted>2009-05-04T16:34:00Z</cp:lastPrinted>
  <dcterms:created xsi:type="dcterms:W3CDTF">2019-01-18T11:14:00Z</dcterms:created>
  <dcterms:modified xsi:type="dcterms:W3CDTF">2019-02-15T11:34:00Z</dcterms:modified>
  <cp:category/>
</cp:coreProperties>
</file>