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0DF" w14:textId="149147D5" w:rsidR="00534D20" w:rsidRPr="00D93E29" w:rsidRDefault="00A656A5" w:rsidP="00471E28">
      <w:pPr>
        <w:pStyle w:val="Agency-title"/>
        <w:rPr>
          <w:sz w:val="62"/>
          <w:szCs w:val="62"/>
        </w:rPr>
      </w:pPr>
      <w:r w:rsidRPr="00D93E29">
        <w:rPr>
          <w:noProof/>
          <w:sz w:val="62"/>
          <w:lang w:val="hr-HR" w:bidi="hr-HR"/>
        </w:rPr>
        <w:drawing>
          <wp:inline distT="0" distB="0" distL="0" distR="0" wp14:anchorId="65D7534D" wp14:editId="05265B30">
            <wp:extent cx="3033241" cy="1196503"/>
            <wp:effectExtent l="0" t="0" r="2540" b="0"/>
            <wp:docPr id="2" name="Picture 2" descr="Logotip: Stručno usavršavanje učitelja za inkluziju (TPL4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: Stručno usavršavanje učitelja za inkluziju (TPL4I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489" cy="12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29">
        <w:rPr>
          <w:sz w:val="62"/>
          <w:lang w:val="hr-HR" w:bidi="hr-HR"/>
        </w:rPr>
        <w:br/>
        <w:t>Profil za stručno usavršavanje učitelja za inkluziju</w:t>
      </w:r>
    </w:p>
    <w:p w14:paraId="0C251AB6" w14:textId="77777777" w:rsidR="00DC34AD" w:rsidRDefault="00743091" w:rsidP="00A656A5">
      <w:pPr>
        <w:pStyle w:val="Agency-body-text"/>
        <w:spacing w:before="6000" w:after="0"/>
        <w:jc w:val="center"/>
        <w:rPr>
          <w:b/>
          <w:sz w:val="28"/>
          <w:lang w:val="hr-HR" w:bidi="hr-HR"/>
        </w:rPr>
        <w:sectPr w:rsidR="00DC34AD" w:rsidSect="00894409">
          <w:headerReference w:type="even" r:id="rId12"/>
          <w:headerReference w:type="default" r:id="rId13"/>
          <w:footerReference w:type="even" r:id="rId14"/>
          <w:footerReference w:type="default" r:id="rId15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D93E29">
        <w:rPr>
          <w:noProof/>
          <w:sz w:val="62"/>
          <w:lang w:val="hr-HR" w:bidi="hr-HR"/>
        </w:rPr>
        <w:drawing>
          <wp:anchor distT="0" distB="0" distL="114300" distR="114300" simplePos="0" relativeHeight="251659264" behindDoc="0" locked="0" layoutInCell="1" allowOverlap="1" wp14:anchorId="1C51E033" wp14:editId="3B436AC5">
            <wp:simplePos x="0" y="0"/>
            <wp:positionH relativeFrom="column">
              <wp:posOffset>1583690</wp:posOffset>
            </wp:positionH>
            <wp:positionV relativeFrom="paragraph">
              <wp:posOffset>2700911</wp:posOffset>
            </wp:positionV>
            <wp:extent cx="2401367" cy="776090"/>
            <wp:effectExtent l="0" t="0" r="0" b="0"/>
            <wp:wrapNone/>
            <wp:docPr id="1" name="Picture 1" descr="Logo: European Agency for Special Needs and Inclusi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European Agency for Special Needs and Inclusive Educati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1367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BA" w:rsidRPr="00D93E29">
        <w:rPr>
          <w:b/>
          <w:sz w:val="28"/>
          <w:lang w:val="hr-HR" w:bidi="hr-HR"/>
        </w:rPr>
        <w:t>Europska agencija za posebne potrebe i uključivo obrazovanje</w:t>
      </w:r>
    </w:p>
    <w:p w14:paraId="4284DEBD" w14:textId="5CDF0A06" w:rsidR="00BD7928" w:rsidRPr="0083143A" w:rsidRDefault="00BD7928" w:rsidP="0083143A">
      <w:pPr>
        <w:pStyle w:val="Agency-body-text"/>
        <w:spacing w:before="1320" w:after="720"/>
        <w:rPr>
          <w:rFonts w:cs="Calibri"/>
          <w:color w:val="000000"/>
          <w:bdr w:val="none" w:sz="0" w:space="0" w:color="auto" w:frame="1"/>
          <w:lang w:val="hr-HR"/>
        </w:rPr>
      </w:pPr>
      <w:r w:rsidRPr="0083143A">
        <w:rPr>
          <w:rFonts w:cs="Calibri"/>
          <w:color w:val="000000"/>
          <w:bdr w:val="none" w:sz="0" w:space="0" w:color="auto" w:frame="1"/>
          <w:lang w:val="hr-HR"/>
        </w:rPr>
        <w:lastRenderedPageBreak/>
        <w:t>Ovo je izvadak iz izvješća</w:t>
      </w:r>
      <w:r w:rsidRPr="00BD7928">
        <w:rPr>
          <w:rFonts w:cs="Calibri"/>
          <w:color w:val="000000"/>
          <w:bdr w:val="none" w:sz="0" w:space="0" w:color="auto" w:frame="1"/>
          <w:lang w:val="en-US"/>
        </w:rPr>
        <w:t xml:space="preserve"> </w:t>
      </w:r>
      <w:hyperlink r:id="rId17" w:history="1">
        <w:r w:rsidR="008F712A" w:rsidRPr="000C5F27">
          <w:rPr>
            <w:rStyle w:val="Hyperlink"/>
            <w:rFonts w:eastAsiaTheme="minorHAnsi"/>
            <w:i/>
            <w:iCs/>
            <w:szCs w:val="24"/>
            <w:lang w:val="en-IE"/>
          </w:rPr>
          <w:t>Profile for Inclusive Teacher Professional Learning: Including all education professionals in teacher professional learning for inclusion</w:t>
        </w:r>
      </w:hyperlink>
      <w:r w:rsidR="008F712A" w:rsidRPr="00BD7928">
        <w:rPr>
          <w:rFonts w:cs="Calibri"/>
          <w:color w:val="000000"/>
          <w:bdr w:val="none" w:sz="0" w:space="0" w:color="auto" w:frame="1"/>
          <w:lang w:val="en-US"/>
        </w:rPr>
        <w:t xml:space="preserve"> </w:t>
      </w:r>
      <w:r w:rsidRPr="0083143A">
        <w:rPr>
          <w:rFonts w:cs="Calibri"/>
          <w:color w:val="000000"/>
          <w:bdr w:val="none" w:sz="0" w:space="0" w:color="auto" w:frame="1"/>
          <w:lang w:val="hr-HR"/>
        </w:rPr>
        <w:t>(raspoloživo samo na engleskom jeziku).</w:t>
      </w:r>
    </w:p>
    <w:p w14:paraId="1D2F391D" w14:textId="295EF1AD" w:rsidR="00915A97" w:rsidRDefault="00915A97" w:rsidP="0083143A">
      <w:pPr>
        <w:spacing w:before="360" w:after="360"/>
        <w:rPr>
          <w:rStyle w:val="normaltextrun"/>
          <w:rFonts w:ascii="Calibri" w:hAnsi="Calibri" w:cs="Calibri"/>
          <w:color w:val="000000"/>
          <w:szCs w:val="20"/>
          <w:bdr w:val="none" w:sz="0" w:space="0" w:color="auto" w:frame="1"/>
          <w:lang w:val="hr-HR" w:eastAsia="en-US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hr-HR"/>
        </w:rPr>
        <w:t>S ciljem veće pristupačnosti, ovo je izvješće dostupno na 25 jezika i može mu se pristupiti u elektroničkom formatu na mrežnoj stranici Agencije:</w:t>
      </w:r>
      <w:r w:rsidR="008F712A">
        <w:rPr>
          <w:rStyle w:val="normaltextrun"/>
          <w:rFonts w:ascii="Calibri" w:hAnsi="Calibri" w:cs="Calibri"/>
          <w:color w:val="000000"/>
          <w:bdr w:val="none" w:sz="0" w:space="0" w:color="auto" w:frame="1"/>
          <w:lang w:val="hr-HR"/>
        </w:rPr>
        <w:t xml:space="preserve"> </w:t>
      </w:r>
      <w:r w:rsidR="008F712A">
        <w:rPr>
          <w:rStyle w:val="normaltextrun"/>
          <w:rFonts w:ascii="Calibri" w:hAnsi="Calibri" w:cs="Calibri"/>
          <w:color w:val="000000"/>
          <w:bdr w:val="none" w:sz="0" w:space="0" w:color="auto" w:frame="1"/>
          <w:lang w:val="hr-HR"/>
        </w:rPr>
        <w:br/>
      </w:r>
      <w:hyperlink r:id="rId18" w:history="1">
        <w:r w:rsidR="008F712A" w:rsidRPr="008F712A">
          <w:rPr>
            <w:rStyle w:val="Hyperlink"/>
            <w:rFonts w:ascii="Calibri" w:hAnsi="Calibri" w:cs="Calibri"/>
            <w:bdr w:val="none" w:sz="0" w:space="0" w:color="auto" w:frame="1"/>
            <w:lang w:val="hr-HR"/>
          </w:rPr>
          <w:t>www.european-agency.org/resources/publications/TPL4I-profile</w:t>
        </w:r>
      </w:hyperlink>
    </w:p>
    <w:p w14:paraId="10E50A50" w14:textId="071DCC31" w:rsidR="001B5884" w:rsidRPr="005700BB" w:rsidRDefault="001B5884" w:rsidP="0083143A">
      <w:pPr>
        <w:pStyle w:val="Agency-body-text"/>
        <w:spacing w:before="360" w:after="720"/>
        <w:rPr>
          <w:lang w:val="hr-HR"/>
        </w:rPr>
      </w:pPr>
      <w:r w:rsidRPr="005700BB">
        <w:rPr>
          <w:lang w:val="hr-HR" w:bidi="hr-HR"/>
        </w:rPr>
        <w:t>Ovo je prijevod izvornog teksta na engleskom. U slučaju nedoumice u vezi s točnošću informacija u prijevodu, pogledajte izvorni tekst na engleskom jeziku.</w:t>
      </w:r>
    </w:p>
    <w:p w14:paraId="4F77EF34" w14:textId="77777777" w:rsidR="00DC34AD" w:rsidRPr="0083143A" w:rsidRDefault="00DC34AD" w:rsidP="0083143A">
      <w:pPr>
        <w:spacing w:before="360" w:after="1440"/>
        <w:rPr>
          <w:rFonts w:asciiTheme="majorHAnsi" w:hAnsiTheme="majorHAnsi" w:cstheme="majorHAnsi"/>
          <w:b/>
          <w:lang w:val="en-GB"/>
        </w:rPr>
      </w:pPr>
      <w:r w:rsidRPr="0083143A">
        <w:rPr>
          <w:rFonts w:asciiTheme="majorHAnsi" w:hAnsiTheme="majorHAnsi" w:cstheme="majorHAnsi"/>
          <w:lang w:val="hr-HR" w:bidi="hr-HR"/>
        </w:rPr>
        <w:t xml:space="preserve">© </w:t>
      </w:r>
      <w:r w:rsidRPr="0083143A">
        <w:rPr>
          <w:rFonts w:asciiTheme="majorHAnsi" w:hAnsiTheme="majorHAnsi" w:cstheme="majorHAnsi"/>
          <w:b/>
          <w:lang w:val="hr-HR" w:bidi="hr-HR"/>
        </w:rPr>
        <w:t>European Agency for Special Needs and Inclusive Education 2022</w:t>
      </w:r>
    </w:p>
    <w:p w14:paraId="47206E5D" w14:textId="77777777" w:rsidR="00DC34AD" w:rsidRPr="00471E28" w:rsidRDefault="00DC34AD" w:rsidP="0083143A">
      <w:pPr>
        <w:spacing w:before="360" w:after="360"/>
        <w:rPr>
          <w:rFonts w:asciiTheme="majorHAnsi" w:hAnsiTheme="majorHAnsi" w:cstheme="majorHAnsi"/>
          <w:bCs/>
          <w:sz w:val="14"/>
          <w:szCs w:val="14"/>
          <w:lang w:val="en-GB"/>
        </w:rPr>
        <w:sectPr w:rsidR="00DC34AD" w:rsidRPr="00471E28" w:rsidSect="0083143A">
          <w:type w:val="continuous"/>
          <w:pgSz w:w="11899" w:h="16838"/>
          <w:pgMar w:top="1134" w:right="1531" w:bottom="1276" w:left="1531" w:header="709" w:footer="828" w:gutter="0"/>
          <w:cols w:space="708"/>
          <w:docGrid w:linePitch="360"/>
        </w:sectPr>
      </w:pPr>
      <w:r w:rsidRPr="00471E28">
        <w:rPr>
          <w:rFonts w:asciiTheme="majorHAnsi" w:hAnsiTheme="majorHAnsi" w:cstheme="majorHAnsi"/>
          <w:noProof/>
          <w:sz w:val="22"/>
          <w:szCs w:val="22"/>
          <w:lang w:val="hr-HR" w:bidi="hr-HR"/>
        </w:rPr>
        <w:drawing>
          <wp:anchor distT="0" distB="0" distL="114300" distR="114300" simplePos="0" relativeHeight="251661312" behindDoc="0" locked="0" layoutInCell="1" allowOverlap="1" wp14:anchorId="3AF21924" wp14:editId="74BB44B4">
            <wp:simplePos x="0" y="0"/>
            <wp:positionH relativeFrom="column">
              <wp:posOffset>5674</wp:posOffset>
            </wp:positionH>
            <wp:positionV relativeFrom="paragraph">
              <wp:posOffset>400050</wp:posOffset>
            </wp:positionV>
            <wp:extent cx="1290955" cy="337820"/>
            <wp:effectExtent l="0" t="0" r="4445" b="5080"/>
            <wp:wrapSquare wrapText="bothSides"/>
            <wp:docPr id="9" name="Picture 4" descr="Logotip: grb Europske unije i tekst: Sufinancira Europska unija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tip: grb Europske unije i tekst: Sufinancira Europska unija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6C2C5" w14:textId="77777777" w:rsidR="00DC34AD" w:rsidRPr="004E3AD5" w:rsidRDefault="00DC34AD" w:rsidP="00DC34AD">
      <w:pPr>
        <w:spacing w:before="240" w:after="240"/>
        <w:rPr>
          <w:rFonts w:asciiTheme="majorHAnsi" w:hAnsiTheme="majorHAnsi" w:cstheme="majorHAnsi"/>
          <w:sz w:val="20"/>
          <w:szCs w:val="20"/>
          <w:lang w:val="en-GB"/>
        </w:rPr>
        <w:sectPr w:rsidR="00DC34AD" w:rsidRPr="004E3AD5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Financira Europska unija. Izražena stajališta i mišljenja, međutim, odražavaju samo stajališta i mišljenja autora i ne predstavljaju nužno ona Europske unije ili Europske komisije. Za njih se ne mogu smatrati odgovornima niti Europska unija niti Europska komisija.</w:t>
      </w:r>
    </w:p>
    <w:p w14:paraId="49DAE95D" w14:textId="77777777" w:rsidR="00DC34AD" w:rsidRPr="004E3AD5" w:rsidRDefault="00DC34AD" w:rsidP="00DC34AD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4E3AD5">
        <w:rPr>
          <w:rFonts w:asciiTheme="majorHAnsi" w:hAnsiTheme="majorHAnsi" w:cstheme="majorHAnsi"/>
          <w:noProof/>
          <w:sz w:val="20"/>
          <w:szCs w:val="20"/>
          <w:lang w:val="hr-HR" w:bidi="hr-HR"/>
        </w:rPr>
        <w:drawing>
          <wp:inline distT="0" distB="0" distL="0" distR="0" wp14:anchorId="4F47AA4C" wp14:editId="0B5CF7A9">
            <wp:extent cx="1260475" cy="452120"/>
            <wp:effectExtent l="0" t="0" r="0" b="5080"/>
            <wp:docPr id="10" name="Picture 10" descr="Logotip: Creative Commons Imenovanje-Nekomercijalno-Dijeli pod istim uvjetima 4.0 međunarodna lic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: Creative Commons Imenovanje-Nekomercijalno-Dijeli pod istim uvjetima 4.0 međunarodna licenc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80E7" w14:textId="77777777" w:rsidR="00DC34AD" w:rsidRPr="004E3AD5" w:rsidRDefault="00DC34AD" w:rsidP="00DC34AD">
      <w:pPr>
        <w:rPr>
          <w:rFonts w:asciiTheme="majorHAnsi" w:hAnsiTheme="majorHAnsi" w:cstheme="majorHAnsi"/>
          <w:color w:val="000000" w:themeColor="text1"/>
          <w:sz w:val="20"/>
          <w:szCs w:val="20"/>
          <w:lang w:val="hr-HR"/>
        </w:rPr>
        <w:sectPr w:rsidR="00DC34AD" w:rsidRPr="004E3AD5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 xml:space="preserve">Ovo djelo licencirano je pod </w:t>
      </w:r>
      <w:hyperlink r:id="rId21" w:history="1">
        <w:r w:rsidRPr="004E3AD5">
          <w:rPr>
            <w:rStyle w:val="Hyperlink"/>
            <w:rFonts w:asciiTheme="majorHAnsi" w:hAnsiTheme="majorHAnsi" w:cstheme="majorHAnsi"/>
            <w:sz w:val="20"/>
            <w:szCs w:val="20"/>
            <w:lang w:val="hr-HR" w:bidi="hr-HR"/>
          </w:rPr>
          <w:t>Creative Commons Imenovanje-Nekomercijalno-Dijeli pod istim uvjetima 4.0 međunarodna licenca</w:t>
        </w:r>
      </w:hyperlink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. Ovu publikaciju možete slobodno dijeliti i prilagođavati.</w:t>
      </w:r>
    </w:p>
    <w:p w14:paraId="6259223D" w14:textId="77777777" w:rsidR="00DC34AD" w:rsidRPr="004E3AD5" w:rsidRDefault="00DC34AD" w:rsidP="00DC34AD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 xml:space="preserve">Ova publikacija predstavlja resurs otvorenog izvora. To znači da joj možete slobodno pristupati, upotrebljavati je i mijenjati te dijeliti uz odgovarajuće pozivanje na Europsku agenciju za posebne potrebe i uključivo obrazovanje. Za više informacija o politici Agencije o otvorenom pristupu pogledajte: </w:t>
      </w:r>
      <w:hyperlink r:id="rId22" w:tgtFrame="_blank" w:tooltip="https://www.european-agency.org/open-access-policy." w:history="1">
        <w:r w:rsidRPr="004E3AD5">
          <w:rPr>
            <w:rStyle w:val="Hyperlink"/>
            <w:rFonts w:asciiTheme="majorHAnsi" w:hAnsiTheme="majorHAnsi" w:cstheme="majorHAnsi"/>
            <w:sz w:val="20"/>
            <w:szCs w:val="20"/>
            <w:lang w:val="hr-HR" w:bidi="hr-HR"/>
          </w:rPr>
          <w:t>www.european-agency.org/open-access-policy</w:t>
        </w:r>
      </w:hyperlink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.</w:t>
      </w:r>
    </w:p>
    <w:p w14:paraId="1AA25908" w14:textId="09A958CB" w:rsidR="00A4520C" w:rsidRPr="0083143A" w:rsidRDefault="00DC34AD" w:rsidP="0083143A">
      <w:pPr>
        <w:spacing w:before="2400"/>
        <w:rPr>
          <w:rFonts w:asciiTheme="majorHAnsi" w:hAnsiTheme="majorHAnsi" w:cstheme="majorHAnsi"/>
          <w:sz w:val="28"/>
          <w:szCs w:val="28"/>
          <w:lang w:val="en-GB"/>
        </w:rPr>
      </w:pPr>
      <w:r w:rsidRPr="0083143A">
        <w:rPr>
          <w:rFonts w:asciiTheme="majorHAnsi" w:hAnsiTheme="majorHAnsi" w:cstheme="majorHAnsi"/>
          <w:b/>
          <w:sz w:val="28"/>
          <w:szCs w:val="28"/>
          <w:lang w:val="hr-HR" w:bidi="hr-HR"/>
        </w:rPr>
        <w:t>HR</w:t>
      </w:r>
      <w:r w:rsidR="009E6E4D" w:rsidRPr="0083143A">
        <w:rPr>
          <w:sz w:val="28"/>
          <w:szCs w:val="28"/>
          <w:lang w:val="hr-HR" w:bidi="hr-HR"/>
        </w:rPr>
        <w:br w:type="page"/>
      </w:r>
    </w:p>
    <w:p w14:paraId="0CE01C3C" w14:textId="77777777" w:rsidR="00E341E3" w:rsidRPr="00D93E29" w:rsidRDefault="00E341E3" w:rsidP="00E341E3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sz w:val="40"/>
          <w:szCs w:val="40"/>
        </w:rPr>
      </w:pPr>
      <w:r w:rsidRPr="00D93E29">
        <w:rPr>
          <w:b/>
          <w:sz w:val="40"/>
          <w:lang w:val="hr-HR" w:bidi="hr-HR"/>
        </w:rPr>
        <w:lastRenderedPageBreak/>
        <w:t>SADRŽAJ</w:t>
      </w:r>
    </w:p>
    <w:bookmarkStart w:id="0" w:name="PROFILE"/>
    <w:p w14:paraId="0B8B0D03" w14:textId="2BD43114" w:rsidR="00C90FA3" w:rsidRDefault="008C3478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r>
        <w:rPr>
          <w:b/>
          <w:caps/>
          <w:szCs w:val="24"/>
          <w:lang w:val="hr-HR" w:bidi="hr-HR"/>
        </w:rPr>
        <w:fldChar w:fldCharType="begin"/>
      </w:r>
      <w:r>
        <w:rPr>
          <w:lang w:val="hr-HR" w:bidi="hr-HR"/>
        </w:rPr>
        <w:instrText xml:space="preserve"> TOC \h \z \t "Heading 1,1,Heading 2,2,Heading 3,3,Agency-heading-1,1,Agency-heading-2,2,Agency-heading-3,3,ea-heading-1,1,ea-heading-2,2,ea-heading-3,3" </w:instrText>
      </w:r>
      <w:r>
        <w:rPr>
          <w:b/>
          <w:caps/>
          <w:szCs w:val="24"/>
          <w:lang w:val="hr-HR" w:bidi="hr-HR"/>
        </w:rPr>
        <w:fldChar w:fldCharType="separate"/>
      </w:r>
      <w:hyperlink w:anchor="_Toc115688234" w:history="1">
        <w:r w:rsidR="00C90FA3" w:rsidRPr="00086F7B">
          <w:rPr>
            <w:rStyle w:val="Hyperlink"/>
            <w:noProof/>
            <w:lang w:bidi="hr-HR"/>
          </w:rPr>
          <w:t>Uvod</w:t>
        </w:r>
        <w:r w:rsidR="00C90FA3">
          <w:rPr>
            <w:noProof/>
            <w:webHidden/>
          </w:rPr>
          <w:tab/>
        </w:r>
        <w:r w:rsidR="00C90FA3">
          <w:rPr>
            <w:noProof/>
            <w:webHidden/>
          </w:rPr>
          <w:fldChar w:fldCharType="begin"/>
        </w:r>
        <w:r w:rsidR="00C90FA3">
          <w:rPr>
            <w:noProof/>
            <w:webHidden/>
          </w:rPr>
          <w:instrText xml:space="preserve"> PAGEREF _Toc115688234 \h </w:instrText>
        </w:r>
        <w:r w:rsidR="00C90FA3">
          <w:rPr>
            <w:noProof/>
            <w:webHidden/>
          </w:rPr>
        </w:r>
        <w:r w:rsidR="00C90FA3"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4</w:t>
        </w:r>
        <w:r w:rsidR="00C90FA3">
          <w:rPr>
            <w:noProof/>
            <w:webHidden/>
          </w:rPr>
          <w:fldChar w:fldCharType="end"/>
        </w:r>
      </w:hyperlink>
    </w:p>
    <w:p w14:paraId="707EF059" w14:textId="0ABD043D" w:rsidR="00C90FA3" w:rsidRDefault="00C90FA3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88235" w:history="1">
        <w:r w:rsidRPr="00086F7B">
          <w:rPr>
            <w:rStyle w:val="Hyperlink"/>
            <w:noProof/>
            <w:lang w:val="hr-HR" w:bidi="hr-HR"/>
          </w:rPr>
          <w:t>Uvažavanje raznolikosti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D77261" w14:textId="048213AB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36" w:history="1">
        <w:r w:rsidRPr="00086F7B">
          <w:rPr>
            <w:rStyle w:val="Hyperlink"/>
            <w:noProof/>
            <w:lang w:val="hr-HR" w:bidi="hr-HR"/>
          </w:rPr>
          <w:t>Koncepti uključivosti, pravednosti i kvalitetnog obrazovanja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4BCA61" w14:textId="30DC2F06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37" w:history="1">
        <w:r w:rsidRPr="00086F7B">
          <w:rPr>
            <w:rStyle w:val="Hyperlink"/>
            <w:noProof/>
            <w:lang w:val="hr-HR" w:bidi="hr-HR"/>
          </w:rPr>
          <w:t>Stavovi odgojno-obrazovnih stručnjaka o razlikama među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9FCE99" w14:textId="0E175ED6" w:rsidR="00C90FA3" w:rsidRDefault="00C90FA3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88238" w:history="1">
        <w:r w:rsidRPr="00086F7B">
          <w:rPr>
            <w:rStyle w:val="Hyperlink"/>
            <w:noProof/>
            <w:lang w:val="hr-HR" w:bidi="hr-HR"/>
          </w:rPr>
          <w:t>Pružanje podrške svim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FC571A9" w14:textId="66A81AD7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39" w:history="1">
        <w:r w:rsidRPr="00086F7B">
          <w:rPr>
            <w:rStyle w:val="Hyperlink"/>
            <w:noProof/>
            <w:lang w:val="hr-HR" w:bidi="hr-HR"/>
          </w:rPr>
          <w:t>Promicanje akademskog, praktičnog, socijalnog i emocionalnog učenja svih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A6556E" w14:textId="43CB1DD6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0" w:history="1">
        <w:r w:rsidRPr="00086F7B">
          <w:rPr>
            <w:rStyle w:val="Hyperlink"/>
            <w:noProof/>
            <w:lang w:val="hr-HR" w:bidi="hr-HR"/>
          </w:rPr>
          <w:t>Pružanje podrške dobrobiti svih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2852AD" w14:textId="58117F95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1" w:history="1">
        <w:r w:rsidRPr="00086F7B">
          <w:rPr>
            <w:rStyle w:val="Hyperlink"/>
            <w:noProof/>
            <w:lang w:val="hr-HR" w:bidi="hr-HR"/>
          </w:rPr>
          <w:t>Učinkoviti pristupi poučavanju i fleksibilna organizacija podrške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1F8780A" w14:textId="18E19008" w:rsidR="00C90FA3" w:rsidRDefault="00C90FA3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88242" w:history="1">
        <w:r w:rsidRPr="00086F7B">
          <w:rPr>
            <w:rStyle w:val="Hyperlink"/>
            <w:noProof/>
            <w:lang w:val="hr-HR" w:bidi="hr-HR"/>
          </w:rPr>
          <w:t>Rad s drugima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421CC29" w14:textId="35453B1F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3" w:history="1">
        <w:r w:rsidRPr="00086F7B">
          <w:rPr>
            <w:rStyle w:val="Hyperlink"/>
            <w:noProof/>
            <w:lang w:val="hr-HR" w:bidi="hr-HR"/>
          </w:rPr>
          <w:t>Pružanje prilike učenicima da se čuje njihov pravi glas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FA2010A" w14:textId="621C7C4E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4" w:history="1">
        <w:r w:rsidRPr="00086F7B">
          <w:rPr>
            <w:rStyle w:val="Hyperlink"/>
            <w:noProof/>
            <w:lang w:val="hr-HR" w:bidi="hr-HR"/>
          </w:rPr>
          <w:t>Rad s roditeljima i obiteljima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50E9354" w14:textId="786B31AB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5" w:history="1">
        <w:r w:rsidRPr="00086F7B">
          <w:rPr>
            <w:rStyle w:val="Hyperlink"/>
            <w:noProof/>
            <w:lang w:val="hr-HR" w:bidi="hr-HR"/>
          </w:rPr>
          <w:t>Rad s različitim odgojno-obrazovnim stručnjacima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B36EE49" w14:textId="310EFFF3" w:rsidR="00C90FA3" w:rsidRDefault="00C90FA3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88246" w:history="1">
        <w:r w:rsidRPr="00086F7B">
          <w:rPr>
            <w:rStyle w:val="Hyperlink"/>
            <w:noProof/>
            <w:lang w:val="hr-HR" w:bidi="hr-HR"/>
          </w:rPr>
          <w:t>Osobno i suradničko stručno usavršavanje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5602827" w14:textId="2213DF0B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7" w:history="1">
        <w:r w:rsidRPr="00086F7B">
          <w:rPr>
            <w:rStyle w:val="Hyperlink"/>
            <w:noProof/>
            <w:lang w:val="hr-HR" w:bidi="hr-HR"/>
          </w:rPr>
          <w:t>Učitelji i ostali odgojno-obrazovni stručnjaci kao članovi zajednice odgojno-obrazovnih stručnjaka za inkluziju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4F164DF" w14:textId="4D9F0C09" w:rsidR="00C90FA3" w:rsidRDefault="00C90FA3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88248" w:history="1">
        <w:r w:rsidRPr="00086F7B">
          <w:rPr>
            <w:rStyle w:val="Hyperlink"/>
            <w:noProof/>
            <w:lang w:val="hr-HR" w:bidi="hr-HR"/>
          </w:rPr>
          <w:t xml:space="preserve">Stručno usavršavanje za uključivost koje se nadovezuje na početno obrazovanje </w:t>
        </w:r>
        <w:r w:rsidR="003A5791">
          <w:rPr>
            <w:rStyle w:val="Hyperlink"/>
            <w:noProof/>
            <w:lang w:val="hr-HR" w:bidi="hr-HR"/>
          </w:rPr>
          <w:br/>
        </w:r>
        <w:r w:rsidRPr="00086F7B">
          <w:rPr>
            <w:rStyle w:val="Hyperlink"/>
            <w:noProof/>
            <w:lang w:val="hr-HR" w:bidi="hr-HR"/>
          </w:rPr>
          <w:t>učitelja i kompetencije ostalih odgojno-obrazovnih stručnjaka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_Toc115688248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0B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104A5EB" w14:textId="45858FB0" w:rsidR="00C22B4F" w:rsidRPr="00D93E29" w:rsidRDefault="008C3478" w:rsidP="00C22B4F">
      <w:pPr>
        <w:pStyle w:val="Agency-body-text"/>
      </w:pPr>
      <w:r>
        <w:rPr>
          <w:lang w:val="hr-HR" w:bidi="hr-HR"/>
        </w:rPr>
        <w:fldChar w:fldCharType="end"/>
      </w:r>
    </w:p>
    <w:p w14:paraId="6D468B53" w14:textId="2A73EBC3" w:rsidR="00C22B4F" w:rsidRPr="00D93E29" w:rsidRDefault="00C22B4F" w:rsidP="002A55F0">
      <w:pPr>
        <w:pStyle w:val="Agency-body-text"/>
      </w:pPr>
      <w:r w:rsidRPr="00D93E29">
        <w:rPr>
          <w:lang w:val="hr-HR" w:bidi="hr-HR"/>
        </w:rPr>
        <w:br w:type="page"/>
      </w:r>
    </w:p>
    <w:p w14:paraId="7548C6AC" w14:textId="66C2F96D" w:rsidR="00622128" w:rsidRPr="0083143A" w:rsidRDefault="00C90FA3" w:rsidP="0083143A">
      <w:pPr>
        <w:pStyle w:val="Agency-heading-2"/>
        <w:rPr>
          <w:iCs/>
          <w:lang w:val="hr-HR"/>
        </w:rPr>
      </w:pPr>
      <w:bookmarkStart w:id="1" w:name="_Toc115688234"/>
      <w:bookmarkEnd w:id="0"/>
      <w:r w:rsidRPr="0083143A">
        <w:rPr>
          <w:lang w:val="hr-HR" w:bidi="hr-HR"/>
        </w:rPr>
        <w:lastRenderedPageBreak/>
        <w:t>Uvod</w:t>
      </w:r>
      <w:bookmarkEnd w:id="1"/>
    </w:p>
    <w:p w14:paraId="03FAB0A5" w14:textId="7F455C84" w:rsidR="00622128" w:rsidRPr="00D93E29" w:rsidRDefault="008F712A" w:rsidP="00622128">
      <w:pPr>
        <w:pStyle w:val="Agency-body-text"/>
      </w:pPr>
      <w:hyperlink r:id="rId23" w:history="1">
        <w:r w:rsidR="00622128" w:rsidRPr="008F712A">
          <w:rPr>
            <w:rStyle w:val="Hyperlink"/>
            <w:b/>
            <w:i/>
            <w:lang w:val="hr-HR" w:bidi="hr-HR"/>
          </w:rPr>
          <w:t>Profilom za stručno usavršavanje učitelja</w:t>
        </w:r>
        <w:r w:rsidR="00622128" w:rsidRPr="008F712A">
          <w:rPr>
            <w:rStyle w:val="Hyperlink"/>
            <w:b/>
            <w:lang w:val="hr-HR" w:bidi="hr-HR"/>
          </w:rPr>
          <w:t xml:space="preserve"> </w:t>
        </w:r>
        <w:r w:rsidR="00622128" w:rsidRPr="008F712A">
          <w:rPr>
            <w:rStyle w:val="Hyperlink"/>
            <w:b/>
            <w:i/>
            <w:lang w:val="hr-HR" w:bidi="hr-HR"/>
          </w:rPr>
          <w:t>za inkluziju</w:t>
        </w:r>
      </w:hyperlink>
      <w:r w:rsidR="00622128" w:rsidRPr="00D93E29">
        <w:rPr>
          <w:b/>
          <w:i/>
          <w:lang w:val="hr-HR" w:bidi="hr-HR"/>
        </w:rPr>
        <w:t xml:space="preserve"> </w:t>
      </w:r>
      <w:r w:rsidR="00622128" w:rsidRPr="00D93E29">
        <w:rPr>
          <w:lang w:val="hr-HR" w:bidi="hr-HR"/>
        </w:rPr>
        <w:t>nastoji se podržati sve odgojno-obrazovne stručnjake u njihovim nastojanjima da svim učenicima bude osigurano kvalitetno obrazovanje.</w:t>
      </w:r>
    </w:p>
    <w:p w14:paraId="5CC1121A" w14:textId="6F47B37C" w:rsidR="001600DB" w:rsidRPr="00471E28" w:rsidRDefault="00622128" w:rsidP="00622128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Pojmovi „učitelji”, „školsko osoblje” i „odgojno-obrazovni stručnjaci” u cijelom se </w:t>
      </w:r>
      <w:r w:rsidRPr="00D93E29">
        <w:rPr>
          <w:i/>
          <w:lang w:val="hr-HR" w:bidi="hr-HR"/>
        </w:rPr>
        <w:t>Profilu</w:t>
      </w:r>
      <w:r w:rsidRPr="00D93E29">
        <w:rPr>
          <w:lang w:val="hr-HR" w:bidi="hr-HR"/>
        </w:rPr>
        <w:t xml:space="preserve"> odnose na </w:t>
      </w:r>
      <w:r w:rsidRPr="00D93E29">
        <w:rPr>
          <w:b/>
          <w:lang w:val="hr-HR" w:bidi="hr-HR"/>
        </w:rPr>
        <w:t>učitelje u predslužbi i službi, učitelje mentore i učitelje/nastavnike za podršku, (ruko)voditelje škola, učitelje edukatore, pomoćnike u nastavi i ostale specijalizirane stručnjake</w:t>
      </w:r>
      <w:r w:rsidRPr="00D93E29">
        <w:rPr>
          <w:i/>
          <w:lang w:val="hr-HR" w:bidi="hr-HR"/>
        </w:rPr>
        <w:t xml:space="preserve">. </w:t>
      </w:r>
      <w:r w:rsidRPr="00D93E29">
        <w:rPr>
          <w:lang w:val="hr-HR" w:bidi="hr-HR"/>
        </w:rPr>
        <w:t>„Odgojno-obrazovni stručnjaci”, koji povezuju osoblje u školi i izvan škole, sveobuhvatni je pojam koji objedinjuje sve stručnjake kao ravnopravne članove zajednice odgojno-obrazovnih stručnjaka za uključivost.</w:t>
      </w:r>
    </w:p>
    <w:p w14:paraId="0648CF82" w14:textId="578754F3" w:rsidR="00987416" w:rsidRPr="00471E28" w:rsidRDefault="00622128" w:rsidP="002A55A5">
      <w:pPr>
        <w:pStyle w:val="Agency-body-text"/>
        <w:rPr>
          <w:lang w:val="pl-PL"/>
        </w:rPr>
      </w:pPr>
      <w:r w:rsidRPr="00D93E29">
        <w:rPr>
          <w:lang w:val="hr-HR" w:bidi="hr-HR"/>
        </w:rPr>
        <w:t>Kompetencije, izgrađene na temeljnim vrijednostima za uključivost i povezanim područjima kompetencija utvrđenim za učitelje i ostale odgojno-obrazovne stručnjake, predstavljaju kompleksnu kombinaciju stavova, znanja i vještina. Određeni stavovi odnosno uvjerenja iziskuju određena znanja odnosno razinu razumijevanja te vještine za provedbu znanja u praksi (Europska agencija, 2012.)</w:t>
      </w:r>
      <w:r w:rsidR="00F25039" w:rsidRPr="00D93E29">
        <w:rPr>
          <w:rStyle w:val="FootnoteReference"/>
          <w:lang w:val="hr-HR" w:bidi="hr-HR"/>
        </w:rPr>
        <w:footnoteReference w:id="2"/>
      </w:r>
      <w:r w:rsidRPr="00D93E29">
        <w:rPr>
          <w:lang w:val="hr-HR" w:bidi="hr-HR"/>
        </w:rPr>
        <w:t>. Nijedna od ovih stavki nije dovoljna sama po sebi. Dalje u tekstu, na stavove, znanje i vještine upućuje se kako slijedi:</w:t>
      </w:r>
    </w:p>
    <w:p w14:paraId="4544E536" w14:textId="44BDC489" w:rsidR="008059EE" w:rsidRPr="00D93E29" w:rsidRDefault="008059EE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F298580" wp14:editId="63348976">
                <wp:extent cx="5611495" cy="2383277"/>
                <wp:effectExtent l="0" t="0" r="1905" b="0"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832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770A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„Stavovi i vjerovanja” odnosno osnovne pretpostavke, ključne etičke i moralne dimenzije uključivosti i način na koji se manifestiraju u načinima rada, diskursa, komunikacije i odnosa.</w:t>
                            </w:r>
                          </w:p>
                          <w:p w14:paraId="5493A302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„Znanje i razumijevanje” odnosno neophodno znanje i uvidi, teorijska osnova struke, dokazi, osnovni koncepti i načela na kojima se temelji kvalitetno obrazovanje.</w:t>
                            </w:r>
                          </w:p>
                          <w:p w14:paraId="0E008367" w14:textId="0C3965A9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„Vještine” odnosno praktične vještine potrebne za obavljanje neophodnih zadaća te donošenje odluka i djelotvornost u primjeni znanja u različitim situacijama i kontekstu, za utvrđivanje osnovnih pretpostavki i ponovno osmišljavanje prakse za kvalitetno obrazovanje.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9858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width:441.85pt;height:1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" fillcolor="#dbe5f1 [660]" stroked="f" strokeweight=".5pt">
                <v:fill opacity="32896f"/>
                <v:textbox style="mso-fit-shape-to-text:t">
                  <w:txbxContent>
                    <w:p w14:paraId="6B70770A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hr-HR" w:bidi="hr-HR"/>
                        </w:rPr>
                        <w:t>„Stavovi i vjerovanja” odnosno osnovne pretpostavke, ključne etičke i moralne dimenzije uključivosti i način na koji se manifestiraju u načinima rada, diskursa, komunikacije i odnosa.</w:t>
                      </w:r>
                    </w:p>
                    <w:p w14:paraId="5493A302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hr-HR" w:bidi="hr-HR"/>
                        </w:rPr>
                        <w:t>„Znanje i razumijevanje” odnosno neophodno znanje i uvidi, teorijska osnova struke, dokazi, osnovni koncepti i načela na kojima se temelji kvalitetno obrazovanje.</w:t>
                      </w:r>
                    </w:p>
                    <w:p w14:paraId="0E008367" w14:textId="0C3965A9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hr-HR" w:bidi="hr-HR"/>
                        </w:rPr>
                        <w:t>„Vještine” odnosno praktične vještine potrebne za obavljanje neophodnih zadaća te donošenje odluka i djelotvornost u primjeni znanja u različitim situacijama i kontekstu, za utvrđivanje osnovnih pretpostavki i ponovno osmišljavanje prakse za kvalitetno obrazovanje.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5166" w14:textId="534DE360" w:rsidR="001600DB" w:rsidRPr="00D93E29" w:rsidRDefault="00622128" w:rsidP="002A55A5">
      <w:pPr>
        <w:pStyle w:val="Agency-body-text"/>
      </w:pPr>
      <w:r w:rsidRPr="00D93E29">
        <w:rPr>
          <w:lang w:val="hr-HR" w:bidi="hr-HR"/>
        </w:rPr>
        <w:t>Njihovo navođenje na popisu pojedinih područja kompetencija ne upućuje na hijerarhijski red ili izoliranje kompetencija jer su one blisko međusobno povezane i ovisne.</w:t>
      </w:r>
    </w:p>
    <w:p w14:paraId="16F40486" w14:textId="28D7C5E2" w:rsidR="00B27D05" w:rsidRPr="00471E28" w:rsidRDefault="005C4692" w:rsidP="00010119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Posebnu pažnju potrebno je posvetiti naglasku koji se u </w:t>
      </w:r>
      <w:r w:rsidRPr="00D93E29">
        <w:rPr>
          <w:i/>
          <w:lang w:val="hr-HR" w:bidi="hr-HR"/>
        </w:rPr>
        <w:t>Profilu</w:t>
      </w:r>
      <w:r w:rsidRPr="00D93E29">
        <w:rPr>
          <w:lang w:val="hr-HR" w:bidi="hr-HR"/>
        </w:rPr>
        <w:t xml:space="preserve"> stavlja na </w:t>
      </w:r>
      <w:r w:rsidRPr="00D93E29">
        <w:rPr>
          <w:b/>
          <w:lang w:val="hr-HR" w:bidi="hr-HR"/>
        </w:rPr>
        <w:t xml:space="preserve">suradnički zadatak </w:t>
      </w:r>
      <w:r w:rsidRPr="00D93E29">
        <w:rPr>
          <w:lang w:val="hr-HR" w:bidi="hr-HR"/>
        </w:rPr>
        <w:t xml:space="preserve">provedbe uključive prakse, njegovu vrijednost za rastuću </w:t>
      </w:r>
      <w:r w:rsidRPr="00D93E29">
        <w:rPr>
          <w:b/>
          <w:lang w:val="hr-HR" w:bidi="hr-HR"/>
        </w:rPr>
        <w:t xml:space="preserve">zajednicu odgojno-obrazovnih stručnjaka </w:t>
      </w:r>
      <w:r w:rsidRPr="00D93E29">
        <w:rPr>
          <w:lang w:val="hr-HR" w:bidi="hr-HR"/>
        </w:rPr>
        <w:t xml:space="preserve">koja sudjeluje u realizaciji uključivosti i njegovu upotrebu u </w:t>
      </w:r>
      <w:r w:rsidRPr="00D93E29">
        <w:rPr>
          <w:b/>
          <w:lang w:val="hr-HR" w:bidi="hr-HR"/>
        </w:rPr>
        <w:t>učenju temeljenom na radu</w:t>
      </w:r>
      <w:r w:rsidRPr="00D93E29">
        <w:rPr>
          <w:lang w:val="hr-HR" w:bidi="hr-HR"/>
        </w:rPr>
        <w:t xml:space="preserve">. Važno je napomenuti da ovakav širi pogled ne utječe na vrijednost koja se u </w:t>
      </w:r>
      <w:r w:rsidRPr="00D93E29">
        <w:rPr>
          <w:i/>
          <w:lang w:val="hr-HR" w:bidi="hr-HR"/>
        </w:rPr>
        <w:t xml:space="preserve">Profilu </w:t>
      </w:r>
      <w:r w:rsidRPr="00D93E29">
        <w:rPr>
          <w:lang w:val="hr-HR" w:bidi="hr-HR"/>
        </w:rPr>
        <w:t>pridaje učiteljima, koji su i dalje prvi i najznačajniji praktičari među svim uključenim stručnjacima.</w:t>
      </w:r>
    </w:p>
    <w:p w14:paraId="5FCD9D36" w14:textId="3E4BAF7B" w:rsidR="001600DB" w:rsidRPr="00471E28" w:rsidRDefault="00622128" w:rsidP="00010119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Kao okvir kompetencija za uključivost i pravednost u obrazovanju, </w:t>
      </w:r>
      <w:r w:rsidRPr="00D93E29">
        <w:rPr>
          <w:i/>
          <w:lang w:val="hr-HR" w:bidi="hr-HR"/>
        </w:rPr>
        <w:t xml:space="preserve">Profil za stručno usavršavanje učitelja za inkluziju </w:t>
      </w:r>
      <w:r w:rsidRPr="00D93E29">
        <w:rPr>
          <w:lang w:val="hr-HR" w:bidi="hr-HR"/>
        </w:rPr>
        <w:t xml:space="preserve">odgojno-obrazovnim stručnjacima, a to uključuje </w:t>
      </w:r>
      <w:r w:rsidRPr="00D93E29">
        <w:rPr>
          <w:lang w:val="hr-HR" w:bidi="hr-HR"/>
        </w:rPr>
        <w:lastRenderedPageBreak/>
        <w:t xml:space="preserve">pružatelje usluga stručnog usavršavanja učitelja, daje </w:t>
      </w:r>
      <w:r w:rsidRPr="00D93E29">
        <w:rPr>
          <w:b/>
          <w:lang w:val="hr-HR" w:bidi="hr-HR"/>
        </w:rPr>
        <w:t>zajednički jezik</w:t>
      </w:r>
      <w:r w:rsidRPr="00D93E29">
        <w:rPr>
          <w:lang w:val="hr-HR" w:bidi="hr-HR"/>
        </w:rPr>
        <w:t xml:space="preserve">, </w:t>
      </w:r>
      <w:r w:rsidRPr="00D93E29">
        <w:rPr>
          <w:b/>
          <w:lang w:val="hr-HR" w:bidi="hr-HR"/>
        </w:rPr>
        <w:t>zajednički repertoar</w:t>
      </w:r>
      <w:r w:rsidRPr="00D93E29">
        <w:rPr>
          <w:lang w:val="hr-HR" w:bidi="hr-HR"/>
        </w:rPr>
        <w:t xml:space="preserve"> i </w:t>
      </w:r>
      <w:r w:rsidRPr="00D93E29">
        <w:rPr>
          <w:b/>
          <w:lang w:val="hr-HR" w:bidi="hr-HR"/>
        </w:rPr>
        <w:t xml:space="preserve">referencu </w:t>
      </w:r>
      <w:r w:rsidRPr="00D93E29">
        <w:rPr>
          <w:lang w:val="hr-HR" w:bidi="hr-HR"/>
        </w:rPr>
        <w:t>za stručno usavršavanje za inkluziju za kompletno školsko osoblje.</w:t>
      </w:r>
    </w:p>
    <w:p w14:paraId="133F6C59" w14:textId="77777777" w:rsidR="001600DB" w:rsidRPr="00471E28" w:rsidRDefault="00622128" w:rsidP="00010119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Sljedeće </w:t>
      </w:r>
      <w:r w:rsidRPr="00D93E29">
        <w:rPr>
          <w:b/>
          <w:lang w:val="hr-HR" w:bidi="hr-HR"/>
        </w:rPr>
        <w:t>temeljne vrijednosti</w:t>
      </w:r>
      <w:r w:rsidRPr="00D93E29">
        <w:rPr>
          <w:lang w:val="hr-HR" w:bidi="hr-HR"/>
        </w:rPr>
        <w:t xml:space="preserve">, pripadajuća područja </w:t>
      </w:r>
      <w:r w:rsidRPr="00D93E29">
        <w:rPr>
          <w:b/>
          <w:lang w:val="hr-HR" w:bidi="hr-HR"/>
        </w:rPr>
        <w:t>kompetencija</w:t>
      </w:r>
      <w:r w:rsidRPr="00D93E29">
        <w:rPr>
          <w:lang w:val="hr-HR" w:bidi="hr-HR"/>
        </w:rPr>
        <w:t xml:space="preserve">, predloženi </w:t>
      </w:r>
      <w:r w:rsidRPr="00D93E29">
        <w:rPr>
          <w:b/>
          <w:lang w:val="hr-HR" w:bidi="hr-HR"/>
        </w:rPr>
        <w:t>stavovi i vjerovanja, znanje i razumijevanje</w:t>
      </w:r>
      <w:r w:rsidRPr="00D93E29">
        <w:rPr>
          <w:lang w:val="hr-HR" w:bidi="hr-HR"/>
        </w:rPr>
        <w:t xml:space="preserve"> te </w:t>
      </w:r>
      <w:r w:rsidRPr="00D93E29">
        <w:rPr>
          <w:b/>
          <w:lang w:val="hr-HR" w:bidi="hr-HR"/>
        </w:rPr>
        <w:t xml:space="preserve">vještine </w:t>
      </w:r>
      <w:r w:rsidRPr="00D93E29">
        <w:rPr>
          <w:lang w:val="hr-HR" w:bidi="hr-HR"/>
        </w:rPr>
        <w:t>usmjereni su na sve odgojno-obrazovne stručnjake, a kako bi se uključili u razvoj kompetencija za inkluziju.</w:t>
      </w:r>
    </w:p>
    <w:p w14:paraId="7A60D2BC" w14:textId="193ECCCD" w:rsidR="00622128" w:rsidRPr="00D93E29" w:rsidRDefault="00622128" w:rsidP="00622128">
      <w:pPr>
        <w:pStyle w:val="Agency-heading-2"/>
        <w:rPr>
          <w:color w:val="auto"/>
        </w:rPr>
      </w:pPr>
      <w:bookmarkStart w:id="2" w:name="_Toc115688235"/>
      <w:r w:rsidRPr="00D93E29">
        <w:rPr>
          <w:color w:val="auto"/>
          <w:lang w:val="hr-HR" w:bidi="hr-HR"/>
        </w:rPr>
        <w:t>Uvažavanje raznolikosti učenika</w:t>
      </w:r>
      <w:bookmarkEnd w:id="2"/>
    </w:p>
    <w:p w14:paraId="262C7A67" w14:textId="294F6AF9" w:rsidR="00693024" w:rsidRPr="00D93E29" w:rsidRDefault="00693024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E750263" wp14:editId="3131EBEC">
                <wp:extent cx="5611495" cy="1293779"/>
                <wp:effectExtent l="0" t="0" r="1905" b="635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9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469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C78AD76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Raznolikost učenika smatra se resursom i sredstvom za kvalitetno obrazovanje.</w:t>
                            </w:r>
                          </w:p>
                          <w:p w14:paraId="3CA37B1C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66B6A2BB" w14:textId="629919CE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koncepte uključivosti, pravednosti i kvalitetnog obrazovanja;</w:t>
                            </w:r>
                          </w:p>
                          <w:p w14:paraId="1EF1EA9A" w14:textId="155D59D6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stavove odgojno-obrazovnih stručnjaka o razlikama među učenicima.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50263" id="Text Box 4" o:spid="_x0000_s1027" type="#_x0000_t202" alt="&quot;&quot;" style="width:441.8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" fillcolor="#dbe5f1 [660]" stroked="f">
                <v:fill opacity="32382f"/>
                <v:textbox style="mso-fit-shape-to-text:t">
                  <w:txbxContent>
                    <w:p w14:paraId="7C78AD76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Raznolikost učenika smatra se resursom i sredstvom za kvalitetno obrazovanje.</w:t>
                      </w:r>
                    </w:p>
                    <w:p w14:paraId="3CA37B1C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66B6A2BB" w14:textId="629919CE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koncepte uključivosti, pravednosti i kvalitetnog obrazovanja;</w:t>
                      </w:r>
                    </w:p>
                    <w:p w14:paraId="1EF1EA9A" w14:textId="155D59D6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stavove odgojno-obrazovnih stručnjaka o razlikama među učenicima.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97C" w14:textId="3D5063A9" w:rsidR="001600DB" w:rsidRPr="00D93E29" w:rsidRDefault="00622128" w:rsidP="00622128">
      <w:pPr>
        <w:pStyle w:val="Agency-heading-3"/>
        <w:rPr>
          <w:color w:val="auto"/>
        </w:rPr>
      </w:pPr>
      <w:bookmarkStart w:id="3" w:name="_Toc115688236"/>
      <w:r w:rsidRPr="00D93E29">
        <w:rPr>
          <w:color w:val="auto"/>
          <w:lang w:val="hr-HR" w:bidi="hr-HR"/>
        </w:rPr>
        <w:t>Koncepti uključivosti, pravednosti i kvalitetnog obrazovanja</w:t>
      </w:r>
      <w:bookmarkEnd w:id="3"/>
    </w:p>
    <w:p w14:paraId="5CD8FD65" w14:textId="31FC6243" w:rsidR="00987416" w:rsidRPr="00D93E29" w:rsidRDefault="00622128" w:rsidP="00366167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C34238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62CEA222" w14:textId="2F7112B6" w:rsidR="0012467D" w:rsidRPr="00D93E29" w:rsidRDefault="0012467D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057D8DB" wp14:editId="54BB517C">
                <wp:extent cx="5611495" cy="2461098"/>
                <wp:effectExtent l="0" t="0" r="14605" b="12065"/>
                <wp:docPr id="451" name="Text Box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610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0A14AF2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obrazovanje se temelji na vjerovanju u jednakost, posvećenosti ljudskim pravima i promicanju demokratskih vrijednosti u školskim zajednicama;</w:t>
                            </w:r>
                          </w:p>
                          <w:p w14:paraId="76C50824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zasniva se na ideji socijalne pravde u obrazovanju i društvenoj reformi u širem smislu; o tome se ne može pregovarati;</w:t>
                            </w:r>
                          </w:p>
                          <w:p w14:paraId="7FD6525F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i kvaliteta u obrazovanju ne mogu se promatrati odvojeno;</w:t>
                            </w:r>
                          </w:p>
                          <w:p w14:paraId="5C230C1C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sam pristup redovnom obrazovanju nije dovoljan; sudjelovanje znači da su svi učenici uključeni u aktivnosti učenja koje su za njih smislene;</w:t>
                            </w:r>
                          </w:p>
                          <w:p w14:paraId="679623F2" w14:textId="3CB4FDC3" w:rsidR="0012467D" w:rsidRPr="00DB0AAF" w:rsidRDefault="0012467D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uključivo obrazovanje zasniva se na posvećenosti ideji o pripadnosti zajednici, ostvarenjima, dobrobiti i mentalnom zdravlju svakog pojedinog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7D8DB" id="Text Box 451" o:spid="_x0000_s1028" type="#_x0000_t202" alt="&quot;&quot;" style="width:441.8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ycZAIAANo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0A14AF2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obrazovanje se temelji na vjerovanju u jednakost, posvećenosti ljudskim pravima i promicanju demokratskih vrijednosti u školskim zajednicama;</w:t>
                      </w:r>
                    </w:p>
                    <w:p w14:paraId="76C50824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zasniva se na ideji socijalne pravde u obrazovanju i društvenoj reformi u širem smislu; o tome se ne može pregovarati;</w:t>
                      </w:r>
                    </w:p>
                    <w:p w14:paraId="7FD6525F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i kvaliteta u obrazovanju ne mogu se promatrati odvojeno;</w:t>
                      </w:r>
                    </w:p>
                    <w:p w14:paraId="5C230C1C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sam pristup redovnom obrazovanju nije dovoljan; sudjelovanje znači da su svi učenici uključeni u aktivnosti učenja koje su za njih smislene;</w:t>
                      </w:r>
                    </w:p>
                    <w:p w14:paraId="679623F2" w14:textId="3CB4FDC3" w:rsidR="0012467D" w:rsidRPr="00DB0AAF" w:rsidRDefault="0012467D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… uključivo obrazovanje zasniva se na posvećenosti ideji o pripadnosti zajednici, ostvarenjima, dobrobiti i mentalnom zdravlju svakog pojedinog učenika.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3AD27" w14:textId="199CD6F0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FF53542" w14:textId="1446AEFA" w:rsidR="0012467D" w:rsidRPr="00D93E29" w:rsidRDefault="00791385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BFF3033" wp14:editId="5631EF6F">
                <wp:extent cx="5611495" cy="3618689"/>
                <wp:effectExtent l="0" t="0" r="14605" b="13970"/>
                <wp:docPr id="459" name="Text Box 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618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0EA9F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teorijske i praktične koncepte i načela te međunarodne konvencije na kojima se temelji uključivo obrazovanje u globalnom i lokalnom kontekstu;</w:t>
                            </w:r>
                          </w:p>
                          <w:p w14:paraId="40A58D22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širi sustav kultura i politika obrazovnih ustanova koji utječe na uključivo obrazovanje; moguće prednosti i slabosti lokalnog obrazovnog sustava u pogledu pravednosti;</w:t>
                            </w:r>
                          </w:p>
                          <w:p w14:paraId="2A24341C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kao pristup u okviru kojeg škole pružaju dobrodošlicu, podržavaju i čine učenje izazovnim za sve učenike, ne samo za one za koje se smatra da imaju različite potrebe i koji stoga mogu biti izloženi riziku od isključenosti iz obrazovnih mogućnosti;</w:t>
                            </w:r>
                          </w:p>
                          <w:p w14:paraId="49EFD915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jezik uključivosti i raznolikosti te implikacije upotrebe različite terminologije za opisivanje, označavanje i kategorizaciju učenika;</w:t>
                            </w:r>
                          </w:p>
                          <w:p w14:paraId="1167DC57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kao prisutnost (pristup obrazovanju), sudjelovanje (kvaliteta iskustva učenja) i ostvarenje (procesi i ishodi učenja) svih učenika;</w:t>
                            </w:r>
                          </w:p>
                          <w:p w14:paraId="4EB09849" w14:textId="60D57159" w:rsidR="00791385" w:rsidRPr="00693024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kao pristup kojim se osigurava zastupljenost iskustava svih učenika, prepoznavanje ishoda svih učenika i učinkovita raspodjela resursa.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3033" id="Text Box 459" o:spid="_x0000_s1029" type="#_x0000_t202" alt="&quot;&quot;" style="width:441.85pt;height:2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530EA9F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teorijske i praktične koncepte i načela te međunarodne konvencije na kojima se temelji uključivo obrazovanje u globalnom i lokalnom kontekstu;</w:t>
                      </w:r>
                    </w:p>
                    <w:p w14:paraId="40A58D22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širi sustav kultura i politika obrazovnih ustanova koji utječe na uključivo obrazovanje; moguće prednosti i slabosti lokalnog obrazovnog sustava u pogledu pravednosti;</w:t>
                      </w:r>
                    </w:p>
                    <w:p w14:paraId="2A24341C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kao pristup u okviru kojeg škole pružaju dobrodošlicu, podržavaju i čine učenje izazovnim za sve učenike, ne samo za one za koje se smatra da imaju različite potrebe i koji stoga mogu biti izloženi riziku od isključenosti iz obrazovnih mogućnosti;</w:t>
                      </w:r>
                    </w:p>
                    <w:p w14:paraId="49EFD915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jezik uključivosti i raznolikosti te implikacije upotrebe različite terminologije za opisivanje, označavanje i kategorizaciju učenika;</w:t>
                      </w:r>
                    </w:p>
                    <w:p w14:paraId="1167DC57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kao prisutnost (pristup obrazovanju), sudjelovanje (kvaliteta iskustva učenja) i ostvarenje (procesi i ishodi učenja) svih učenika;</w:t>
                      </w:r>
                    </w:p>
                    <w:p w14:paraId="4EB09849" w14:textId="60D57159" w:rsidR="00791385" w:rsidRPr="00693024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kao pristup kojim se osigurava zastupljenost iskustava svih učenika, prepoznavanje ishoda svih učenika i učinkovita raspodjela resursa.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0816B" w14:textId="1AC7E068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D3E4870" w14:textId="74068CF9" w:rsidR="0012467D" w:rsidRPr="00D93E29" w:rsidRDefault="00791385" w:rsidP="0012467D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A5B1715" wp14:editId="1BA9A52A">
                <wp:extent cx="5611495" cy="2996120"/>
                <wp:effectExtent l="0" t="0" r="14605" b="8255"/>
                <wp:docPr id="460" name="Text Box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7DE90D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bookmarkStart w:id="4" w:name="_Hlk85450852"/>
                            <w:r w:rsidRPr="00E00B84">
                              <w:rPr>
                                <w:lang w:val="hr-HR" w:bidi="hr-HR"/>
                              </w:rPr>
                              <w:t>... kritičko ispitivanje vlastitih vjerovanja i stavova i učinak koji imaju na djelovanje;</w:t>
                            </w:r>
                          </w:p>
                          <w:bookmarkEnd w:id="4"/>
                          <w:p w14:paraId="61624667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ustrajanje na etičkoj praksi i poštovanje povjerljivosti;</w:t>
                            </w:r>
                          </w:p>
                          <w:p w14:paraId="1233BD7B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sposobnost dekonstrukcije obrazovne povijesti za razumijevanje trenutačnih situacija i konteksta;</w:t>
                            </w:r>
                          </w:p>
                          <w:p w14:paraId="65F8C5EA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strategije suočavanja koje učiteljima omogućuju suočavanje s neinkluzivnim stavovima i situacijama u kojima je prisutna segregacija;</w:t>
                            </w:r>
                          </w:p>
                          <w:p w14:paraId="13CD7E9F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svijest o različitim snagama i potrebama učenika;</w:t>
                            </w:r>
                          </w:p>
                          <w:p w14:paraId="4D7F60B8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modeliranje poštovanja u društvenim odnosima i upotreba odgovarajućeg jezika sa svim učenicima i dionicima u obrazovanju;</w:t>
                            </w:r>
                          </w:p>
                          <w:p w14:paraId="6AA585DC" w14:textId="7DA63DBF" w:rsidR="00791385" w:rsidRPr="00471E28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kao uključivi (ruko)voditelj, određivanje smjera za njegovanje i održavanje uključive školske kulture koju karakterizira velikodušnost i istinska pripadnost svih.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B1715" id="Text Box 460" o:spid="_x0000_s1030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3CEpLm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087DE90D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bookmarkStart w:id="147" w:name="_Hlk85450852"/>
                      <w:r w:rsidRPr="00E00B84">
                        <w:rPr>
                          <w:lang w:val="hr-HR" w:bidi="hr-HR"/>
                        </w:rPr>
                        <w:t>... kritičko ispitivanje vlastitih vjerovanja i stavova i učinak koji imaju na djelovanje;</w:t>
                      </w:r>
                    </w:p>
                    <w:bookmarkEnd w:id="147"/>
                    <w:p w14:paraId="61624667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ustrajanje na etičkoj praksi i poštovanje povjerljivosti;</w:t>
                      </w:r>
                    </w:p>
                    <w:p w14:paraId="1233BD7B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sposobnost dekonstrukcije obrazovne povijesti za razumijevanje trenutačnih situacija i konteksta;</w:t>
                      </w:r>
                    </w:p>
                    <w:p w14:paraId="65F8C5EA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strategije suočavanja koje učiteljima omogućuju suočavanje s neinkluzivnim stavovima i situacijama u kojima je prisutna segregacija;</w:t>
                      </w:r>
                    </w:p>
                    <w:p w14:paraId="13CD7E9F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svijest o različitim snagama i potrebama učenika;</w:t>
                      </w:r>
                    </w:p>
                    <w:p w14:paraId="4D7F60B8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modeliranje poštovanja u društvenim odnosima i upotreba odgovarajućeg jezika sa svim učenicima i dionicima u obrazovanju;</w:t>
                      </w:r>
                    </w:p>
                    <w:p w14:paraId="6AA585DC" w14:textId="7DA63DBF" w:rsidR="00791385" w:rsidRPr="00471E28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kao uključivi (ruko)voditelj, određivanje smjera za njegovanje i održavanje uključive školske kulture koju karakterizira velikodušnost i istinska pripadnost svih.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2A3D" w14:textId="247D554B" w:rsidR="00622128" w:rsidRPr="00D93E29" w:rsidRDefault="005F25C4" w:rsidP="00E90118">
      <w:pPr>
        <w:pStyle w:val="Agency-heading-3"/>
      </w:pPr>
      <w:bookmarkStart w:id="5" w:name="_Toc115688237"/>
      <w:r w:rsidRPr="00D93E29">
        <w:rPr>
          <w:lang w:val="hr-HR" w:bidi="hr-HR"/>
        </w:rPr>
        <w:lastRenderedPageBreak/>
        <w:t>Stavovi odgojno-obrazovnih stručnjaka o razlikama među učenicima</w:t>
      </w:r>
      <w:bookmarkEnd w:id="5"/>
    </w:p>
    <w:p w14:paraId="4CD377D0" w14:textId="5D24FE60" w:rsidR="00791385" w:rsidRPr="00D93E29" w:rsidRDefault="00622128" w:rsidP="00791385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74B423DC" w14:textId="10EC5F8C" w:rsidR="00325501" w:rsidRPr="00D93E29" w:rsidRDefault="00325501" w:rsidP="000549A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EE7346A" wp14:editId="26DA317F">
                <wp:extent cx="5611495" cy="2645923"/>
                <wp:effectExtent l="0" t="0" r="14605" b="16510"/>
                <wp:docPr id="461" name="Text Box 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6459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E980DB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varijabilnost u ljudskom razvoju je prirodna i treba je smatrati normom;</w:t>
                            </w:r>
                          </w:p>
                          <w:p w14:paraId="0701270E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raznolikost učenika mora se poštovati, cijeniti i shvaćati kao resurs koji poboljšava mogućnosti učenja za sve i dodaje vrijednost školama, lokalnim zajednicama i društvu;</w:t>
                            </w:r>
                          </w:p>
                          <w:p w14:paraId="5244013A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 ima ključni utjecaj na samopoštovanje učenika i, posljedično, na njegov potencijal za učenje;</w:t>
                            </w:r>
                          </w:p>
                          <w:p w14:paraId="15EFF04E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kategorizacija i etiketiranje učenika može negativno utjecati na mogućnosti učenja;</w:t>
                            </w:r>
                          </w:p>
                          <w:p w14:paraId="1F7CC965" w14:textId="412E3EAB" w:rsidR="00325501" w:rsidRPr="00471E28" w:rsidRDefault="00325501" w:rsidP="006B04D2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svaki član osoblja u obrazovanju ima odgovornost doprinijeti školskoj kulturi koja pozdravlja raznolikost.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346A" id="Text Box 461" o:spid="_x0000_s1031" type="#_x0000_t202" alt="&quot;&quot;" style="width:441.8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46E980DB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varijabilnost u ljudskom razvoju je prirodna i treba je smatrati normom;</w:t>
                      </w:r>
                    </w:p>
                    <w:p w14:paraId="0701270E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raznolikost učenika mora se poštovati, cijeniti i shvaćati kao resurs koji poboljšava mogućnosti učenja za sve i dodaje vrijednost školama, lokalnim zajednicama i društvu;</w:t>
                      </w:r>
                    </w:p>
                    <w:p w14:paraId="5244013A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učitelj ima ključni utjecaj na samopoštovanje učenika i, posljedično, na njegov potencijal za učenje;</w:t>
                      </w:r>
                    </w:p>
                    <w:p w14:paraId="15EFF04E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kategorizacija i etiketiranje učenika može negativno utjecati na mogućnosti učenja;</w:t>
                      </w:r>
                    </w:p>
                    <w:p w14:paraId="1F7CC965" w14:textId="412E3EAB" w:rsidR="00325501" w:rsidRPr="00471E28" w:rsidRDefault="00325501" w:rsidP="006B04D2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svaki član osoblja u obrazovanju ima odgovornost doprinijeti školskoj kulturi koja pozdravlja raznolikost.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3B255" w14:textId="379486E2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72DA22EB" w14:textId="47B1D698" w:rsidR="00325501" w:rsidRPr="00D93E29" w:rsidRDefault="00325501" w:rsidP="003D037E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A2DEF51" wp14:editId="0D3E373F">
                <wp:extent cx="5611495" cy="3103123"/>
                <wp:effectExtent l="0" t="0" r="14605" b="8255"/>
                <wp:docPr id="462" name="Text Box 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0ADB24" w14:textId="77777777" w:rsidR="00325501" w:rsidRPr="00471E28" w:rsidRDefault="00325501" w:rsidP="002A55F0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je „normalno biti drukčiji”;</w:t>
                            </w:r>
                          </w:p>
                          <w:p w14:paraId="1A85F495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neophodne informacije o raznolikosti učenika koje proizlaze iz potreba za podrškom, kulture, jezika, socioekonomske pozadine itd., interakcije između karakteristika raznolikosti i njihove interakcije sa školskim kontekstom;</w:t>
                            </w:r>
                          </w:p>
                          <w:p w14:paraId="2004BF63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koncepti na kojima se temelje različiti aspekti identiteta učenika (invaliditet, spol, višejezičnost itd.) i učinak diskriminatornih praksi (temeljenih na rasizmu, sposobnostima itd.);</w:t>
                            </w:r>
                          </w:p>
                          <w:p w14:paraId="712F08D6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učenici uče na različite načine koji se mogu iskoristiti za podršku njihovom vlastitom učenju i učenju njihovih vršnjaka;</w:t>
                            </w:r>
                          </w:p>
                          <w:p w14:paraId="3472EBB6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je škola zajednica i društveni okoliš koji utječe na samopoštovanje učenika i njihov potencijal za učenje;</w:t>
                            </w:r>
                          </w:p>
                          <w:p w14:paraId="133271A8" w14:textId="33EF335D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se školska i razredna populacija stalno mijenjaju; raznolikost se ne može promatrati kao statični koncept.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DEF51" id="Text Box 462" o:spid="_x0000_s1032" type="#_x0000_t202" alt="&quot;&quot;" style="width:441.85pt;height:2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6B0ADB24" w14:textId="77777777" w:rsidR="00325501" w:rsidRPr="00471E28" w:rsidRDefault="00325501" w:rsidP="002A55F0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je „normalno biti drukčiji”;</w:t>
                      </w:r>
                    </w:p>
                    <w:p w14:paraId="1A85F495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neophodne informacije o raznolikosti učenika koje proizlaze iz potreba za podrškom, kulture, jezika, socioekonomske pozadine itd., interakcije između karakteristika raznolikosti i njihove interakcije sa školskim kontekstom;</w:t>
                      </w:r>
                    </w:p>
                    <w:p w14:paraId="2004BF63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koncepti na kojima se temelje različiti aspekti identiteta učenika (invaliditet, spol, višejezičnost itd.) i učinak diskriminatornih praksi (temeljenih na rasizmu, sposobnostima itd.);</w:t>
                      </w:r>
                    </w:p>
                    <w:p w14:paraId="712F08D6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učenici uče na različite načine koji se mogu iskoristiti za podršku njihovom vlastitom učenju i učenju njihovih vršnjaka;</w:t>
                      </w:r>
                    </w:p>
                    <w:p w14:paraId="3472EBB6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je škola zajednica i društveni okoliš koji utječe na samopoštovanje učenika i njihov potencijal za učenje;</w:t>
                      </w:r>
                    </w:p>
                    <w:p w14:paraId="133271A8" w14:textId="33EF335D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se školska i razredna populacija stalno mijenjaju; raznolikost se ne može promatrati kao statični koncept.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38D1A" w14:textId="30E1098A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3A9421B3" w14:textId="2F1EEDAE" w:rsidR="00325501" w:rsidRPr="00D93E29" w:rsidRDefault="00325501" w:rsidP="00325501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090F291" wp14:editId="19E8A63D">
                <wp:extent cx="5611495" cy="2995930"/>
                <wp:effectExtent l="0" t="0" r="14605" b="16510"/>
                <wp:docPr id="463" name="Text Box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5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3E57FB7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učenje o tome kako učiti iz raznolikosti učenika;</w:t>
                            </w:r>
                          </w:p>
                          <w:p w14:paraId="36615E15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utvrđivanje najprikladnijih načina odgovora na raznolikost u svim situacijama, uključujući suočavanje s rasističkim incidentima i izbjegavanje pristupa ponašanju učenika koji su usmjereni na manjkavosti;</w:t>
                            </w:r>
                          </w:p>
                          <w:p w14:paraId="506313DC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rješavanje pitanja raznolikosti u provedbi nastavnog plana i programa;</w:t>
                            </w:r>
                          </w:p>
                          <w:p w14:paraId="03FDBCA9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primjena raznolikosti u pristupima učenju kao resursa za poučavanje;</w:t>
                            </w:r>
                          </w:p>
                          <w:p w14:paraId="383B5BCA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međukulturalni dijalog, učenje o tehnikama posredovanja i mirovno obrazovanje u svrhu stvaranja kohezivnih zajednica u razredima;</w:t>
                            </w:r>
                          </w:p>
                          <w:p w14:paraId="583D174B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doprinošenje izgradnji škola kao zajednica za učenje u kojima se poštuju, potiču i slave ostvarenja svih učenika;</w:t>
                            </w:r>
                          </w:p>
                          <w:p w14:paraId="1030B549" w14:textId="173E8B53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pružanje smjernica među kolegama, učiteljima u predslužbi i novokvalificiranim učiteljima o odgovorima na raznolikost.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0F291" id="Text Box 463" o:spid="_x0000_s1033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B6mbqG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3E57FB7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učenje o tome kako učiti iz raznolikosti učenika;</w:t>
                      </w:r>
                    </w:p>
                    <w:p w14:paraId="36615E15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utvrđivanje najprikladnijih načina odgovora na raznolikost u svim situacijama, uključujući suočavanje s rasističkim incidentima i izbjegavanje pristupa ponašanju učenika koji su usmjereni na manjkavosti;</w:t>
                      </w:r>
                    </w:p>
                    <w:p w14:paraId="506313DC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rješavanje pitanja raznolikosti u provedbi nastavnog plana i programa;</w:t>
                      </w:r>
                    </w:p>
                    <w:p w14:paraId="03FDBCA9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primjena raznolikosti u pristupima učenju kao resursa za poučavanje;</w:t>
                      </w:r>
                    </w:p>
                    <w:p w14:paraId="383B5BCA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međukulturalni dijalog, učenje o tehnikama posredovanja i mirovno obrazovanje u svrhu stvaranja kohezivnih zajednica u razredima;</w:t>
                      </w:r>
                    </w:p>
                    <w:p w14:paraId="583D174B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… doprinošenje izgradnji škola kao zajednica za učenje u kojima se poštuju, potiču i slave ostvarenja svih učenika;</w:t>
                      </w:r>
                    </w:p>
                    <w:p w14:paraId="1030B549" w14:textId="173E8B53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pružanje smjernica među kolegama, učiteljima u predslužbi i novokvalificiranim učiteljima o odgovorima na raznolikost.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D84B7" w14:textId="2321CE2F" w:rsidR="00622128" w:rsidRPr="00D93E29" w:rsidRDefault="00622128" w:rsidP="00622128">
      <w:pPr>
        <w:pStyle w:val="Agency-heading-2"/>
      </w:pPr>
      <w:bookmarkStart w:id="6" w:name="_Toc115688238"/>
      <w:r w:rsidRPr="00D93E29">
        <w:rPr>
          <w:lang w:val="hr-HR" w:bidi="hr-HR"/>
        </w:rPr>
        <w:t>Pružanje podrške svim učenicima</w:t>
      </w:r>
      <w:bookmarkEnd w:id="6"/>
    </w:p>
    <w:p w14:paraId="457783E4" w14:textId="12F2F5B1" w:rsidR="0045732E" w:rsidRPr="00D93E29" w:rsidRDefault="0045732E" w:rsidP="00457205">
      <w:pPr>
        <w:pStyle w:val="Agency-body-text"/>
      </w:pPr>
      <w:r w:rsidRPr="00D93E29">
        <w:rPr>
          <w:noProof/>
          <w:lang w:val="hr-HR" w:bidi="hr-HR"/>
        </w:rPr>
        <mc:AlternateContent>
          <mc:Choice Requires="wps">
            <w:drawing>
              <wp:inline distT="0" distB="0" distL="0" distR="0" wp14:anchorId="1C437AFE" wp14:editId="4BEE8ECA">
                <wp:extent cx="5611495" cy="1721796"/>
                <wp:effectExtent l="0" t="0" r="1905" b="254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7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D2CB0C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Učitelji i ostali odgojno-obrazovni stručnjaci istinski su predani ostvarenjima, dobrobiti i osjećaju pripadnosti svih učenika.</w:t>
                            </w:r>
                          </w:p>
                          <w:p w14:paraId="48C42D9A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29164729" w14:textId="55454451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promicanje akademskog, praktičnog, socijalnog i emocionalnog učenja svih učenika;</w:t>
                            </w:r>
                          </w:p>
                          <w:p w14:paraId="56B4BE0B" w14:textId="7D49389C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pružanje podrške dobrobiti svih učenika;</w:t>
                            </w:r>
                          </w:p>
                          <w:p w14:paraId="1D5AC099" w14:textId="6EEB9724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učinkoviti pristupi poučavanju i fleksibilna organizacija podrške.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37AFE" id="Text Box 5" o:spid="_x0000_s103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" fillcolor="#dbe5f1 [660]" stroked="f">
                <v:fill opacity="32896f"/>
                <v:textbox style="mso-fit-shape-to-text:t">
                  <w:txbxContent>
                    <w:p w14:paraId="03D2CB0C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Učitelji i ostali odgojno-obrazovni stručnjaci istinski su predani ostvarenjima, dobrobiti i osjećaju pripadnosti svih učenika.</w:t>
                      </w:r>
                    </w:p>
                    <w:p w14:paraId="48C42D9A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29164729" w14:textId="55454451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promicanje akademskog, praktičnog, socijalnog i emocionalnog učenja svih učenika;</w:t>
                      </w:r>
                    </w:p>
                    <w:p w14:paraId="56B4BE0B" w14:textId="7D49389C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pružanje podrške dobrobiti svih učenika;</w:t>
                      </w:r>
                    </w:p>
                    <w:p w14:paraId="1D5AC099" w14:textId="6EEB9724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učinkoviti pristupi poučavanju i fleksibilna organizacija podrške.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069" w14:textId="205617FF" w:rsidR="001600DB" w:rsidRPr="00D93E29" w:rsidRDefault="00622128" w:rsidP="00E90118">
      <w:pPr>
        <w:pStyle w:val="Agency-heading-3"/>
      </w:pPr>
      <w:bookmarkStart w:id="7" w:name="_Toc115688239"/>
      <w:r w:rsidRPr="00D93E29">
        <w:rPr>
          <w:lang w:val="hr-HR" w:bidi="hr-HR"/>
        </w:rPr>
        <w:t>Promicanje akademskog, praktičnog, socijalnog i emocionalnog učenja svih učenika</w:t>
      </w:r>
      <w:bookmarkEnd w:id="7"/>
    </w:p>
    <w:p w14:paraId="70EA553B" w14:textId="00B9B8E4" w:rsidR="00622128" w:rsidRPr="00D93E29" w:rsidRDefault="00622128" w:rsidP="00E90118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404CE0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654B4022" w14:textId="1D4057C7" w:rsidR="00325501" w:rsidRPr="00D93E29" w:rsidRDefault="00F213B6" w:rsidP="00325501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487424D1" wp14:editId="73E24E9B">
                <wp:extent cx="5611495" cy="1906621"/>
                <wp:effectExtent l="0" t="0" r="14605" b="6985"/>
                <wp:docPr id="464" name="Text Box 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066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28DBAD" w14:textId="77777777" w:rsidR="00F213B6" w:rsidRPr="00F04ED4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učenje je prvenstveno društvena aktivnost;</w:t>
                            </w:r>
                          </w:p>
                          <w:p w14:paraId="1380470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 holističkog stajališta, akademsko, praktično, socijalno i emocionalno učenje jednako je važno za sve učenike;</w:t>
                            </w:r>
                          </w:p>
                          <w:p w14:paraId="3B30ABF5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očekivanja učitelja ključna su odrednica uspjeha učenika i stoga su velika očekivanja od svih učenika od kritične važnosti;</w:t>
                            </w:r>
                          </w:p>
                          <w:p w14:paraId="5541B17E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roditelji i obitelji neophodan su resurs za učenikovo učenje;</w:t>
                            </w:r>
                          </w:p>
                          <w:p w14:paraId="573DDEC7" w14:textId="61874828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potrebno je otkriti, poticati i uvažavati potencijal za učenje svakog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24D1" id="Text Box 464" o:spid="_x0000_s1035" type="#_x0000_t202" alt="&quot;&quot;" style="width:441.8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D28DBAD" w14:textId="77777777" w:rsidR="00F213B6" w:rsidRPr="00F04ED4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učenje je prvenstveno društvena aktivnost;</w:t>
                      </w:r>
                    </w:p>
                    <w:p w14:paraId="1380470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s holističkog stajališta, akademsko, praktično, socijalno i emocionalno učenje jednako je važno za sve učenike;</w:t>
                      </w:r>
                    </w:p>
                    <w:p w14:paraId="3B30ABF5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očekivanja učitelja ključna su odrednica uspjeha učenika i stoga su velika očekivanja od svih učenika od kritične važnosti;</w:t>
                      </w:r>
                    </w:p>
                    <w:p w14:paraId="5541B17E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roditelji i obitelji neophodan su resurs za učenikovo učenje;</w:t>
                      </w:r>
                    </w:p>
                    <w:p w14:paraId="573DDEC7" w14:textId="61874828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potrebno je otkriti, poticati i uvažavati potencijal za učenje svakog učenika.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E44AD2" w14:textId="01D5DDD5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47397D1F" w14:textId="3E5FD30A" w:rsidR="00325501" w:rsidRPr="00D93E29" w:rsidRDefault="00F213B6" w:rsidP="00695EB7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0C70024" wp14:editId="1A52C1D2">
                <wp:extent cx="5611495" cy="2752928"/>
                <wp:effectExtent l="0" t="0" r="14605" b="12065"/>
                <wp:docPr id="465" name="Text Box 4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52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6AC069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razvoj inteligencija i sposobnosti moguće je oblikovati;</w:t>
                            </w:r>
                          </w:p>
                          <w:p w14:paraId="7C64556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vrijednost prevencije i ranih intervencija;</w:t>
                            </w:r>
                          </w:p>
                          <w:p w14:paraId="302C774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tipične uzorke i puteve razvoja djeteta, posebno u odnosu na socijalne i komunikacijske vještine;</w:t>
                            </w:r>
                          </w:p>
                          <w:p w14:paraId="34E7CCC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različite modele učenja i pristupe učenju koje učenici mogu prihvatiti;</w:t>
                            </w:r>
                          </w:p>
                          <w:p w14:paraId="3BA707A4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individualne potrebe učenika, planiranje podrške i praćenje ishoda učenika;</w:t>
                            </w:r>
                          </w:p>
                          <w:p w14:paraId="35A9EF01" w14:textId="17031D82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potreba za razumnim prilagodbama i podrškom (fizičkim, socijalnim, emocionalnim i /ili akademskim) za rješavanje pojedinačnih okolnosti kojima se u određenom trenutku potrebno posvetiti.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70024" id="Text Box 465" o:spid="_x0000_s1036" type="#_x0000_t202" alt="&quot;&quot;" style="width:441.8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4A6AC069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razvoj inteligencija i sposobnosti moguće je oblikovati;</w:t>
                      </w:r>
                    </w:p>
                    <w:p w14:paraId="7C64556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vrijednost prevencije i ranih intervencija;</w:t>
                      </w:r>
                    </w:p>
                    <w:p w14:paraId="302C774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tipične uzorke i puteve razvoja djeteta, posebno u odnosu na socijalne i komunikacijske vještine;</w:t>
                      </w:r>
                    </w:p>
                    <w:p w14:paraId="34E7CCC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različite modele učenja i pristupe učenju koje učenici mogu prihvatiti;</w:t>
                      </w:r>
                    </w:p>
                    <w:p w14:paraId="3BA707A4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individualne potrebe učenika, planiranje podrške i praćenje ishoda učenika;</w:t>
                      </w:r>
                    </w:p>
                    <w:p w14:paraId="35A9EF01" w14:textId="17031D82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potreba za razumnim prilagodbama i podrškom (fizičkim, socijalnim, emocionalnim i /ili akademskim) za rješavanje pojedinačnih okolnosti kojima se u određenom trenutku potrebno posvetiti.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71F57" w14:textId="4E6D11C1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2307F6" w14:textId="401EB897" w:rsidR="00325501" w:rsidRPr="00D93E29" w:rsidRDefault="00F213B6" w:rsidP="00695EB7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0AF202F" wp14:editId="4786D2D3">
                <wp:extent cx="5611495" cy="2558374"/>
                <wp:effectExtent l="0" t="0" r="14605" b="7620"/>
                <wp:docPr id="466" name="Text Box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58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4759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… učinkovitu verbalnu i neverbalnu komunikaciju kao odgovor na različite komunikacijske modele učenika, roditelja i ostalih stručnjaka;</w:t>
                            </w:r>
                          </w:p>
                          <w:p w14:paraId="493EBBB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pružanje podrške razvoju komunikacijskih vještina i mogućnosti učenika;</w:t>
                            </w:r>
                          </w:p>
                          <w:p w14:paraId="06B4EEE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procjenu i razvoj učinkovitih strategija učenja i vještina učenika;</w:t>
                            </w:r>
                          </w:p>
                          <w:p w14:paraId="663E7C1E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osiguranje vršnjačkog učenja i ostalih pristupa u kooperativnom učenju;</w:t>
                            </w:r>
                          </w:p>
                          <w:p w14:paraId="062C87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osiguranje sigurnog okoliša za učenje u kojem učenici mogu riskirati i u kojem se čak mogu suočiti s neuspjehom;</w:t>
                            </w:r>
                          </w:p>
                          <w:p w14:paraId="4BA8D7C5" w14:textId="32201BD8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pristupe vrednovanju kao preduvjetu učenja kojima se uzima u obzir socijalno, emocionalno i akademsko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F202F" id="Text Box 466" o:spid="_x0000_s1037" type="#_x0000_t202" alt="&quot;&quot;" style="width:441.8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214759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… učinkovitu verbalnu i neverbalnu komunikaciju kao odgovor na različite komunikacijske modele učenika, roditelja i ostalih stručnjaka;</w:t>
                      </w:r>
                    </w:p>
                    <w:p w14:paraId="493EBBB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pružanje podrške razvoju komunikacijskih vještina i mogućnosti učenika;</w:t>
                      </w:r>
                    </w:p>
                    <w:p w14:paraId="06B4EEE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procjenu i razvoj učinkovitih strategija učenja i vještina učenika;</w:t>
                      </w:r>
                    </w:p>
                    <w:p w14:paraId="663E7C1E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osiguranje vršnjačkog učenja i ostalih pristupa u kooperativnom učenju;</w:t>
                      </w:r>
                    </w:p>
                    <w:p w14:paraId="062C87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osiguranje sigurnog okoliša za učenje u kojem učenici mogu riskirati i u kojem se čak mogu suočiti s neuspjehom;</w:t>
                      </w:r>
                    </w:p>
                    <w:p w14:paraId="4BA8D7C5" w14:textId="32201BD8" w:rsidR="00F213B6" w:rsidRPr="00F213B6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pristupe vrednovanju kao preduvjetu učenja kojima se uzima u obzir socijalno, emocionalno i akademsko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1713" w14:textId="1138BC77" w:rsidR="001600DB" w:rsidRPr="00D93E29" w:rsidRDefault="00622128" w:rsidP="00CD347B">
      <w:pPr>
        <w:pStyle w:val="Agency-heading-3"/>
      </w:pPr>
      <w:bookmarkStart w:id="8" w:name="_Toc115688240"/>
      <w:r w:rsidRPr="00D93E29">
        <w:rPr>
          <w:lang w:val="hr-HR" w:bidi="hr-HR"/>
        </w:rPr>
        <w:t>Pružanje podrške dobrobiti svih učenika</w:t>
      </w:r>
      <w:bookmarkEnd w:id="8"/>
    </w:p>
    <w:p w14:paraId="7A1E7A6C" w14:textId="5A1DBE04" w:rsidR="00622128" w:rsidRPr="00D93E29" w:rsidRDefault="00622128" w:rsidP="00CD347B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6CD22FB" w14:textId="5064529E" w:rsidR="00F213B6" w:rsidRPr="00D93E29" w:rsidRDefault="00F213B6" w:rsidP="00F213B6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3C2518A" wp14:editId="228AF286">
                <wp:extent cx="5611495" cy="1254868"/>
                <wp:effectExtent l="0" t="0" r="14605" b="19050"/>
                <wp:docPr id="467" name="Text Box 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54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2A649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važnost izgradnje pozitivnog odnosa između učitelja i učenika sa svakim učenikom;</w:t>
                            </w:r>
                          </w:p>
                          <w:p w14:paraId="0961D0CC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važnost osjetljivosti na emocionalne potrebe učenika;</w:t>
                            </w:r>
                          </w:p>
                          <w:p w14:paraId="65607B3D" w14:textId="3C2F3A5A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važnost brige o vlastitoj dobrobiti kao stručnjaka.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2518A" id="Text Box 467" o:spid="_x0000_s1038" type="#_x0000_t202" alt="&quot;&quot;" style="width:441.8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AAZAIAANs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42A649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važnost izgradnje pozitivnog odnosa između učitelja i učenika sa svakim učenikom;</w:t>
                      </w:r>
                    </w:p>
                    <w:p w14:paraId="0961D0CC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važnost osjetljivosti na emocionalne potrebe učenika;</w:t>
                      </w:r>
                    </w:p>
                    <w:p w14:paraId="65607B3D" w14:textId="3C2F3A5A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važnost brige o vlastitoj dobrobiti kao stručnjaka.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95CCB7" w14:textId="22B5078F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52B6083" w14:textId="0560D729" w:rsidR="00F213B6" w:rsidRPr="00D93E29" w:rsidRDefault="00F213B6" w:rsidP="00774678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26C2CD17" wp14:editId="7E33C148">
                <wp:extent cx="5611495" cy="972766"/>
                <wp:effectExtent l="0" t="0" r="14605" b="14605"/>
                <wp:docPr id="468" name="Text Box 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72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865A2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pozitivno ponašanje i pristupe upravljanju razredom;</w:t>
                            </w:r>
                          </w:p>
                          <w:p w14:paraId="633C78F5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način na koji mentalno zdravlje utječe na opću dobrobit i učenje;</w:t>
                            </w:r>
                          </w:p>
                          <w:p w14:paraId="0D7BEE5A" w14:textId="5100A5DE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razumijevanje da emocije i društveni kontekst mogu potaknuti ili blokirati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2CD17" id="Text Box 468" o:spid="_x0000_s1039" type="#_x0000_t202" alt="&quot;&quot;" style="width:441.8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5E865A2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pozitivno ponašanje i pristupe upravljanju razredom;</w:t>
                      </w:r>
                    </w:p>
                    <w:p w14:paraId="633C78F5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način na koji mentalno zdravlje utječe na opću dobrobit i učenje;</w:t>
                      </w:r>
                    </w:p>
                    <w:p w14:paraId="0D7BEE5A" w14:textId="5100A5DE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razumijevanje da emocije i društveni kontekst mogu potaknuti ili blokirati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49D1E" w14:textId="6F2A537E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8FC400D" w14:textId="6DE8B2DE" w:rsidR="00F213B6" w:rsidRPr="00D93E29" w:rsidRDefault="00F213B6" w:rsidP="00774678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7474330A" wp14:editId="2033CC5D">
                <wp:extent cx="5611495" cy="1663429"/>
                <wp:effectExtent l="0" t="0" r="14605" b="15240"/>
                <wp:docPr id="469" name="Text Box 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663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CE73C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primjenu vještina (ruko)vođenja u razredu koje obuhvaćaju sustavne pristupe pozitivnom upravljanju razredom;</w:t>
                            </w:r>
                          </w:p>
                          <w:p w14:paraId="073B4C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uklanjanje društvenih prepreka u grupnim aranžmanima;</w:t>
                            </w:r>
                          </w:p>
                          <w:p w14:paraId="08E7AE0E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provedbe pozitivnih pristupa upravljanju ponašanjem kojima se podržavaju društveni razvoj i interakcije učenika;</w:t>
                            </w:r>
                          </w:p>
                          <w:p w14:paraId="23C576AA" w14:textId="33B6D3CE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razvoj otpornosti i strategija suočavanja s izazovnim ponašanjem.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330A" id="Text Box 469" o:spid="_x0000_s1040" type="#_x0000_t202" alt="&quot;&quot;" style="width:441.8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CCE73C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primjenu vještina (ruko)vođenja u razredu koje obuhvaćaju sustavne pristupe pozitivnom upravljanju razredom;</w:t>
                      </w:r>
                    </w:p>
                    <w:p w14:paraId="073B4C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uklanjanje društvenih prepreka u grupnim aranžmanima;</w:t>
                      </w:r>
                    </w:p>
                    <w:p w14:paraId="08E7AE0E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provedbe pozitivnih pristupa upravljanju ponašanjem kojima se podržavaju društveni razvoj i interakcije učenika;</w:t>
                      </w:r>
                    </w:p>
                    <w:p w14:paraId="23C576AA" w14:textId="33B6D3CE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razvoj otpornosti i strategija suočavanja s izazovnim ponašanjem.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EF268" w14:textId="75FA8C4D" w:rsidR="001600DB" w:rsidRPr="00D93E29" w:rsidRDefault="00622128" w:rsidP="00BF6AFD">
      <w:pPr>
        <w:pStyle w:val="Agency-heading-3"/>
      </w:pPr>
      <w:bookmarkStart w:id="9" w:name="_Toc115688241"/>
      <w:r w:rsidRPr="00D93E29">
        <w:rPr>
          <w:lang w:val="hr-HR" w:bidi="hr-HR"/>
        </w:rPr>
        <w:t>Učinkoviti pristupi poučavanju i fleksibilna organizacija podrške</w:t>
      </w:r>
      <w:bookmarkEnd w:id="9"/>
    </w:p>
    <w:p w14:paraId="51C2AC90" w14:textId="0050D20F" w:rsidR="00987416" w:rsidRPr="00D93E29" w:rsidRDefault="00622128" w:rsidP="00366167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60D8B1DC" w14:textId="43615BB6" w:rsidR="00F213B6" w:rsidRPr="00D93E29" w:rsidRDefault="00F213B6" w:rsidP="000549A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2B40697" wp14:editId="01CFE93F">
                <wp:extent cx="5611495" cy="3258766"/>
                <wp:effectExtent l="0" t="0" r="14605" b="12700"/>
                <wp:docPr id="470" name="Text Box 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39005A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učinkovitim poučavanjem nastoji se doprijeti do svih učenika;</w:t>
                            </w:r>
                          </w:p>
                          <w:p w14:paraId="63CF71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učitelji preuzimaju odgovornost za omogućavanje učenja svih učenika u razredu;</w:t>
                            </w:r>
                          </w:p>
                          <w:p w14:paraId="283129A9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sposobnosti učenika nisu fiksne; svi učenici imaju sposobnost učenja i razvoja;</w:t>
                            </w:r>
                          </w:p>
                          <w:p w14:paraId="011810BD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 heterogenim razredima postoji potencijal za podržavanje učenja svih učenika;</w:t>
                            </w:r>
                          </w:p>
                          <w:p w14:paraId="1346DC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učenje je proces, a cilj za sve učenike je razvoj učinkovitih strategija i vještina učenja, a ne samo usvajanje sadržaja ili znanja o pojedinom predmetu;</w:t>
                            </w:r>
                          </w:p>
                          <w:p w14:paraId="2074E42C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proces učenja je u osnovi isti za sve učenike; potrebno je vrlo malo „posebnih tehnika”;</w:t>
                            </w:r>
                          </w:p>
                          <w:p w14:paraId="3F623E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ponekad posebne poteškoće u učenju zahtijevaju odgovore na temelju prilagodbi nastavnog plana i programa i pristupa poučavanju;</w:t>
                            </w:r>
                          </w:p>
                          <w:p w14:paraId="6D687739" w14:textId="399DD8B3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prilagodbe za neke učenike nisu na štetu ostalih učenika, već pridonose izgradnji univerzalnih pristupa poučavanju.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0697" id="Text Box 470" o:spid="_x0000_s1041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639005A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učinkovitim poučavanjem nastoji se doprijeti do svih učenika;</w:t>
                      </w:r>
                    </w:p>
                    <w:p w14:paraId="63CF71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učitelji preuzimaju odgovornost za omogućavanje učenja svih učenika u razredu;</w:t>
                      </w:r>
                    </w:p>
                    <w:p w14:paraId="283129A9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sposobnosti učenika nisu fiksne; svi učenici imaju sposobnost učenja i razvoja;</w:t>
                      </w:r>
                    </w:p>
                    <w:p w14:paraId="011810BD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 heterogenim razredima postoji potencijal za podržavanje učenja svih učenika;</w:t>
                      </w:r>
                    </w:p>
                    <w:p w14:paraId="1346DC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učenje je proces, a cilj za sve učenike je razvoj učinkovitih strategija i vještina učenja, a ne samo usvajanje sadržaja ili znanja o pojedinom predmetu;</w:t>
                      </w:r>
                    </w:p>
                    <w:p w14:paraId="2074E42C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proces učenja je u osnovi isti za sve učenike; potrebno je vrlo malo „posebnih tehnika”;</w:t>
                      </w:r>
                    </w:p>
                    <w:p w14:paraId="3F623E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ponekad posebne poteškoće u učenju zahtijevaju odgovore na temelju prilagodbi nastavnog plana i programa i pristupa poučavanju;</w:t>
                      </w:r>
                    </w:p>
                    <w:p w14:paraId="6D687739" w14:textId="399DD8B3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prilagodbe za neke učenike nisu na štetu ostalih učenika, već pridonose izgradnji univerzalnih pristupa poučavanju.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A09A1" w14:textId="57560478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5BD7543" w14:textId="64A8BC27" w:rsidR="00F213B6" w:rsidRPr="00D93E29" w:rsidRDefault="00F213B6" w:rsidP="00695EB7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477512BF" wp14:editId="7FBFF2BB">
                <wp:extent cx="5611495" cy="4260715"/>
                <wp:effectExtent l="0" t="0" r="14605" b="10160"/>
                <wp:docPr id="471" name="Text Box 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426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9EDAE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kako učenici uče i pedagogije koje podržavaju proces učenja;</w:t>
                            </w:r>
                          </w:p>
                          <w:p w14:paraId="34300CDF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upravljanje fizičkim i društvenim okolišem razreda kako bi se poduprlo učenje;</w:t>
                            </w:r>
                          </w:p>
                          <w:p w14:paraId="326A86A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kako prepoznati, a zatim riješiti različite prepreke učenju i njihove implikacije za poučavanje;</w:t>
                            </w:r>
                          </w:p>
                          <w:p w14:paraId="3BBB8A2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razvoj osnovnih vještina, osobito ključnih kompetencija, zajedno s povezanim pristupima poučavanju i vrednovanju;</w:t>
                            </w:r>
                          </w:p>
                          <w:p w14:paraId="24AF044F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vrednovanje učenja usmjereno na prepoznavanje snaga svakog pojedinog učenika;</w:t>
                            </w:r>
                          </w:p>
                          <w:p w14:paraId="694508E3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pedagogije koje se zasnivanju na kulturi i diferencijacija sadržaja nastavnog plana i programa, procesa učenja i materijala za učenje kako bi se uključili svi učenici i zadovoljile raznolike potrebe;</w:t>
                            </w:r>
                          </w:p>
                          <w:p w14:paraId="1872E387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načela i smjernice univerzalnog dizajna, diferencijacije i ostalih okvira za razvoj okoliša za uključivo učenje i osiguravanje smislenih iskustava učenja za sve;</w:t>
                            </w:r>
                          </w:p>
                          <w:p w14:paraId="0A8F7D93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personalizirani pristupi učenju kojima se svim učenicima pruža podrška u razvoju autonomije u učenju;</w:t>
                            </w:r>
                          </w:p>
                          <w:p w14:paraId="73DAEFF7" w14:textId="3E3158AD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razvoj, provedba i učinkovito preispitivanje individualnih obrazovnih planova ili sličnih individualiziranih programa učenja za određene učenike, prema potrebi.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12BF" id="Text Box 471" o:spid="_x0000_s1042" type="#_x0000_t202" alt="&quot;&quot;" style="width:441.85pt;height:3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949EDAE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kako učenici uče i pedagogije koje podržavaju proces učenja;</w:t>
                      </w:r>
                    </w:p>
                    <w:p w14:paraId="34300CDF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upravljanje fizičkim i društvenim okolišem razreda kako bi se poduprlo učenje;</w:t>
                      </w:r>
                    </w:p>
                    <w:p w14:paraId="326A86A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kako prepoznati, a zatim riješiti različite prepreke učenju i njihove implikacije za poučavanje;</w:t>
                      </w:r>
                    </w:p>
                    <w:p w14:paraId="3BBB8A2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razvoj osnovnih vještina, osobito ključnih kompetencija, zajedno s povezanim pristupima poučavanju i vrednovanju;</w:t>
                      </w:r>
                    </w:p>
                    <w:p w14:paraId="24AF044F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vrednovanje učenja usmjereno na prepoznavanje snaga svakog pojedinog učenika;</w:t>
                      </w:r>
                    </w:p>
                    <w:p w14:paraId="694508E3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pedagogije koje se zasnivanju na kulturi i diferencijacija sadržaja nastavnog plana i programa, procesa učenja i materijala za učenje kako bi se uključili svi učenici i zadovoljile raznolike potrebe;</w:t>
                      </w:r>
                    </w:p>
                    <w:p w14:paraId="1872E387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načela i smjernice univerzalnog dizajna, diferencijacije i ostalih okvira za razvoj okoliša za uključivo učenje i osiguravanje smislenih iskustava učenja za sve;</w:t>
                      </w:r>
                    </w:p>
                    <w:p w14:paraId="0A8F7D93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personalizirani pristupi učenju kojima se svim učenicima pruža podrška u razvoju autonomije u učenju;</w:t>
                      </w:r>
                    </w:p>
                    <w:p w14:paraId="73DAEFF7" w14:textId="3E3158AD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razvoj, provedba i učinkovito preispitivanje individualnih obrazovnih planova ili sličnih individualiziranih programa učenja za određene učenike, prema potrebi.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7050" w14:textId="3DB4B04B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2E8B833" w14:textId="64A61887" w:rsidR="00F213B6" w:rsidRPr="00D93E29" w:rsidRDefault="00F213B6" w:rsidP="00F213B6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307D619" wp14:editId="71F28407">
                <wp:extent cx="5611495" cy="3949430"/>
                <wp:effectExtent l="0" t="0" r="14605" b="13970"/>
                <wp:docPr id="472" name="Text Box 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94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38231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primjenu vještina (ruko)vođenja u razredu koje obuhvaćaju sustavne pristupe pozitivnom upravljanju razredom;</w:t>
                            </w:r>
                          </w:p>
                          <w:p w14:paraId="52E67887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rad s pojedinačnim učenicima te heterogenim skupinama;</w:t>
                            </w:r>
                          </w:p>
                          <w:p w14:paraId="6EAAAE0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nastavnog plana i programa kao alata za uključivost kojim se podržava pristup učenju;</w:t>
                            </w:r>
                          </w:p>
                          <w:p w14:paraId="24E249D6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rješavanje pitanja raznolikosti u procesima razvoja nastavnog plana i programa;</w:t>
                            </w:r>
                          </w:p>
                          <w:p w14:paraId="183758C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diferencijaciju metoda, sadržaja i ishoda učenja;</w:t>
                            </w:r>
                          </w:p>
                          <w:p w14:paraId="1E54BEEE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pristupa poučavanju koji se temelje na dokazima za postizanje ciljeva učenja, kao što su fleksibilna nastava, alternativni putevi učenja, suradničko rješavanje problema i jasne povratne informacije za učenike;</w:t>
                            </w:r>
                          </w:p>
                          <w:p w14:paraId="342D69A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omogućavanje kooperativnog učenja u kojem učenici pomažu jedni drugima na različite načine, uključujući poučavanje vršnjaka, u fleksibilnim skupinama učenika;</w:t>
                            </w:r>
                          </w:p>
                          <w:p w14:paraId="4D3A3608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IKT-a i pomoćne tehnologije za podršku fleksibilnim pristupima učenju;</w:t>
                            </w:r>
                          </w:p>
                          <w:p w14:paraId="4D37A400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formativnog i završnog vrednovanja znanja koje podržava učenje i ne dovodi do etiketiranja ili negativnih posljedica po učenike;</w:t>
                            </w:r>
                          </w:p>
                          <w:p w14:paraId="29DA9455" w14:textId="354BD060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oslanjanje na niz verbalnih i neverbalnih komunikacijskih vještina kako bi se omogućilo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7D619" id="Text Box 472" o:spid="_x0000_s1043" type="#_x0000_t202" alt="&quot;&quot;" style="width:441.85pt;height:3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2438231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primjenu vještina (ruko)vođenja u razredu koje obuhvaćaju sustavne pristupe pozitivnom upravljanju razredom;</w:t>
                      </w:r>
                    </w:p>
                    <w:p w14:paraId="52E67887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rad s pojedinačnim učenicima te heterogenim skupinama;</w:t>
                      </w:r>
                    </w:p>
                    <w:p w14:paraId="6EAAAE0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nastavnog plana i programa kao alata za uključivost kojim se podržava pristup učenju;</w:t>
                      </w:r>
                    </w:p>
                    <w:p w14:paraId="24E249D6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rješavanje pitanja raznolikosti u procesima razvoja nastavnog plana i programa;</w:t>
                      </w:r>
                    </w:p>
                    <w:p w14:paraId="183758C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diferencijaciju metoda, sadržaja i ishoda učenja;</w:t>
                      </w:r>
                    </w:p>
                    <w:p w14:paraId="1E54BEEE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pristupa poučavanju koji se temelje na dokazima za postizanje ciljeva učenja, kao što su fleksibilna nastava, alternativni putevi učenja, suradničko rješavanje problema i jasne povratne informacije za učenike;</w:t>
                      </w:r>
                    </w:p>
                    <w:p w14:paraId="342D69A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omogućavanje kooperativnog učenja u kojem učenici pomažu jedni drugima na različite načine, uključujući poučavanje vršnjaka, u fleksibilnim skupinama učenika;</w:t>
                      </w:r>
                    </w:p>
                    <w:p w14:paraId="4D3A3608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IKT-a i pomoćne tehnologije za podršku fleksibilnim pristupima učenju;</w:t>
                      </w:r>
                    </w:p>
                    <w:p w14:paraId="4D37A400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formativnog i završnog vrednovanja znanja koje podržava učenje i ne dovodi do etiketiranja ili negativnih posljedica po učenike;</w:t>
                      </w:r>
                    </w:p>
                    <w:p w14:paraId="29DA9455" w14:textId="354BD060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oslanjanje na niz verbalnih i neverbalnih komunikacijskih vještina kako bi se omogućilo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85182" w14:textId="773AA88A" w:rsidR="00622128" w:rsidRPr="00D93E29" w:rsidRDefault="00622128" w:rsidP="00622128">
      <w:pPr>
        <w:pStyle w:val="Agency-heading-2"/>
      </w:pPr>
      <w:bookmarkStart w:id="10" w:name="_Toc115688242"/>
      <w:r w:rsidRPr="00D93E29">
        <w:rPr>
          <w:lang w:val="hr-HR" w:bidi="hr-HR"/>
        </w:rPr>
        <w:t>Rad s drugima</w:t>
      </w:r>
      <w:bookmarkEnd w:id="10"/>
    </w:p>
    <w:p w14:paraId="52222FF4" w14:textId="260D1DB2" w:rsidR="003F079E" w:rsidRPr="00D93E29" w:rsidRDefault="003F079E" w:rsidP="002D020D">
      <w:pPr>
        <w:pStyle w:val="Agency-body-text"/>
      </w:pPr>
      <w:r w:rsidRPr="00D93E29">
        <w:rPr>
          <w:noProof/>
          <w:lang w:val="hr-HR" w:bidi="hr-HR"/>
        </w:rPr>
        <mc:AlternateContent>
          <mc:Choice Requires="wps">
            <w:drawing>
              <wp:inline distT="0" distB="0" distL="0" distR="0" wp14:anchorId="60390FBA" wp14:editId="2F01C515">
                <wp:extent cx="5611495" cy="1721485"/>
                <wp:effectExtent l="0" t="0" r="1905" b="25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4EB34D8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Zagovaranje, suradnja i timski rad neophodni su pristupi za sve učitelje i ostale odgojno-obrazovne stručnjake.</w:t>
                            </w:r>
                          </w:p>
                          <w:p w14:paraId="5E57162A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4DFA1EFA" w14:textId="77777777" w:rsidR="00815949" w:rsidRPr="00471E28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dati učenicima priliku da se čuje njihov pravi glas;</w:t>
                            </w:r>
                          </w:p>
                          <w:p w14:paraId="0F832EDF" w14:textId="77777777" w:rsidR="00815949" w:rsidRPr="00471E28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rad s roditeljima i obiteljima;</w:t>
                            </w:r>
                          </w:p>
                          <w:p w14:paraId="48A96825" w14:textId="36A9D084" w:rsidR="00815949" w:rsidRPr="00471E28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rad s raznim odgojno-obrazovnim stručnjacima.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90FBA" id="Text Box 7" o:spid="_x0000_s104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54EB34D8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Zagovaranje, suradnja i timski rad neophodni su pristupi za sve učitelje i ostale odgojno-obrazovne stručnjake.</w:t>
                      </w:r>
                    </w:p>
                    <w:p w14:paraId="5E57162A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4DFA1EFA" w14:textId="77777777" w:rsidR="00815949" w:rsidRPr="00471E28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dati učenicima priliku da se čuje njihov pravi glas;</w:t>
                      </w:r>
                    </w:p>
                    <w:p w14:paraId="0F832EDF" w14:textId="77777777" w:rsidR="00815949" w:rsidRPr="00471E28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rad s roditeljima i obiteljima;</w:t>
                      </w:r>
                    </w:p>
                    <w:p w14:paraId="48A96825" w14:textId="36A9D084" w:rsidR="00815949" w:rsidRPr="00471E28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rad s raznim odgojno-obrazovnim stručnjacima.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CFC2" w14:textId="58D70F4E" w:rsidR="00622128" w:rsidRPr="00D93E29" w:rsidRDefault="00622128" w:rsidP="00BF6AFD">
      <w:pPr>
        <w:pStyle w:val="Agency-heading-3"/>
      </w:pPr>
      <w:bookmarkStart w:id="11" w:name="_Toc115688243"/>
      <w:r w:rsidRPr="00D93E29">
        <w:rPr>
          <w:lang w:val="hr-HR" w:bidi="hr-HR"/>
        </w:rPr>
        <w:lastRenderedPageBreak/>
        <w:t>Pružanje prilike učenicima da se čuje njihov pravi glas</w:t>
      </w:r>
      <w:bookmarkEnd w:id="11"/>
    </w:p>
    <w:p w14:paraId="6CFB25E8" w14:textId="5585E8C2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4DC5E50" w14:textId="3970286B" w:rsidR="00EE1ABC" w:rsidRPr="00D93E29" w:rsidRDefault="00EE1ABC" w:rsidP="00EE1ABC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D958292" wp14:editId="6C771231">
                <wp:extent cx="5611495" cy="1809345"/>
                <wp:effectExtent l="0" t="0" r="14605" b="6985"/>
                <wp:docPr id="473" name="Text Box 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49F1C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učenici su resurs za kvalitetno obrazovanje;</w:t>
                            </w:r>
                          </w:p>
                          <w:p w14:paraId="47CE7D1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moraju se saslušati mišljenja učenika o pitanjima koja se tiču njihovih školskih iskustava, podrške učenju i planiranja njihove budućnosti;</w:t>
                            </w:r>
                          </w:p>
                          <w:p w14:paraId="64C9C880" w14:textId="2E1EA932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osobni snovi, ciljevi i strahovi učenika važni su i oni moraju biti saslušani, posebno onih učenika sa složenim potrebama ili koji pripadaju ranjivim i teško dostupnim skupinama, uključujući one učenike koji su izvan formalnog obrazovanja ili su u predškolskom ili posliješkolskom obrazovanju.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8292" id="Text Box 473" o:spid="_x0000_s1045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7849F1C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hr-HR" w:bidi="hr-HR"/>
                        </w:rPr>
                        <w:t>... učenici su resurs za kvalitetno obrazovanje;</w:t>
                      </w:r>
                    </w:p>
                    <w:p w14:paraId="47CE7D1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hr-HR" w:bidi="hr-HR"/>
                        </w:rPr>
                        <w:t>... moraju se saslušati mišljenja učenika o pitanjima koja se tiču njihovih školskih iskustava, podrške učenju i planiranja njihove budućnosti;</w:t>
                      </w:r>
                    </w:p>
                    <w:p w14:paraId="64C9C880" w14:textId="2E1EA932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hr-HR" w:bidi="hr-HR"/>
                        </w:rPr>
                        <w:t>... osobni snovi, ciljevi i strahovi učenika važni su i oni moraju biti saslušani, posebno onih učenika sa složenim potrebama ili koji pripadaju ranjivim i teško dostupnim skupinama, uključujući one učenike koji su izvan formalnog obrazovanja ili su u predškolskom ili posliješkolskom obrazovanju.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B790E" w14:textId="1BA1E3E3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7AA40A" w14:textId="400A5302" w:rsidR="00EE1ABC" w:rsidRPr="00D93E29" w:rsidRDefault="00EE1ABC" w:rsidP="00BF6AFD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F03857B" wp14:editId="19E7CB83">
                <wp:extent cx="5611495" cy="2305455"/>
                <wp:effectExtent l="0" t="0" r="14605" b="15875"/>
                <wp:docPr id="474" name="Text Box 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0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087B54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Theme="majorEastAsia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glasovi učenika uključuju vrijednosti, mišljenja, vjerovanja, stavove i perspektive učenika i njihovih obitelji te mjeru u kojoj se oni razmatraju i provode kada se donose važne odluke koje utječu na njihov život;</w:t>
                            </w:r>
                          </w:p>
                          <w:p w14:paraId="13701817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rizik od marginalizacije određenih skupina učenika i obitelji;</w:t>
                            </w:r>
                          </w:p>
                          <w:p w14:paraId="4E58E446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razvijanje autonomije i samoodređenja kod učenika, što zahtijeva postojanje određenog odnosa/veze i uvjerenja da svatko može učiti;</w:t>
                            </w:r>
                          </w:p>
                          <w:p w14:paraId="433A3AEE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različite načine pozivanja učenika da izraze svoja stajališta;</w:t>
                            </w:r>
                          </w:p>
                          <w:p w14:paraId="743C5EE4" w14:textId="72733243" w:rsidR="00EE1A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važnost samozastupanja, samoizražavanja i uloge zagovaračkih skupina koje predstavljaju najranjivije učenike.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3857B" id="Text Box 474" o:spid="_x0000_s1046" type="#_x0000_t202" alt="&quot;&quot;" style="width:441.85pt;height:1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F087B54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  <w:rPr>
                          <w:rFonts w:eastAsiaTheme="majorEastAsia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glasovi učenika uključuju vrijednosti, mišljenja, vjerovanja, stavove i perspektive učenika i njihovih obitelji te mjeru u kojoj se oni razmatraju i provode kada se donose važne odluke koje utječu na njihov život;</w:t>
                      </w:r>
                    </w:p>
                    <w:p w14:paraId="13701817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rizik od marginalizacije određenih skupina učenika i obitelji;</w:t>
                      </w:r>
                    </w:p>
                    <w:p w14:paraId="4E58E446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razvijanje autonomije i samoodređenja kod učenika, što zahtijeva postojanje određenog odnosa/veze i uvjerenja da svatko može učiti;</w:t>
                      </w:r>
                    </w:p>
                    <w:p w14:paraId="433A3AEE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različite načine pozivanja učenika da izraze svoja stajališta;</w:t>
                      </w:r>
                    </w:p>
                    <w:p w14:paraId="743C5EE4" w14:textId="72733243" w:rsidR="00EE1A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važnost samozastupanja, samoizražavanja i uloge zagovaračkih skupina koje predstavljaju najranjivije učenike.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30385B" w14:textId="5C620B5E" w:rsidR="001600DB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6D9246E" w14:textId="7D660BC7" w:rsidR="00EE1ABC" w:rsidRPr="00D93E29" w:rsidRDefault="00A732BC" w:rsidP="00EE1ABC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4EDED64A" wp14:editId="4C37F611">
                <wp:extent cx="5611495" cy="2714017"/>
                <wp:effectExtent l="0" t="0" r="14605" b="12065"/>
                <wp:docPr id="475" name="Text Box 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14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D8E2E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stavove učenika potrebno je saslušati pažljivo i s poštovanjem;</w:t>
                            </w:r>
                          </w:p>
                          <w:p w14:paraId="4B855344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uzimanje u obzir stavova učenika i prepoznavanje učenika kao ravnopravnog i temeljnog sudionika u raspravama;</w:t>
                            </w:r>
                          </w:p>
                          <w:p w14:paraId="54D83D1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davanje prilike učenicima za pokretanje ideja ili planova koji su zatim predmet zajedničke rasprave i u odnosu na koje se može djelovati i koji mogu biti ugrađeni u političke odluke na lokalnoj, regionalnoj i/ili nacionalnoj razini;</w:t>
                            </w:r>
                          </w:p>
                          <w:p w14:paraId="06AC1F41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razvoj samostalnih i autonomnih učenika;</w:t>
                            </w:r>
                          </w:p>
                          <w:p w14:paraId="1437C52D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osiguravanje da svi učenici mogu biti aktivni donositelji odluka u procesima učenja i vrednovanja u koje su uključeni;</w:t>
                            </w:r>
                          </w:p>
                          <w:p w14:paraId="4230F137" w14:textId="28E3669C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rad s učenicima i njihovim obiteljima radi personalizacije učenja i postavljanja ciljeva.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64A" id="Text Box 475" o:spid="_x0000_s1047" type="#_x0000_t202" alt="&quot;&quot;" style="width:441.85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70D8E2E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stavove učenika potrebno je saslušati pažljivo i s poštovanjem;</w:t>
                      </w:r>
                    </w:p>
                    <w:p w14:paraId="4B855344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uzimanje u obzir stavova učenika i prepoznavanje učenika kao ravnopravnog i temeljnog sudionika u raspravama;</w:t>
                      </w:r>
                    </w:p>
                    <w:p w14:paraId="54D83D1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davanje prilike učenicima za pokretanje ideja ili planova koji su zatim predmet zajedničke rasprave i u odnosu na koje se može djelovati i koji mogu biti ugrađeni u političke odluke na lokalnoj, regionalnoj i/ili nacionalnoj razini;</w:t>
                      </w:r>
                    </w:p>
                    <w:p w14:paraId="06AC1F41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… razvoj samostalnih i autonomnih učenika;</w:t>
                      </w:r>
                    </w:p>
                    <w:p w14:paraId="1437C52D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osiguravanje da svi učenici mogu biti aktivni donositelji odluka u procesima učenja i vrednovanja u koje su uključeni;</w:t>
                      </w:r>
                    </w:p>
                    <w:p w14:paraId="4230F137" w14:textId="28E3669C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bCs/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rad s učenicima i njihovim obiteljima radi personalizacije učenja i postavljanja ciljeva.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D7890" w14:textId="0E5B5131" w:rsidR="00622128" w:rsidRPr="00D93E29" w:rsidRDefault="00622128" w:rsidP="00BF6AFD">
      <w:pPr>
        <w:pStyle w:val="Agency-heading-3"/>
      </w:pPr>
      <w:bookmarkStart w:id="12" w:name="_Toc115688244"/>
      <w:r w:rsidRPr="00D93E29">
        <w:rPr>
          <w:lang w:val="hr-HR" w:bidi="hr-HR"/>
        </w:rPr>
        <w:lastRenderedPageBreak/>
        <w:t>Rad s roditeljima i obiteljima</w:t>
      </w:r>
      <w:bookmarkEnd w:id="12"/>
    </w:p>
    <w:p w14:paraId="1D77063B" w14:textId="202A9A14" w:rsidR="00622128" w:rsidRPr="00D93E29" w:rsidRDefault="00622128" w:rsidP="00BF6AFD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8A6CCB" w14:textId="3DE5F7E1" w:rsidR="00EE1ABC" w:rsidRPr="00D93E29" w:rsidRDefault="00A732BC" w:rsidP="00A732BC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E65316C" wp14:editId="74ADD7AD">
                <wp:extent cx="5611495" cy="2062264"/>
                <wp:effectExtent l="0" t="0" r="14605" b="15875"/>
                <wp:docPr id="476" name="Text Box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62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D6BFD2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učitelji i školski timovi dijele odgovornost za razvoj vještina samozastupanja učenika;</w:t>
                            </w:r>
                          </w:p>
                          <w:p w14:paraId="1B89CBD5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davanje glasa roditeljima i obiteljima je dodana vrijednost;</w:t>
                            </w:r>
                          </w:p>
                          <w:p w14:paraId="105D7DA1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suradnički rad s roditeljima i obiteljima dodana je vrijednost;</w:t>
                            </w:r>
                          </w:p>
                          <w:p w14:paraId="6DA93565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poštovanje kulturnog i društvenog podrijetla i perspektive roditelja i obitelji;</w:t>
                            </w:r>
                          </w:p>
                          <w:p w14:paraId="7C53D7E9" w14:textId="14078384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školski timovi odgovorni su za učinkovitu komunikaciju i suradnju s roditeljima i obiteljima.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5316C" id="Text Box 476" o:spid="_x0000_s1048" type="#_x0000_t202" alt="&quot;&quot;" style="width:441.85pt;height:1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AD6BFD2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učitelji i školski timovi dijele odgovornost za razvoj vještina samozastupanja učenika;</w:t>
                      </w:r>
                    </w:p>
                    <w:p w14:paraId="1B89CBD5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davanje glasa roditeljima i obiteljima je dodana vrijednost;</w:t>
                      </w:r>
                    </w:p>
                    <w:p w14:paraId="105D7DA1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suradnički rad s roditeljima i obiteljima dodana je vrijednost;</w:t>
                      </w:r>
                    </w:p>
                    <w:p w14:paraId="6DA93565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poštovanje kulturnog i društvenog podrijetla i perspektive roditelja i obitelji;</w:t>
                      </w:r>
                    </w:p>
                    <w:p w14:paraId="7C53D7E9" w14:textId="14078384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školski timovi odgovorni su za učinkovitu komunikaciju i suradnju s roditeljima i obiteljima.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B1345" w14:textId="644980A7" w:rsidR="00622128" w:rsidRPr="00471E28" w:rsidRDefault="00622128" w:rsidP="00283DF6">
      <w:pPr>
        <w:pStyle w:val="Agency-heading-4"/>
        <w:rPr>
          <w:lang w:val="pl-PL"/>
        </w:rPr>
      </w:pPr>
      <w:bookmarkStart w:id="13" w:name="_Hlk88516943"/>
      <w:r w:rsidRPr="00D93E29">
        <w:rPr>
          <w:lang w:val="hr-HR" w:bidi="hr-HR"/>
        </w:rPr>
        <w:t>Neophodno znanje i razumijevanje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A4B4214" w14:textId="254F3E7E" w:rsidR="00EE1ABC" w:rsidRPr="00D93E29" w:rsidRDefault="00A732BC" w:rsidP="00283DF6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7CD5FBE" wp14:editId="12B63F7A">
                <wp:extent cx="5611495" cy="1488332"/>
                <wp:effectExtent l="0" t="0" r="14605" b="10795"/>
                <wp:docPr id="477" name="Text Box 4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488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310DDA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važnost pitanja identiteta, zastupanja i samozastupanja marginaliziranih skupina;</w:t>
                            </w:r>
                          </w:p>
                          <w:p w14:paraId="6CED45D3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učinak međuljudskih odnosa na postizanje ciljeva učenja;</w:t>
                            </w:r>
                          </w:p>
                          <w:p w14:paraId="659CA37D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t-PT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uključivo poučavanje koje se temelji na suradničkom radnom pristupu;</w:t>
                            </w:r>
                          </w:p>
                          <w:p w14:paraId="3DF7C5E2" w14:textId="51CECE03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važnost pozitivnih međuljudskih vještina.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5FBE" id="Text Box 477" o:spid="_x0000_s1049" type="#_x0000_t202" alt="&quot;&quot;" style="width:441.8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8310DDA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važnost pitanja identiteta, zastupanja i samozastupanja marginaliziranih skupina;</w:t>
                      </w:r>
                    </w:p>
                    <w:p w14:paraId="6CED45D3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učinak međuljudskih odnosa na postizanje ciljeva učenja;</w:t>
                      </w:r>
                    </w:p>
                    <w:p w14:paraId="659CA37D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t-PT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uključivo poučavanje koje se temelji na suradničkom radnom pristupu;</w:t>
                      </w:r>
                    </w:p>
                    <w:p w14:paraId="3DF7C5E2" w14:textId="51CECE03" w:rsidR="00A732BC" w:rsidRPr="00A732BC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važnost pozitivnih međuljudskih vještina.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3"/>
    </w:p>
    <w:p w14:paraId="78EA0F96" w14:textId="4B05948E" w:rsidR="001600DB" w:rsidRPr="00D93E29" w:rsidRDefault="00622128" w:rsidP="003F5EC9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24C059" w14:textId="477CD8C0" w:rsidR="00EE1ABC" w:rsidRPr="00D93E29" w:rsidRDefault="00A732BC" w:rsidP="003F5EC9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81622E8" wp14:editId="07884B1D">
                <wp:extent cx="5611495" cy="1916349"/>
                <wp:effectExtent l="0" t="0" r="14605" b="6985"/>
                <wp:docPr id="478" name="Text Box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16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8A5281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podupiranje samozastupanja učenika, roditelja i obitelji;</w:t>
                            </w:r>
                          </w:p>
                          <w:p w14:paraId="418BFDA6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učinkovito uključivanje roditelja i obitelji u pružanje podrške učenju njihovog djeteta;</w:t>
                            </w:r>
                          </w:p>
                          <w:p w14:paraId="328E9A87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učinkovita komunikacija s roditeljima i članovima obitelji različitog kulturnog, etničkog, jezičnog i društvenog podrijetla;</w:t>
                            </w:r>
                          </w:p>
                          <w:p w14:paraId="23CB02FD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razumijevanje stvarnosti koju proživljavaju učenici i njihove obitelji;</w:t>
                            </w:r>
                          </w:p>
                          <w:p w14:paraId="03AEFC9E" w14:textId="2D6E1C05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omogućavanje partnerstva između škole i roditelja te stvaranje i održavanje prilika za uključivanje roditelja u školski razvoj.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622E8" id="Text Box 478" o:spid="_x0000_s1050" type="#_x0000_t202" alt="&quot;&quot;" style="width:441.8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5C8A5281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podupiranje samozastupanja učenika, roditelja i obitelji;</w:t>
                      </w:r>
                    </w:p>
                    <w:p w14:paraId="418BFDA6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učinkovito uključivanje roditelja i obitelji u pružanje podrške učenju njihovog djeteta;</w:t>
                      </w:r>
                    </w:p>
                    <w:p w14:paraId="328E9A87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učinkovita komunikacija s roditeljima i članovima obitelji različitog kulturnog, etničkog, jezičnog i društvenog podrijetla;</w:t>
                      </w:r>
                    </w:p>
                    <w:p w14:paraId="23CB02FD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razumijevanje stvarnosti koju proživljavaju učenici i njihove obitelji;</w:t>
                      </w:r>
                    </w:p>
                    <w:p w14:paraId="03AEFC9E" w14:textId="2D6E1C05" w:rsidR="00A732BC" w:rsidRPr="00A732BC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omogućavanje partnerstva između škole i roditelja te stvaranje i održavanje prilika za uključivanje roditelja u školski razvoj.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1ED69" w14:textId="7F1C6075" w:rsidR="00622128" w:rsidRPr="00471E28" w:rsidRDefault="00622128" w:rsidP="003F5EC9">
      <w:pPr>
        <w:pStyle w:val="Agency-heading-3"/>
        <w:rPr>
          <w:lang w:val="pl-PL"/>
        </w:rPr>
      </w:pPr>
      <w:bookmarkStart w:id="14" w:name="_Toc115688245"/>
      <w:r w:rsidRPr="00D93E29">
        <w:rPr>
          <w:lang w:val="hr-HR" w:bidi="hr-HR"/>
        </w:rPr>
        <w:lastRenderedPageBreak/>
        <w:t>Rad s različitim odgojno-obrazovnim stručnjacima</w:t>
      </w:r>
      <w:bookmarkEnd w:id="14"/>
    </w:p>
    <w:p w14:paraId="3BADCB28" w14:textId="2AB3C9B9" w:rsidR="00622128" w:rsidRPr="00471E28" w:rsidRDefault="00622128" w:rsidP="003F5EC9">
      <w:pPr>
        <w:pStyle w:val="Agency-heading-4"/>
        <w:rPr>
          <w:lang w:val="pl-PL"/>
        </w:rPr>
      </w:pPr>
      <w:r w:rsidRPr="00D93E29">
        <w:rPr>
          <w:lang w:val="hr-HR" w:bidi="hr-HR"/>
        </w:rPr>
        <w:t>Stavovi i vjerovanja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6B203AD" w14:textId="06C32E1D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08CCCF5A" wp14:editId="21319E08">
                <wp:extent cx="5611495" cy="2704289"/>
                <wp:effectExtent l="0" t="0" r="14605" b="16510"/>
                <wp:docPr id="479" name="Text Box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04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A4DB26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svijest da učitelji ne rade izolirano;</w:t>
                            </w:r>
                          </w:p>
                          <w:p w14:paraId="01782BA8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svijest o profesionalnom podrijetlu, iskustvu i perspektivama kolega;</w:t>
                            </w:r>
                          </w:p>
                          <w:p w14:paraId="7A2F8DE4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za uključivo obrazovanje svi edukatori moraju raditi u timovima, dijeliti i znati prepoznati različite potrebe, interese i probleme;</w:t>
                            </w:r>
                          </w:p>
                          <w:p w14:paraId="0D635713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 razvoju timskog djelovanja, za uključivo obrazovanje potrebno je fleksibilno preuzimanje uloga od strane različitih stručnjaka, a s obzirom na njihove zajedničke ciljeve;</w:t>
                            </w:r>
                          </w:p>
                          <w:p w14:paraId="37101A7E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suradnja, partnerstva i timski rad neophodni su pristupi za sve odgojno-obrazovne stručnjake i treba ih pozdraviti;</w:t>
                            </w:r>
                          </w:p>
                          <w:p w14:paraId="5B048828" w14:textId="71BF8D2B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suradničkim timskim radom podržava se stručno učenje s ostalim stručnjacima, ali i učenje od njih.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CCF5A" id="Text Box 479" o:spid="_x0000_s1051" type="#_x0000_t202" alt="&quot;&quot;" style="width:441.85pt;height:2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AA4DB26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svijest da učitelji ne rade izolirano;</w:t>
                      </w:r>
                    </w:p>
                    <w:p w14:paraId="01782BA8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svijest o profesionalnom podrijetlu, iskustvu i perspektivama kolega;</w:t>
                      </w:r>
                    </w:p>
                    <w:p w14:paraId="7A2F8DE4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za uključivo obrazovanje svi edukatori moraju raditi u timovima, dijeliti i znati prepoznati različite potrebe, interese i probleme;</w:t>
                      </w:r>
                    </w:p>
                    <w:p w14:paraId="0D635713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u razvoju timskog djelovanja, za uključivo obrazovanje potrebno je fleksibilno preuzimanje uloga od strane različitih stručnjaka, a s obzirom na njihove zajedničke ciljeve;</w:t>
                      </w:r>
                    </w:p>
                    <w:p w14:paraId="37101A7E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suradnja, partnerstva i timski rad neophodni su pristupi za sve odgojno-obrazovne stručnjake i treba ih pozdraviti;</w:t>
                      </w:r>
                    </w:p>
                    <w:p w14:paraId="5B048828" w14:textId="71BF8D2B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suradničkim timskim radom podržava se stručno učenje s ostalim stručnjacima, ali i učenje od njih.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7A88C" w14:textId="18F26684" w:rsidR="00622128" w:rsidRPr="00471E28" w:rsidRDefault="00622128" w:rsidP="00F044A5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740053D" w14:textId="2D25AB45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9284425" wp14:editId="3FCFC7D2">
                <wp:extent cx="5611495" cy="3112852"/>
                <wp:effectExtent l="0" t="0" r="14605" b="12700"/>
                <wp:docPr id="480" name="Text Box 4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128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79F5A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vrijednost i prednosti suradničkog rada među učiteljima i ostalim odgojno-obrazovnim stručnjacima;</w:t>
                            </w:r>
                          </w:p>
                          <w:p w14:paraId="26D22146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sustave potpore i strukture dostupne za daljnju pomoć, ulazne podatke i savjetovanje;</w:t>
                            </w:r>
                          </w:p>
                          <w:p w14:paraId="66533BD7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višeagencijske modele rada, u kojima učitelji u uključivim razredima surađuju s ostalim stručnjacima i osobljem iz različitih disciplina;</w:t>
                            </w:r>
                          </w:p>
                          <w:p w14:paraId="222B96E7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suradničko poučavanje, gdje učitelji zauzimaju timski pristup koji uključuje same učenike, roditelje, vršnjake, druge učitelje, pomoćno osoblje i multidisciplinarne članove tima, prema potrebi;</w:t>
                            </w:r>
                          </w:p>
                          <w:p w14:paraId="7D48CFB1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jezik/terminologiju i osnovne radne koncepte i perspektive svih stručnjaka uključenih u obrazovanje;</w:t>
                            </w:r>
                          </w:p>
                          <w:p w14:paraId="75D75ED0" w14:textId="472AC494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odnose moći koji postoje između različitih dionika, a koji moraju biti prepoznati i učinkovito rješavani.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84425" id="Text Box 480" o:spid="_x0000_s1052" type="#_x0000_t202" alt="&quot;&quot;" style="width:441.8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sDi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979F5A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vrijednost i prednosti suradničkog rada među učiteljima i ostalim odgojno-obrazovnim stručnjacima;</w:t>
                      </w:r>
                    </w:p>
                    <w:p w14:paraId="26D22146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sustave potpore i strukture dostupne za daljnju pomoć, ulazne podatke i savjetovanje;</w:t>
                      </w:r>
                    </w:p>
                    <w:p w14:paraId="66533BD7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višeagencijske modele rada, u kojima učitelji u uključivim razredima surađuju s ostalim stručnjacima i osobljem iz različitih disciplina;</w:t>
                      </w:r>
                    </w:p>
                    <w:p w14:paraId="222B96E7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suradničko poučavanje, gdje učitelji zauzimaju timski pristup koji uključuje same učenike, roditelje, vršnjake, druge učitelje, pomoćno osoblje i multidisciplinarne članove tima, prema potrebi;</w:t>
                      </w:r>
                    </w:p>
                    <w:p w14:paraId="7D48CFB1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jezik/terminologiju i osnovne radne koncepte i perspektive svih stručnjaka uključenih u obrazovanje;</w:t>
                      </w:r>
                    </w:p>
                    <w:p w14:paraId="75D75ED0" w14:textId="472AC494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odnose moći koji postoje između različitih dionika, a koji moraju biti prepoznati i učinkovito rješavani.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E15E8" w14:textId="410B267C" w:rsidR="001600DB" w:rsidRPr="00D93E29" w:rsidRDefault="00622128" w:rsidP="009F545D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3E648EE6" w14:textId="24230597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E9A44A6" wp14:editId="1F6D512C">
                <wp:extent cx="5611495" cy="3501957"/>
                <wp:effectExtent l="0" t="0" r="14605" b="17145"/>
                <wp:docPr id="481" name="Text Box 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5019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9DA4E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provedbu vještina (ruko)vođenja i upravljanja razredom koje olakšavaju učinkovit rad s više agencija;</w:t>
                            </w:r>
                          </w:p>
                          <w:p w14:paraId="12CC7795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zajedničko poučavanje i rad u fleksibilnim nastavnim timovima;</w:t>
                            </w:r>
                          </w:p>
                          <w:p w14:paraId="4914490C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rad u sklopu školske zajednice i oslanjanje na podršku unutarnjih i vanjskih školskih resursa;</w:t>
                            </w:r>
                          </w:p>
                          <w:p w14:paraId="2A433ADC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izgradnju razredne zajednice koja je dio šire školske zajednice;</w:t>
                            </w:r>
                          </w:p>
                          <w:p w14:paraId="7035DA2B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pridonošenje procesima evaluacije, pregleda i razvoja na razini škole;</w:t>
                            </w:r>
                          </w:p>
                          <w:p w14:paraId="5CFF9210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suradničko rješavanje problema od strane odgojno-obrazovnih stručnjaka;</w:t>
                            </w:r>
                          </w:p>
                          <w:p w14:paraId="53936620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pridonošenje širim školskim partnerstvima s drugim školama, organizacijama na razini zajednice i drugim obrazovnim organizacijama;</w:t>
                            </w:r>
                          </w:p>
                          <w:p w14:paraId="58C1AC32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 w:themeColor="text1" w:themeTint="D9"/>
                                <w:szCs w:val="24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oslanjanje na niz verbalnih i neverbalnih komunikacijskih vještina kako bi se omogućila suradnja s ostalim stručnjacima;</w:t>
                            </w:r>
                          </w:p>
                          <w:p w14:paraId="2DAE77AC" w14:textId="40993D8E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vještine podučavanja za obrazovanje odraslih u svrhu pružanja podrške i mentorstva na različitim stupnjevima u karijeri.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A44A6" id="Text Box 481" o:spid="_x0000_s1053" type="#_x0000_t202" alt="&quot;&quot;" style="width:441.8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389DA4E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provedbu vještina (ruko)vođenja i upravljanja razredom koje olakšavaju učinkovit rad s više agencija;</w:t>
                      </w:r>
                    </w:p>
                    <w:p w14:paraId="12CC7795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zajedničko poučavanje i rad u fleksibilnim nastavnim timovima;</w:t>
                      </w:r>
                    </w:p>
                    <w:p w14:paraId="4914490C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rad u sklopu školske zajednice i oslanjanje na podršku unutarnjih i vanjskih školskih resursa;</w:t>
                      </w:r>
                    </w:p>
                    <w:p w14:paraId="2A433ADC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… izgradnju razredne zajednice koja je dio šire školske zajednice;</w:t>
                      </w:r>
                    </w:p>
                    <w:p w14:paraId="7035DA2B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… pridonošenje procesima evaluacije, pregleda i razvoja na razini škole;</w:t>
                      </w:r>
                    </w:p>
                    <w:p w14:paraId="5CFF9210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suradničko rješavanje problema od strane odgojno-obrazovnih stručnjaka;</w:t>
                      </w:r>
                    </w:p>
                    <w:p w14:paraId="53936620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pridonošenje širim školskim partnerstvima s drugim školama, organizacijama na razini zajednice i drugim obrazovnim organizacijama;</w:t>
                      </w:r>
                    </w:p>
                    <w:p w14:paraId="58C1AC32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 w:themeColor="text1" w:themeTint="D9"/>
                          <w:szCs w:val="24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oslanjanje na niz verbalnih i neverbalnih komunikacijskih vještina kako bi se omogućila suradnja s ostalim stručnjacima;</w:t>
                      </w:r>
                    </w:p>
                    <w:p w14:paraId="2DAE77AC" w14:textId="40993D8E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vještine podučavanja za obrazovanje odraslih u svrhu pružanja podrške i mentorstva na različitim stupnjevima u karijeri.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72E39" w14:textId="24F05B6A" w:rsidR="00622128" w:rsidRPr="00D93E29" w:rsidRDefault="00622128" w:rsidP="005B5864">
      <w:pPr>
        <w:pStyle w:val="Agency-heading-2"/>
        <w:rPr>
          <w:rFonts w:eastAsia="Calibri"/>
        </w:rPr>
      </w:pPr>
      <w:bookmarkStart w:id="15" w:name="_Toc115688246"/>
      <w:r w:rsidRPr="00D93E29">
        <w:rPr>
          <w:lang w:val="hr-HR" w:bidi="hr-HR"/>
        </w:rPr>
        <w:t>Osobno i suradničko stručno usavršavanje</w:t>
      </w:r>
      <w:bookmarkEnd w:id="15"/>
    </w:p>
    <w:p w14:paraId="6B850862" w14:textId="07D1EAC8" w:rsidR="003F079E" w:rsidRPr="00D93E29" w:rsidRDefault="003F079E" w:rsidP="002D020D">
      <w:pPr>
        <w:pStyle w:val="Agency-body-text"/>
      </w:pPr>
      <w:r w:rsidRPr="00D93E29">
        <w:rPr>
          <w:noProof/>
          <w:lang w:val="hr-HR" w:bidi="hr-HR"/>
        </w:rPr>
        <mc:AlternateContent>
          <mc:Choice Requires="wps">
            <w:drawing>
              <wp:inline distT="0" distB="0" distL="0" distR="0" wp14:anchorId="1B28C1C4" wp14:editId="359B3C84">
                <wp:extent cx="5611495" cy="1809345"/>
                <wp:effectExtent l="0" t="0" r="190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31BBE63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Poučavanje i pružanje podrške učenicima predstavljaju aktivnosti cjeloživotnog učenja za koje učitelji i ostali odgojno-obrazovni stručnjaci preuzimaju osobnu i zajedničku odgovornost.</w:t>
                            </w:r>
                          </w:p>
                          <w:p w14:paraId="2A63931D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490F8D63" w14:textId="1EF5B5A5" w:rsidR="00815949" w:rsidRPr="00775115" w:rsidRDefault="00815949" w:rsidP="00775115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učitelji i ostali odgojno-obrazovni stručnjaci kao članovi zajednice odgojno-obrazovnih stručnjaka za inkluziju;</w:t>
                            </w:r>
                          </w:p>
                          <w:p w14:paraId="19EDAABF" w14:textId="5FDCEB1E" w:rsidR="00815949" w:rsidRPr="00775115" w:rsidRDefault="00815949" w:rsidP="000E6E6B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stručno usavršavanje za inkluziju koje se nadovezuje na početno obrazovanje učitelja i kompetencije ostalih odgojno-obrazovnih stručnjaka.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8C1C4" id="Text Box 12" o:spid="_x0000_s1054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131BBE63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Poučavanje i pružanje podrške učenicima predstavljaju aktivnosti cjeloživotnog učenja za koje učitelji i ostali odgojno-obrazovni stručnjaci preuzimaju osobnu i zajedničku odgovornost.</w:t>
                      </w:r>
                    </w:p>
                    <w:p w14:paraId="2A63931D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490F8D63" w14:textId="1EF5B5A5" w:rsidR="00815949" w:rsidRPr="00775115" w:rsidRDefault="00815949" w:rsidP="00775115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učitelji i ostali odgojno-obrazovni stručnjaci kao članovi zajednice odgojno-obrazovnih stručnjaka za inkluziju;</w:t>
                      </w:r>
                    </w:p>
                    <w:p w14:paraId="19EDAABF" w14:textId="5FDCEB1E" w:rsidR="00815949" w:rsidRPr="00775115" w:rsidRDefault="00815949" w:rsidP="000E6E6B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stručno usavršavanje za inkluziju koje se nadovezuje na početno obrazovanje učitelja i kompetencije ostalih odgojno-obrazovnih stručnjaka.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88CB" w14:textId="4782268E" w:rsidR="001600DB" w:rsidRPr="00D93E29" w:rsidRDefault="00622128" w:rsidP="009F545D">
      <w:pPr>
        <w:pStyle w:val="Agency-heading-3"/>
      </w:pPr>
      <w:bookmarkStart w:id="16" w:name="_Toc115688247"/>
      <w:r w:rsidRPr="00D93E29">
        <w:rPr>
          <w:lang w:val="hr-HR" w:bidi="hr-HR"/>
        </w:rPr>
        <w:lastRenderedPageBreak/>
        <w:t>Učitelji i ostali odgojno-obrazovni stručnjaci kao članovi zajednice odgojno-obrazovnih stručnjaka za inkluziju</w:t>
      </w:r>
      <w:bookmarkEnd w:id="16"/>
    </w:p>
    <w:p w14:paraId="12941B03" w14:textId="1CCED8EB" w:rsidR="00622128" w:rsidRPr="00D93E29" w:rsidRDefault="00622128" w:rsidP="009F545D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460F8584" w14:textId="48E0CD55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733210D7" wp14:editId="26C6D9B8">
                <wp:extent cx="5611495" cy="2568102"/>
                <wp:effectExtent l="0" t="0" r="14605" b="12065"/>
                <wp:docPr id="482" name="Text Box 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661D9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poučavanje je aktivnost rješavanja problema koja zahtijeva kontinuirano i sustavno planiranje, evaluaciju, promišljanje, a zatim prilagođeno djelovanje;</w:t>
                            </w:r>
                          </w:p>
                          <w:p w14:paraId="4D89F3A9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refleksivna praksa edukatorima olakšava učinkovit rad s roditeljima, kao i u timovima s ostalim osobama koje rade unutar i izvan škole;</w:t>
                            </w:r>
                          </w:p>
                          <w:p w14:paraId="40557103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praksa utemeljena na dokazima važna je za usmjeravanje rada školskog tima;</w:t>
                            </w:r>
                          </w:p>
                          <w:p w14:paraId="28DD5908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poučavanje i suradnička praksa u obrazovanju su nepredvidivi, višedimenzionalni i uvijek nedovršeni;</w:t>
                            </w:r>
                          </w:p>
                          <w:p w14:paraId="4EAD52AF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theme="majorHAnsi"/>
                                <w:color w:val="262626" w:themeColor="text1" w:themeTint="D9"/>
                                <w:szCs w:val="24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prepoznavanje važnosti razvoja osobne pedagogije za usmjeravanje rada edukatora;</w:t>
                            </w:r>
                          </w:p>
                          <w:p w14:paraId="5D3443D1" w14:textId="12D00F75" w:rsidR="00775115" w:rsidRPr="00EE1ABC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prepoznavanje važnosti povratnih informacija od kolega u stručnom učenju.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10D7" id="Text Box 482" o:spid="_x0000_s1055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gKp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9661D9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poučavanje je aktivnost rješavanja problema koja zahtijeva kontinuirano i sustavno planiranje, evaluaciju, promišljanje, a zatim prilagođeno djelovanje;</w:t>
                      </w:r>
                    </w:p>
                    <w:p w14:paraId="4D89F3A9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refleksivna praksa edukatorima olakšava učinkovit rad s roditeljima, kao i u timovima s ostalim osobama koje rade unutar i izvan škole;</w:t>
                      </w:r>
                    </w:p>
                    <w:p w14:paraId="40557103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praksa utemeljena na dokazima važna je za usmjeravanje rada školskog tima;</w:t>
                      </w:r>
                    </w:p>
                    <w:p w14:paraId="28DD5908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poučavanje i suradnička praksa u obrazovanju su nepredvidivi, višedimenzionalni i uvijek nedovršeni;</w:t>
                      </w:r>
                    </w:p>
                    <w:p w14:paraId="4EAD52AF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theme="majorHAnsi"/>
                          <w:color w:val="262626" w:themeColor="text1" w:themeTint="D9"/>
                          <w:szCs w:val="24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prepoznavanje važnosti razvoja osobne pedagogije za usmjeravanje rada edukatora;</w:t>
                      </w:r>
                    </w:p>
                    <w:p w14:paraId="5D3443D1" w14:textId="12D00F75" w:rsidR="00775115" w:rsidRPr="00EE1ABC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prepoznavanje važnosti povratnih informacija od kolega u stručnom učenju.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B79E7" w14:textId="50793CF0" w:rsidR="00622128" w:rsidRPr="00471E28" w:rsidRDefault="00622128" w:rsidP="00F044A5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B9F30C7" w14:textId="2E077FBA" w:rsidR="00775115" w:rsidRPr="00D93E29" w:rsidRDefault="00EA1943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70BBDC42" wp14:editId="2135C4AD">
                <wp:extent cx="5611495" cy="2490281"/>
                <wp:effectExtent l="0" t="0" r="14605" b="15875"/>
                <wp:docPr id="483" name="Text Box 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90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1980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osobne, meta-kognitivne vještine učenja o tome kako učiti;</w:t>
                            </w:r>
                          </w:p>
                          <w:p w14:paraId="1F64F1DF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što čini refleksivnog praktičara i kako razviti osobno promišljanje i promišljanje među kolegama o djelovanju i tijekom djelovanja;</w:t>
                            </w:r>
                          </w:p>
                          <w:p w14:paraId="7E9FB3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metode i strategije za evaluaciju vlastitog rada i izvedbe;</w:t>
                            </w:r>
                          </w:p>
                          <w:p w14:paraId="4FAD9EA2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vrijednost zajednica odgojno-obrazovnih stručnjaka za razvoj okoliša za uključivo učenje;</w:t>
                            </w:r>
                          </w:p>
                          <w:p w14:paraId="52AB7FCC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metode istraživanja djelovanja i relevantnost za rad edukatora;</w:t>
                            </w:r>
                          </w:p>
                          <w:p w14:paraId="185291E0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participativne metode istraživanja i njihova važnost za uključivo obrazovanje;</w:t>
                            </w:r>
                          </w:p>
                          <w:p w14:paraId="5B994CB4" w14:textId="559F9779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razvoj osobnih i suradničkih strategija rješavanja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DC42" id="Text Box 483" o:spid="_x0000_s1056" type="#_x0000_t202" alt="&quot;&quot;" style="width:441.8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A1980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osobne, meta-kognitivne vještine učenja o tome kako učiti;</w:t>
                      </w:r>
                    </w:p>
                    <w:p w14:paraId="1F64F1DF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što čini refleksivnog praktičara i kako razviti osobno promišljanje i promišljanje među kolegama o djelovanju i tijekom djelovanja;</w:t>
                      </w:r>
                    </w:p>
                    <w:p w14:paraId="7E9FB3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… metode i strategije za evaluaciju vlastitog rada i izvedbe;</w:t>
                      </w:r>
                    </w:p>
                    <w:p w14:paraId="4FAD9EA2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vrijednost zajednica odgojno-obrazovnih stručnjaka za razvoj okoliša za uključivo učenje;</w:t>
                      </w:r>
                    </w:p>
                    <w:p w14:paraId="52AB7FCC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metode istraživanja djelovanja i relevantnost za rad edukatora;</w:t>
                      </w:r>
                    </w:p>
                    <w:p w14:paraId="185291E0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participativne metode istraživanja i njihova važnost za uključivo obrazovanje;</w:t>
                      </w:r>
                    </w:p>
                    <w:p w14:paraId="5B994CB4" w14:textId="559F9779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razvoj osobnih i suradničkih strategija rješavanja problema.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83033" w14:textId="6DCAD7F7" w:rsidR="001600DB" w:rsidRPr="00D93E29" w:rsidRDefault="00622128" w:rsidP="009F545D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55C575AA" w14:textId="4E3D2D1A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BF823E7" wp14:editId="08BEF7D1">
                <wp:extent cx="5611495" cy="3015574"/>
                <wp:effectExtent l="0" t="0" r="14605" b="16510"/>
                <wp:docPr id="484" name="Text Box 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015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F9270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kritičko ispitivanje vlastitih vjerovanja i stavova te utjecaja koji oni imaju na odnose s osobljem, zajednička uvjerenja, repertoar i djelovanje;</w:t>
                            </w:r>
                          </w:p>
                          <w:p w14:paraId="0D5B15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sustavna evaluacija vlastite uspješnosti u zajedničkom nastupu kao nositelja promjena za uključivost;</w:t>
                            </w:r>
                          </w:p>
                          <w:p w14:paraId="7A660662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sposobnost „zaboravljanja naučenih” prijašnjih praksi za koje se utvrdi da su neučinkovite ili da nisu u skladu s temeljnim vrijednostima uključivosti;</w:t>
                            </w:r>
                          </w:p>
                          <w:p w14:paraId="370FC82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racionalizacija izazovnog, nepredvidivog poučavanja i učenja kroz prepoznavanje i odmjeravanje konkurentnih filozofija i izbjegavanje purističkog stajališta;</w:t>
                            </w:r>
                          </w:p>
                          <w:p w14:paraId="737E3F08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učinkovito uključivanje drugih u postupak promišljanja poučavanja i učenja;</w:t>
                            </w:r>
                          </w:p>
                          <w:p w14:paraId="4D44FE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uključivanje obitelji u proces stručnog rasta tima;</w:t>
                            </w:r>
                          </w:p>
                          <w:p w14:paraId="419A8097" w14:textId="799B0AC2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pridonošenje razvoju škole kao zajednice za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823E7" id="Text Box 484" o:spid="_x0000_s1057" type="#_x0000_t202" alt="&quot;&quot;" style="width:441.8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4CF9270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kritičko ispitivanje vlastitih vjerovanja i stavova te utjecaja koji oni imaju na odnose s osobljem, zajednička uvjerenja, repertoar i djelovanje;</w:t>
                      </w:r>
                    </w:p>
                    <w:p w14:paraId="0D5B15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sustavna evaluacija vlastite uspješnosti u zajedničkom nastupu kao nositelja promjena za uključivost;</w:t>
                      </w:r>
                    </w:p>
                    <w:p w14:paraId="7A660662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sposobnost „zaboravljanja naučenih” prijašnjih praksi za koje se utvrdi da su neučinkovite ili da nisu u skladu s temeljnim vrijednostima uključivosti;</w:t>
                      </w:r>
                    </w:p>
                    <w:p w14:paraId="370FC82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racionalizacija izazovnog, nepredvidivog poučavanja i učenja kroz prepoznavanje i odmjeravanje konkurentnih filozofija i izbjegavanje purističkog stajališta;</w:t>
                      </w:r>
                    </w:p>
                    <w:p w14:paraId="737E3F08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učinkovito uključivanje drugih u postupak promišljanja poučavanja i učenja;</w:t>
                      </w:r>
                    </w:p>
                    <w:p w14:paraId="4D44FE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uključivanje obitelji u proces stručnog rasta tima;</w:t>
                      </w:r>
                    </w:p>
                    <w:p w14:paraId="419A8097" w14:textId="799B0AC2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pridonošenje razvoju škole kao zajednice za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022E8" w14:textId="17922F97" w:rsidR="00622128" w:rsidRPr="00D93E29" w:rsidRDefault="00622128" w:rsidP="009F545D">
      <w:pPr>
        <w:pStyle w:val="Agency-heading-3"/>
      </w:pPr>
      <w:bookmarkStart w:id="17" w:name="_Toc115688248"/>
      <w:r w:rsidRPr="00D93E29">
        <w:rPr>
          <w:lang w:val="hr-HR" w:bidi="hr-HR"/>
        </w:rPr>
        <w:t>Stručno usavršavanje za uključivost koje se nadovezuje na početno obrazovanje učitelja i kompetencije ostalih odgojno-obrazovnih stručnjaka</w:t>
      </w:r>
      <w:bookmarkEnd w:id="17"/>
    </w:p>
    <w:p w14:paraId="66C64B3E" w14:textId="139802BB" w:rsidR="00987416" w:rsidRPr="00D93E29" w:rsidRDefault="00622128" w:rsidP="00067073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AC0A6A1" w14:textId="47C48CBF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A584EDB" wp14:editId="1F61DF44">
                <wp:extent cx="5611495" cy="3258766"/>
                <wp:effectExtent l="0" t="0" r="14605" b="17145"/>
                <wp:docPr id="485" name="Text Box 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0A7A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učitelji i ostali odgojno-obrazovni stručnjaci odgovorni su za vlastito kontinuirano stručno usavršavanje;</w:t>
                            </w:r>
                          </w:p>
                          <w:p w14:paraId="2E01EB48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početno obrazovanje učitelja prvi je korak u stručnom cjeloživotnom učenju učitelja;</w:t>
                            </w:r>
                          </w:p>
                          <w:p w14:paraId="1AABFBCE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kompetencije za poučavanje ključan su čimbenik u stručnom usavršavanju svih odgojno-obrazovnih stručnjaka uključenih u zajednice za uključivo učenje;</w:t>
                            </w:r>
                          </w:p>
                          <w:p w14:paraId="52E7CEB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poučavanje i pružanje podrške učenicima predstavljaju aktivnosti učenja; otvorenost prema učenju novih vještina i aktivno traženje informacija i savjeta dobra su stvar, ne slabost;</w:t>
                            </w:r>
                          </w:p>
                          <w:p w14:paraId="21F27496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edukator ne može biti stručnjak za sva pitanja vezana uz uključivo obrazovanje; osnovno znanje za one koji se tek prvi put susreću s uključivim obrazovanjem je ključno, ali kontinuirano učenje je neophodno;</w:t>
                            </w:r>
                          </w:p>
                          <w:p w14:paraId="780641CC" w14:textId="43BF6C43" w:rsidR="00EA1943" w:rsidRPr="00EE1ABC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 edukatorima su tijekom cijele njihove karijere potrebne vještine upravljanja i odgovora na potrebe i potražnju koji se stalno mijenjaju.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84EDB" id="Text Box 485" o:spid="_x0000_s1058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" fillcolor="#dbe5f1 [660]" strokecolor="#7030a0">
                <v:fill opacity="32125f"/>
                <v:textbox style="mso-fit-shape-to-text:t">
                  <w:txbxContent>
                    <w:p w14:paraId="750A7A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učitelji i ostali odgojno-obrazovni stručnjaci odgovorni su za vlastito kontinuirano stručno usavršavanje;</w:t>
                      </w:r>
                    </w:p>
                    <w:p w14:paraId="2E01EB48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početno obrazovanje učitelja prvi je korak u stručnom cjeloživotnom učenju učitelja;</w:t>
                      </w:r>
                    </w:p>
                    <w:p w14:paraId="1AABFBCE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… kompetencije za poučavanje ključan su čimbenik u stručnom usavršavanju svih odgojno-obrazovnih stručnjaka uključenih u zajednice za uključivo učenje;</w:t>
                      </w:r>
                    </w:p>
                    <w:p w14:paraId="52E7CEB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poučavanje i pružanje podrške učenicima predstavljaju aktivnosti učenja; otvorenost prema učenju novih vještina i aktivno traženje informacija i savjeta dobra su stvar, ne slabost;</w:t>
                      </w:r>
                    </w:p>
                    <w:p w14:paraId="21F27496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edukator ne može biti stručnjak za sva pitanja vezana uz uključivo obrazovanje; osnovno znanje za one koji se tek prvi put susreću s uključivim obrazovanjem je ključno, ali kontinuirano učenje je neophodno;</w:t>
                      </w:r>
                    </w:p>
                    <w:p w14:paraId="780641CC" w14:textId="43BF6C43" w:rsidR="00EA1943" w:rsidRPr="00EE1ABC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 edukatorima su tijekom cijele njihove karijere potrebne vještine upravljanja i odgovora na potrebe i potražnju koji se stalno mijenjaju.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F33CF" w14:textId="5FB9922B" w:rsidR="00622128" w:rsidRPr="00471E28" w:rsidRDefault="00622128" w:rsidP="00F044A5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8452BD0" w14:textId="524DE3A3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122C434" wp14:editId="4A32F15A">
                <wp:extent cx="5611495" cy="2568102"/>
                <wp:effectExtent l="0" t="0" r="14605" b="12065"/>
                <wp:docPr id="486" name="Text Box 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E7B2A0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obrazovno pravo i pravni kontekst u kojem rade odgojno-obrazovni stručnjaci i njihove odgovornosti i dužnosti prema učenicima, obiteljima i kolegama;</w:t>
                            </w:r>
                          </w:p>
                          <w:p w14:paraId="23BC54C1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stručni standardi učitelja i/ili ostalih odgojno-obrazovnih stručnjaka;</w:t>
                            </w:r>
                          </w:p>
                          <w:p w14:paraId="0B0C45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mogućnosti, prilike i opcije za obrazovanje učitelja uz rad ili druge opcije za obrazovanje uz rad u svrhu razvoja znanja i vještina za unaprjeđivanje uključive prakse odgojno-obrazovnih stručnjaka;</w:t>
                            </w:r>
                          </w:p>
                          <w:p w14:paraId="2A4DBCA1" w14:textId="2891F7E0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dodana vrijednost razvoja kompetencija učitelja za nenastavne stručnjake u uključivom obrazovanju i, isto tako, dodana vrijednost specijaliziranog stručnog učenja za učitelje.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2C434" id="Text Box 486" o:spid="_x0000_s1059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10E7B2A0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obrazovno pravo i pravni kontekst u kojem rade odgojno-obrazovni stručnjaci i njihove odgovornosti i dužnosti prema učenicima, obiteljima i kolegama;</w:t>
                      </w:r>
                    </w:p>
                    <w:p w14:paraId="23BC54C1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… stručni standardi učitelja i/ili ostalih odgojno-obrazovnih stručnjaka;</w:t>
                      </w:r>
                    </w:p>
                    <w:p w14:paraId="0B0C45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mogućnosti, prilike i opcije za obrazovanje učitelja uz rad ili druge opcije za obrazovanje uz rad u svrhu razvoja znanja i vještina za unaprjeđivanje uključive prakse odgojno-obrazovnih stručnjaka;</w:t>
                      </w:r>
                    </w:p>
                    <w:p w14:paraId="2A4DBCA1" w14:textId="2891F7E0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dodana vrijednost razvoja kompetencija učitelja za nenastavne stručnjake u uključivom obrazovanju i, isto tako, dodana vrijednost specijaliziranog stručnog učenja za učitelje.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3C3B4" w14:textId="70730B4E" w:rsidR="001600DB" w:rsidRPr="00D93E29" w:rsidRDefault="00622128" w:rsidP="00095FAB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35BACCFD" w14:textId="433E72A9" w:rsidR="00FA667D" w:rsidRPr="00471E28" w:rsidRDefault="00EA1943" w:rsidP="0083143A">
      <w:pPr>
        <w:pStyle w:val="Agency-body-text"/>
        <w:rPr>
          <w:rFonts w:asciiTheme="majorHAnsi" w:hAnsiTheme="majorHAnsi" w:cstheme="majorHAnsi"/>
          <w:sz w:val="18"/>
          <w:szCs w:val="22"/>
        </w:rPr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ADE1FAF" wp14:editId="496887EA">
                <wp:extent cx="5611495" cy="2344366"/>
                <wp:effectExtent l="0" t="0" r="14605" b="15875"/>
                <wp:docPr id="487" name="Text Box 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44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F0F2EC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fleksibilnost u nastavnim strategijama kojima se promiču inovacije i osobno učenje;</w:t>
                            </w:r>
                          </w:p>
                          <w:p w14:paraId="72A42C96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primjena strategija upravljanja vremenom koje obuhvaćaju mogućnosti za realizaciju prilika za usavršavanje uz rad;</w:t>
                            </w:r>
                          </w:p>
                          <w:p w14:paraId="1F4F6337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otvorenost i proaktivnost kada su kolege i ostali stručnjaci izvori učenja i inspiracije;</w:t>
                            </w:r>
                          </w:p>
                          <w:p w14:paraId="439DFE09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dijeljenje iskustava s kolegama u zajednicama odgojno-obrazovnih stručnjaka;</w:t>
                            </w:r>
                          </w:p>
                          <w:p w14:paraId="1F277CEF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pridonošenje procesima zajedničkog učenja i razvoja u cijeloj školi;</w:t>
                            </w:r>
                          </w:p>
                          <w:p w14:paraId="543AA8F8" w14:textId="14D35A61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osiguravanje mogućnosti stručnog učenja i aktivnosti učenja s kolegama za uključivost među osobljem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E1FAF" id="Text Box 487" o:spid="_x0000_s1060" type="#_x0000_t202" alt="&quot;&quot;" style="width:441.85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CF0F2EC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fleksibilnost u nastavnim strategijama kojima se promiču inovacije i osobno učenje;</w:t>
                      </w:r>
                    </w:p>
                    <w:p w14:paraId="72A42C96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primjena strategija upravljanja vremenom koje obuhvaćaju mogućnosti za realizaciju prilika za usavršavanje uz rad;</w:t>
                      </w:r>
                    </w:p>
                    <w:p w14:paraId="1F4F6337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otvorenost i proaktivnost kada su kolege i ostali stručnjaci izvori učenja i inspiracije;</w:t>
                      </w:r>
                    </w:p>
                    <w:p w14:paraId="439DFE09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dijeljenje iskustava s kolegama u zajednicama odgojno-obrazovnih stručnjaka;</w:t>
                      </w:r>
                    </w:p>
                    <w:p w14:paraId="1F277CEF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pridonošenje procesima zajedničkog učenja i razvoja u cijeloj školi;</w:t>
                      </w:r>
                    </w:p>
                    <w:p w14:paraId="543AA8F8" w14:textId="14D35A61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osiguravanje mogućnosti stručnog učenja i aktivnosti učenja s kolegama za uključivost među osobljem škole.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667D" w:rsidRPr="00471E28" w:rsidSect="00A0704D">
      <w:type w:val="continuous"/>
      <w:pgSz w:w="11899" w:h="16838"/>
      <w:pgMar w:top="1134" w:right="1531" w:bottom="1276" w:left="1531" w:header="709" w:footer="82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B21C" w14:textId="77777777" w:rsidR="002A6553" w:rsidRDefault="002A6553">
      <w:r>
        <w:separator/>
      </w:r>
    </w:p>
  </w:endnote>
  <w:endnote w:type="continuationSeparator" w:id="0">
    <w:p w14:paraId="098348D8" w14:textId="77777777" w:rsidR="002A6553" w:rsidRDefault="002A6553">
      <w:r>
        <w:continuationSeparator/>
      </w:r>
    </w:p>
  </w:endnote>
  <w:endnote w:type="continuationNotice" w:id="1">
    <w:p w14:paraId="47886821" w14:textId="77777777" w:rsidR="002A6553" w:rsidRDefault="002A6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3A" w14:textId="304BFE6E" w:rsidR="002E1440" w:rsidRPr="004D406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4D4069">
      <w:rPr>
        <w:rFonts w:asciiTheme="majorHAnsi" w:hAnsiTheme="majorHAnsi" w:cstheme="majorHAnsi"/>
        <w:lang w:val="hr-HR" w:bidi="hr-HR"/>
      </w:rPr>
      <w:fldChar w:fldCharType="begin"/>
    </w:r>
    <w:r w:rsidRPr="004D4069">
      <w:rPr>
        <w:rFonts w:asciiTheme="majorHAnsi" w:hAnsiTheme="majorHAnsi" w:cstheme="majorHAnsi"/>
        <w:lang w:val="hr-HR" w:bidi="hr-HR"/>
      </w:rPr>
      <w:instrText xml:space="preserve">PAGE  </w:instrText>
    </w:r>
    <w:r w:rsidRPr="004D4069">
      <w:rPr>
        <w:rFonts w:asciiTheme="majorHAnsi" w:hAnsiTheme="majorHAnsi" w:cstheme="majorHAnsi"/>
        <w:lang w:val="hr-HR" w:bidi="hr-HR"/>
      </w:rPr>
      <w:fldChar w:fldCharType="separate"/>
    </w:r>
    <w:r w:rsidR="003B634B" w:rsidRPr="004D4069">
      <w:rPr>
        <w:rFonts w:asciiTheme="majorHAnsi" w:hAnsiTheme="majorHAnsi" w:cstheme="majorHAnsi"/>
        <w:noProof/>
        <w:lang w:val="hr-HR" w:bidi="hr-HR"/>
      </w:rPr>
      <w:t>1</w:t>
    </w:r>
    <w:r w:rsidR="003B634B" w:rsidRPr="004D4069">
      <w:rPr>
        <w:rFonts w:asciiTheme="majorHAnsi" w:hAnsiTheme="majorHAnsi" w:cstheme="majorHAnsi"/>
        <w:noProof/>
        <w:lang w:val="hr-HR" w:bidi="hr-HR"/>
      </w:rPr>
      <w:t>6</w:t>
    </w:r>
    <w:r w:rsidRPr="004D4069">
      <w:rPr>
        <w:rFonts w:asciiTheme="majorHAnsi" w:hAnsiTheme="majorHAnsi" w:cstheme="majorHAnsi"/>
        <w:lang w:val="hr-HR" w:bidi="hr-HR"/>
      </w:rPr>
      <w:fldChar w:fldCharType="end"/>
    </w:r>
  </w:p>
  <w:p w14:paraId="6BDE50D3" w14:textId="3E32664B" w:rsidR="00894409" w:rsidRDefault="002E1440" w:rsidP="002E1440">
    <w:pPr>
      <w:pStyle w:val="Agency-footer"/>
      <w:jc w:val="right"/>
    </w:pPr>
    <w:r>
      <w:rPr>
        <w:lang w:val="hr-HR" w:bidi="hr-HR"/>
      </w:rPr>
      <w:t>Profil za stručno usavršavanje učitelja za inkluziju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1D4" w14:textId="0536D706" w:rsidR="002E1440" w:rsidRPr="00C1525B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C1525B">
      <w:rPr>
        <w:rFonts w:asciiTheme="majorHAnsi" w:hAnsiTheme="majorHAnsi" w:cstheme="majorHAnsi"/>
        <w:lang w:val="hr-HR" w:bidi="hr-HR"/>
      </w:rPr>
      <w:fldChar w:fldCharType="begin"/>
    </w:r>
    <w:r w:rsidRPr="00C1525B">
      <w:rPr>
        <w:rFonts w:asciiTheme="majorHAnsi" w:hAnsiTheme="majorHAnsi" w:cstheme="majorHAnsi"/>
        <w:lang w:val="hr-HR" w:bidi="hr-HR"/>
      </w:rPr>
      <w:instrText xml:space="preserve">PAGE  </w:instrText>
    </w:r>
    <w:r w:rsidRPr="00C1525B">
      <w:rPr>
        <w:rFonts w:asciiTheme="majorHAnsi" w:hAnsiTheme="majorHAnsi" w:cstheme="majorHAnsi"/>
        <w:lang w:val="hr-HR" w:bidi="hr-HR"/>
      </w:rPr>
      <w:fldChar w:fldCharType="separate"/>
    </w:r>
    <w:r w:rsidR="003B634B" w:rsidRPr="00C1525B">
      <w:rPr>
        <w:rFonts w:asciiTheme="majorHAnsi" w:hAnsiTheme="majorHAnsi" w:cstheme="majorHAnsi"/>
        <w:noProof/>
        <w:lang w:val="hr-HR" w:bidi="hr-HR"/>
      </w:rPr>
      <w:t>1</w:t>
    </w:r>
    <w:r w:rsidR="003B634B" w:rsidRPr="00C1525B">
      <w:rPr>
        <w:rFonts w:asciiTheme="majorHAnsi" w:hAnsiTheme="majorHAnsi" w:cstheme="majorHAnsi"/>
        <w:noProof/>
        <w:lang w:val="hr-HR" w:bidi="hr-HR"/>
      </w:rPr>
      <w:t>5</w:t>
    </w:r>
    <w:r w:rsidRPr="00C1525B">
      <w:rPr>
        <w:rFonts w:asciiTheme="majorHAnsi" w:hAnsiTheme="majorHAnsi" w:cstheme="majorHAnsi"/>
        <w:lang w:val="hr-HR" w:bidi="hr-HR"/>
      </w:rPr>
      <w:fldChar w:fldCharType="end"/>
    </w:r>
  </w:p>
  <w:p w14:paraId="2837CFE7" w14:textId="77777777" w:rsidR="002E1440" w:rsidRDefault="002E1440" w:rsidP="002E1440">
    <w:pPr>
      <w:pStyle w:val="Agency-footer"/>
    </w:pPr>
    <w:r>
      <w:rPr>
        <w:lang w:val="hr-HR" w:bidi="hr-HR"/>
      </w:rPr>
      <w:t>Profil za stručno usavršavanje učitelja za inkluziju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C6F6" w14:textId="77777777" w:rsidR="002A6553" w:rsidRDefault="002A6553">
      <w:r>
        <w:separator/>
      </w:r>
    </w:p>
  </w:footnote>
  <w:footnote w:type="continuationSeparator" w:id="0">
    <w:p w14:paraId="563224FB" w14:textId="77777777" w:rsidR="002A6553" w:rsidRDefault="002A6553">
      <w:r>
        <w:continuationSeparator/>
      </w:r>
    </w:p>
  </w:footnote>
  <w:footnote w:type="continuationNotice" w:id="1">
    <w:p w14:paraId="07F6973E" w14:textId="77777777" w:rsidR="002A6553" w:rsidRDefault="002A6553"/>
  </w:footnote>
  <w:footnote w:id="2">
    <w:p w14:paraId="7DD2C09F" w14:textId="1F3FA8F7" w:rsidR="00F25039" w:rsidRPr="00471E28" w:rsidRDefault="00F25039" w:rsidP="00A70A7B">
      <w:pPr>
        <w:pStyle w:val="Agency-footnote"/>
        <w:rPr>
          <w:lang w:val="hr-HR"/>
        </w:rPr>
      </w:pPr>
      <w:r>
        <w:rPr>
          <w:rStyle w:val="FootnoteReference"/>
          <w:lang w:val="hr-HR" w:bidi="hr-HR"/>
        </w:rPr>
        <w:footnoteRef/>
      </w:r>
      <w:r w:rsidR="00A70A7B" w:rsidRPr="00A70A7B">
        <w:rPr>
          <w:lang w:val="hr-HR" w:bidi="hr-HR"/>
        </w:rPr>
        <w:t xml:space="preserve">Europska agencija za posebne potrebe i uključivo obrazovanje, 2012. </w:t>
      </w:r>
      <w:r w:rsidR="00A70A7B" w:rsidRPr="00A70A7B">
        <w:rPr>
          <w:i/>
          <w:lang w:val="hr-HR" w:bidi="hr-HR"/>
        </w:rPr>
        <w:t>Profil inkluzivnih učitelja.</w:t>
      </w:r>
      <w:r w:rsidR="00A70A7B" w:rsidRPr="00A70A7B">
        <w:rPr>
          <w:lang w:val="hr-HR" w:bidi="hr-HR"/>
        </w:rPr>
        <w:t xml:space="preserve"> Odense, Danska. </w:t>
      </w:r>
      <w:r w:rsidR="00A70A7B" w:rsidRPr="00A70A7B">
        <w:rPr>
          <w:lang w:val="hr-HR" w:bidi="hr-HR"/>
        </w:rPr>
        <w:br/>
      </w:r>
      <w:hyperlink r:id="rId1" w:history="1">
        <w:r w:rsidR="00A70A7B" w:rsidRPr="00A70A7B">
          <w:rPr>
            <w:rStyle w:val="Hyperlink"/>
            <w:lang w:val="hr-HR" w:bidi="hr-HR"/>
          </w:rPr>
          <w:t>www.european-agency.org/resources/publications/teacher-education-inclusion-profile-inclusive-teachers</w:t>
        </w:r>
      </w:hyperlink>
      <w:r w:rsidR="00A70A7B" w:rsidRPr="00A70A7B">
        <w:rPr>
          <w:lang w:val="hr-HR" w:bidi="hr-HR"/>
        </w:rPr>
        <w:t xml:space="preserve"> (zadnji pristup u lipnju 2022.)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7C3" w14:textId="77777777" w:rsidR="00815949" w:rsidRDefault="00815949" w:rsidP="00EA53FF">
    <w:pPr>
      <w:jc w:val="center"/>
    </w:pPr>
    <w:r>
      <w:rPr>
        <w:noProof/>
        <w:lang w:val="hr-HR" w:bidi="hr-HR"/>
      </w:rPr>
      <w:drawing>
        <wp:inline distT="0" distB="0" distL="0" distR="0" wp14:anchorId="2932A30F" wp14:editId="16A634DE">
          <wp:extent cx="5672455" cy="474345"/>
          <wp:effectExtent l="0" t="0" r="0" b="8255"/>
          <wp:docPr id="11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0AAE" w14:textId="77777777" w:rsidR="00815949" w:rsidRDefault="00815949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E9F" w14:textId="77777777" w:rsidR="00815949" w:rsidRDefault="00815949" w:rsidP="00EA53FF">
    <w:pPr>
      <w:jc w:val="center"/>
    </w:pPr>
    <w:r>
      <w:rPr>
        <w:noProof/>
        <w:lang w:val="hr-HR" w:bidi="hr-HR"/>
      </w:rPr>
      <w:drawing>
        <wp:inline distT="0" distB="0" distL="0" distR="0" wp14:anchorId="271F2CFD" wp14:editId="720D9FAD">
          <wp:extent cx="5611495" cy="451485"/>
          <wp:effectExtent l="0" t="0" r="1905" b="5715"/>
          <wp:docPr id="1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42793" w14:textId="77777777" w:rsidR="00815949" w:rsidRDefault="00815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04E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4D680D3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7736E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1C78B0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D47AFC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4D680D38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130068"/>
    <w:multiLevelType w:val="hybridMultilevel"/>
    <w:tmpl w:val="6396CF3A"/>
    <w:lvl w:ilvl="0" w:tplc="007C1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7314"/>
    <w:multiLevelType w:val="hybridMultilevel"/>
    <w:tmpl w:val="3B6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534"/>
    <w:multiLevelType w:val="hybridMultilevel"/>
    <w:tmpl w:val="4A200E72"/>
    <w:lvl w:ilvl="0" w:tplc="0813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DE2"/>
    <w:multiLevelType w:val="hybridMultilevel"/>
    <w:tmpl w:val="327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2E7E"/>
    <w:multiLevelType w:val="hybridMultilevel"/>
    <w:tmpl w:val="CDEE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12D14"/>
    <w:multiLevelType w:val="hybridMultilevel"/>
    <w:tmpl w:val="0D2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6494">
    <w:abstractNumId w:val="31"/>
  </w:num>
  <w:num w:numId="2" w16cid:durableId="1739092420">
    <w:abstractNumId w:val="25"/>
  </w:num>
  <w:num w:numId="3" w16cid:durableId="1362242518">
    <w:abstractNumId w:val="7"/>
  </w:num>
  <w:num w:numId="4" w16cid:durableId="1633244249">
    <w:abstractNumId w:val="34"/>
  </w:num>
  <w:num w:numId="5" w16cid:durableId="1112632076">
    <w:abstractNumId w:val="10"/>
  </w:num>
  <w:num w:numId="6" w16cid:durableId="2128698088">
    <w:abstractNumId w:val="13"/>
  </w:num>
  <w:num w:numId="7" w16cid:durableId="1737895322">
    <w:abstractNumId w:val="30"/>
  </w:num>
  <w:num w:numId="8" w16cid:durableId="1749226473">
    <w:abstractNumId w:val="4"/>
  </w:num>
  <w:num w:numId="9" w16cid:durableId="82844648">
    <w:abstractNumId w:val="21"/>
  </w:num>
  <w:num w:numId="10" w16cid:durableId="921837931">
    <w:abstractNumId w:val="16"/>
  </w:num>
  <w:num w:numId="11" w16cid:durableId="1897398862">
    <w:abstractNumId w:val="33"/>
  </w:num>
  <w:num w:numId="12" w16cid:durableId="913969783">
    <w:abstractNumId w:val="1"/>
  </w:num>
  <w:num w:numId="13" w16cid:durableId="441996818">
    <w:abstractNumId w:val="5"/>
  </w:num>
  <w:num w:numId="14" w16cid:durableId="196622250">
    <w:abstractNumId w:val="11"/>
  </w:num>
  <w:num w:numId="15" w16cid:durableId="1074011669">
    <w:abstractNumId w:val="0"/>
  </w:num>
  <w:num w:numId="16" w16cid:durableId="76445082">
    <w:abstractNumId w:val="12"/>
  </w:num>
  <w:num w:numId="17" w16cid:durableId="1238977762">
    <w:abstractNumId w:val="15"/>
  </w:num>
  <w:num w:numId="18" w16cid:durableId="1353338219">
    <w:abstractNumId w:val="6"/>
  </w:num>
  <w:num w:numId="19" w16cid:durableId="1118261930">
    <w:abstractNumId w:val="8"/>
  </w:num>
  <w:num w:numId="20" w16cid:durableId="1549486331">
    <w:abstractNumId w:val="14"/>
  </w:num>
  <w:num w:numId="21" w16cid:durableId="587273206">
    <w:abstractNumId w:val="2"/>
  </w:num>
  <w:num w:numId="22" w16cid:durableId="369380636">
    <w:abstractNumId w:val="20"/>
  </w:num>
  <w:num w:numId="23" w16cid:durableId="2082831771">
    <w:abstractNumId w:val="18"/>
  </w:num>
  <w:num w:numId="24" w16cid:durableId="2147355462">
    <w:abstractNumId w:val="27"/>
  </w:num>
  <w:num w:numId="25" w16cid:durableId="2141654258">
    <w:abstractNumId w:val="9"/>
  </w:num>
  <w:num w:numId="26" w16cid:durableId="62531917">
    <w:abstractNumId w:val="3"/>
  </w:num>
  <w:num w:numId="27" w16cid:durableId="1094014116">
    <w:abstractNumId w:val="26"/>
  </w:num>
  <w:num w:numId="28" w16cid:durableId="141049229">
    <w:abstractNumId w:val="23"/>
  </w:num>
  <w:num w:numId="29" w16cid:durableId="1060788982">
    <w:abstractNumId w:val="24"/>
  </w:num>
  <w:num w:numId="30" w16cid:durableId="1332220627">
    <w:abstractNumId w:val="19"/>
  </w:num>
  <w:num w:numId="31" w16cid:durableId="19092479">
    <w:abstractNumId w:val="17"/>
  </w:num>
  <w:num w:numId="32" w16cid:durableId="630474590">
    <w:abstractNumId w:val="32"/>
  </w:num>
  <w:num w:numId="33" w16cid:durableId="1281720232">
    <w:abstractNumId w:val="22"/>
  </w:num>
  <w:num w:numId="34" w16cid:durableId="2131703766">
    <w:abstractNumId w:val="28"/>
  </w:num>
  <w:num w:numId="35" w16cid:durableId="20417707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00033B"/>
    <w:rsid w:val="000017DB"/>
    <w:rsid w:val="00001AFA"/>
    <w:rsid w:val="000040F8"/>
    <w:rsid w:val="000045E5"/>
    <w:rsid w:val="0000493B"/>
    <w:rsid w:val="000051EC"/>
    <w:rsid w:val="000059C0"/>
    <w:rsid w:val="000059D7"/>
    <w:rsid w:val="00006324"/>
    <w:rsid w:val="00006A48"/>
    <w:rsid w:val="00006C80"/>
    <w:rsid w:val="00007DD7"/>
    <w:rsid w:val="00010119"/>
    <w:rsid w:val="00010DBA"/>
    <w:rsid w:val="00010F71"/>
    <w:rsid w:val="00011734"/>
    <w:rsid w:val="000122B4"/>
    <w:rsid w:val="000131EC"/>
    <w:rsid w:val="000135CB"/>
    <w:rsid w:val="00014A09"/>
    <w:rsid w:val="00014B0F"/>
    <w:rsid w:val="000160AF"/>
    <w:rsid w:val="00016AE4"/>
    <w:rsid w:val="00017F33"/>
    <w:rsid w:val="000200D2"/>
    <w:rsid w:val="00020194"/>
    <w:rsid w:val="000204EE"/>
    <w:rsid w:val="00020839"/>
    <w:rsid w:val="00022CBE"/>
    <w:rsid w:val="00024330"/>
    <w:rsid w:val="00024F98"/>
    <w:rsid w:val="0002517B"/>
    <w:rsid w:val="00025476"/>
    <w:rsid w:val="00026401"/>
    <w:rsid w:val="000266AC"/>
    <w:rsid w:val="00026FE0"/>
    <w:rsid w:val="00027DC1"/>
    <w:rsid w:val="00030A43"/>
    <w:rsid w:val="00030A70"/>
    <w:rsid w:val="00030E0F"/>
    <w:rsid w:val="00031AAC"/>
    <w:rsid w:val="00031F2B"/>
    <w:rsid w:val="0003356C"/>
    <w:rsid w:val="000349DF"/>
    <w:rsid w:val="00035377"/>
    <w:rsid w:val="00035FB0"/>
    <w:rsid w:val="00040D4D"/>
    <w:rsid w:val="00041DCD"/>
    <w:rsid w:val="00042799"/>
    <w:rsid w:val="00043559"/>
    <w:rsid w:val="00043E24"/>
    <w:rsid w:val="00043E32"/>
    <w:rsid w:val="00044075"/>
    <w:rsid w:val="00045331"/>
    <w:rsid w:val="00046370"/>
    <w:rsid w:val="000467A9"/>
    <w:rsid w:val="000468E2"/>
    <w:rsid w:val="000473E7"/>
    <w:rsid w:val="000478DB"/>
    <w:rsid w:val="00050F8D"/>
    <w:rsid w:val="00052B11"/>
    <w:rsid w:val="00053348"/>
    <w:rsid w:val="000533C4"/>
    <w:rsid w:val="000543B5"/>
    <w:rsid w:val="000545B0"/>
    <w:rsid w:val="000549A5"/>
    <w:rsid w:val="000549CE"/>
    <w:rsid w:val="00055C3C"/>
    <w:rsid w:val="000564AC"/>
    <w:rsid w:val="00056678"/>
    <w:rsid w:val="00056BFA"/>
    <w:rsid w:val="00056EC6"/>
    <w:rsid w:val="00057573"/>
    <w:rsid w:val="000578EC"/>
    <w:rsid w:val="00057CA8"/>
    <w:rsid w:val="000607F1"/>
    <w:rsid w:val="00060EA4"/>
    <w:rsid w:val="00061151"/>
    <w:rsid w:val="000619D7"/>
    <w:rsid w:val="00061FD6"/>
    <w:rsid w:val="000646AA"/>
    <w:rsid w:val="00064A4B"/>
    <w:rsid w:val="00064CEA"/>
    <w:rsid w:val="00065797"/>
    <w:rsid w:val="00065F37"/>
    <w:rsid w:val="00066092"/>
    <w:rsid w:val="00066173"/>
    <w:rsid w:val="00067073"/>
    <w:rsid w:val="000672D1"/>
    <w:rsid w:val="00070B55"/>
    <w:rsid w:val="0007345D"/>
    <w:rsid w:val="00073A04"/>
    <w:rsid w:val="000762FB"/>
    <w:rsid w:val="00077D86"/>
    <w:rsid w:val="00077E1F"/>
    <w:rsid w:val="00080BFB"/>
    <w:rsid w:val="00081A17"/>
    <w:rsid w:val="00082284"/>
    <w:rsid w:val="000824C6"/>
    <w:rsid w:val="0008298F"/>
    <w:rsid w:val="00083C73"/>
    <w:rsid w:val="000840ED"/>
    <w:rsid w:val="000843B9"/>
    <w:rsid w:val="00084627"/>
    <w:rsid w:val="0008473B"/>
    <w:rsid w:val="00084981"/>
    <w:rsid w:val="00085236"/>
    <w:rsid w:val="00085ED9"/>
    <w:rsid w:val="00086800"/>
    <w:rsid w:val="000874EE"/>
    <w:rsid w:val="00090E71"/>
    <w:rsid w:val="000914C6"/>
    <w:rsid w:val="00091980"/>
    <w:rsid w:val="00092670"/>
    <w:rsid w:val="00094285"/>
    <w:rsid w:val="00094DFE"/>
    <w:rsid w:val="0009568A"/>
    <w:rsid w:val="00095701"/>
    <w:rsid w:val="00095FAB"/>
    <w:rsid w:val="00096A3D"/>
    <w:rsid w:val="000A21CB"/>
    <w:rsid w:val="000A221D"/>
    <w:rsid w:val="000A2805"/>
    <w:rsid w:val="000A3E3B"/>
    <w:rsid w:val="000A4D5A"/>
    <w:rsid w:val="000A4E76"/>
    <w:rsid w:val="000A50D2"/>
    <w:rsid w:val="000A536C"/>
    <w:rsid w:val="000A5B34"/>
    <w:rsid w:val="000A5C9B"/>
    <w:rsid w:val="000A5EE7"/>
    <w:rsid w:val="000A63AD"/>
    <w:rsid w:val="000A63BE"/>
    <w:rsid w:val="000A6B5F"/>
    <w:rsid w:val="000A6EB4"/>
    <w:rsid w:val="000B06BE"/>
    <w:rsid w:val="000B0855"/>
    <w:rsid w:val="000B148F"/>
    <w:rsid w:val="000B1F72"/>
    <w:rsid w:val="000B24FB"/>
    <w:rsid w:val="000B272A"/>
    <w:rsid w:val="000B2DCD"/>
    <w:rsid w:val="000B2DE1"/>
    <w:rsid w:val="000B307F"/>
    <w:rsid w:val="000B3125"/>
    <w:rsid w:val="000B4390"/>
    <w:rsid w:val="000B46BC"/>
    <w:rsid w:val="000B4F5A"/>
    <w:rsid w:val="000B599A"/>
    <w:rsid w:val="000B5BEF"/>
    <w:rsid w:val="000B5D30"/>
    <w:rsid w:val="000B61B2"/>
    <w:rsid w:val="000B64F0"/>
    <w:rsid w:val="000B6AD4"/>
    <w:rsid w:val="000B7CDB"/>
    <w:rsid w:val="000C0184"/>
    <w:rsid w:val="000C0FF8"/>
    <w:rsid w:val="000C14EE"/>
    <w:rsid w:val="000C3163"/>
    <w:rsid w:val="000C423B"/>
    <w:rsid w:val="000C5370"/>
    <w:rsid w:val="000C64AD"/>
    <w:rsid w:val="000C6EE0"/>
    <w:rsid w:val="000D0A20"/>
    <w:rsid w:val="000D0EB3"/>
    <w:rsid w:val="000D1EFA"/>
    <w:rsid w:val="000D2184"/>
    <w:rsid w:val="000D2305"/>
    <w:rsid w:val="000D239D"/>
    <w:rsid w:val="000D3410"/>
    <w:rsid w:val="000D526B"/>
    <w:rsid w:val="000D5846"/>
    <w:rsid w:val="000D5BAB"/>
    <w:rsid w:val="000D5EF8"/>
    <w:rsid w:val="000D6416"/>
    <w:rsid w:val="000D6933"/>
    <w:rsid w:val="000E05D0"/>
    <w:rsid w:val="000E064D"/>
    <w:rsid w:val="000E08E0"/>
    <w:rsid w:val="000E1633"/>
    <w:rsid w:val="000E1AAE"/>
    <w:rsid w:val="000E1BB4"/>
    <w:rsid w:val="000E218B"/>
    <w:rsid w:val="000E2880"/>
    <w:rsid w:val="000E418E"/>
    <w:rsid w:val="000E4C5B"/>
    <w:rsid w:val="000E4E55"/>
    <w:rsid w:val="000E4E8A"/>
    <w:rsid w:val="000E54BA"/>
    <w:rsid w:val="000E5D7E"/>
    <w:rsid w:val="000E5EC4"/>
    <w:rsid w:val="000E6E6B"/>
    <w:rsid w:val="000F14E3"/>
    <w:rsid w:val="000F2064"/>
    <w:rsid w:val="000F2518"/>
    <w:rsid w:val="000F27C4"/>
    <w:rsid w:val="000F366D"/>
    <w:rsid w:val="000F40BC"/>
    <w:rsid w:val="000F4BB3"/>
    <w:rsid w:val="000F4C02"/>
    <w:rsid w:val="000F5510"/>
    <w:rsid w:val="000F6A3C"/>
    <w:rsid w:val="000F6FEA"/>
    <w:rsid w:val="000F7785"/>
    <w:rsid w:val="00100A35"/>
    <w:rsid w:val="00100CE0"/>
    <w:rsid w:val="00101859"/>
    <w:rsid w:val="00101CFD"/>
    <w:rsid w:val="001031C2"/>
    <w:rsid w:val="001038D4"/>
    <w:rsid w:val="00103F50"/>
    <w:rsid w:val="00105B69"/>
    <w:rsid w:val="00110E70"/>
    <w:rsid w:val="001126D8"/>
    <w:rsid w:val="0011294F"/>
    <w:rsid w:val="00113C6D"/>
    <w:rsid w:val="00114EAD"/>
    <w:rsid w:val="00114FA3"/>
    <w:rsid w:val="001151DC"/>
    <w:rsid w:val="00115C4B"/>
    <w:rsid w:val="001164C1"/>
    <w:rsid w:val="00116597"/>
    <w:rsid w:val="00116C77"/>
    <w:rsid w:val="00116FDC"/>
    <w:rsid w:val="00117999"/>
    <w:rsid w:val="00117D89"/>
    <w:rsid w:val="00117ED2"/>
    <w:rsid w:val="00120232"/>
    <w:rsid w:val="0012041E"/>
    <w:rsid w:val="00120715"/>
    <w:rsid w:val="001208D7"/>
    <w:rsid w:val="00121B0E"/>
    <w:rsid w:val="00122E19"/>
    <w:rsid w:val="0012467D"/>
    <w:rsid w:val="00125AB1"/>
    <w:rsid w:val="00125AEB"/>
    <w:rsid w:val="00125E96"/>
    <w:rsid w:val="00126907"/>
    <w:rsid w:val="00127E19"/>
    <w:rsid w:val="001317D0"/>
    <w:rsid w:val="00131AE4"/>
    <w:rsid w:val="00131E85"/>
    <w:rsid w:val="0013248A"/>
    <w:rsid w:val="00132F00"/>
    <w:rsid w:val="00133AE1"/>
    <w:rsid w:val="00133D61"/>
    <w:rsid w:val="00135475"/>
    <w:rsid w:val="001366AA"/>
    <w:rsid w:val="001371B7"/>
    <w:rsid w:val="00137A44"/>
    <w:rsid w:val="00141062"/>
    <w:rsid w:val="001414C9"/>
    <w:rsid w:val="00141525"/>
    <w:rsid w:val="001415AF"/>
    <w:rsid w:val="00142522"/>
    <w:rsid w:val="00142F24"/>
    <w:rsid w:val="00143792"/>
    <w:rsid w:val="00143ABD"/>
    <w:rsid w:val="00145138"/>
    <w:rsid w:val="001456D0"/>
    <w:rsid w:val="00146A57"/>
    <w:rsid w:val="001477D3"/>
    <w:rsid w:val="00147E35"/>
    <w:rsid w:val="00147E39"/>
    <w:rsid w:val="001500AE"/>
    <w:rsid w:val="001512E2"/>
    <w:rsid w:val="00151B24"/>
    <w:rsid w:val="001521CC"/>
    <w:rsid w:val="00152AC3"/>
    <w:rsid w:val="001538C1"/>
    <w:rsid w:val="00155919"/>
    <w:rsid w:val="00157144"/>
    <w:rsid w:val="00157705"/>
    <w:rsid w:val="001600DB"/>
    <w:rsid w:val="00160C89"/>
    <w:rsid w:val="001610C6"/>
    <w:rsid w:val="0016261F"/>
    <w:rsid w:val="0016288C"/>
    <w:rsid w:val="00163A68"/>
    <w:rsid w:val="00164F7A"/>
    <w:rsid w:val="00165406"/>
    <w:rsid w:val="00165FE3"/>
    <w:rsid w:val="00166196"/>
    <w:rsid w:val="00166484"/>
    <w:rsid w:val="001673EE"/>
    <w:rsid w:val="00167D43"/>
    <w:rsid w:val="00170926"/>
    <w:rsid w:val="00170EB8"/>
    <w:rsid w:val="00172FE1"/>
    <w:rsid w:val="00173FA1"/>
    <w:rsid w:val="00174287"/>
    <w:rsid w:val="00174A06"/>
    <w:rsid w:val="00174A0C"/>
    <w:rsid w:val="001766C3"/>
    <w:rsid w:val="00176893"/>
    <w:rsid w:val="00176A4A"/>
    <w:rsid w:val="001776A9"/>
    <w:rsid w:val="001804BF"/>
    <w:rsid w:val="00180C1C"/>
    <w:rsid w:val="0018176B"/>
    <w:rsid w:val="001839E0"/>
    <w:rsid w:val="00184F05"/>
    <w:rsid w:val="00185489"/>
    <w:rsid w:val="001859D8"/>
    <w:rsid w:val="00185A07"/>
    <w:rsid w:val="00187244"/>
    <w:rsid w:val="00187C9A"/>
    <w:rsid w:val="0019063E"/>
    <w:rsid w:val="001911B3"/>
    <w:rsid w:val="0019189A"/>
    <w:rsid w:val="00191AF6"/>
    <w:rsid w:val="00193886"/>
    <w:rsid w:val="0019413F"/>
    <w:rsid w:val="001941D8"/>
    <w:rsid w:val="0019498B"/>
    <w:rsid w:val="00195008"/>
    <w:rsid w:val="0019544B"/>
    <w:rsid w:val="00195A72"/>
    <w:rsid w:val="00195AE0"/>
    <w:rsid w:val="00195C6C"/>
    <w:rsid w:val="00195D50"/>
    <w:rsid w:val="0019616C"/>
    <w:rsid w:val="00196815"/>
    <w:rsid w:val="0019714A"/>
    <w:rsid w:val="001A0B8E"/>
    <w:rsid w:val="001A0DBE"/>
    <w:rsid w:val="001A1631"/>
    <w:rsid w:val="001A1DC0"/>
    <w:rsid w:val="001A2859"/>
    <w:rsid w:val="001A3B70"/>
    <w:rsid w:val="001A4A17"/>
    <w:rsid w:val="001A6F82"/>
    <w:rsid w:val="001A7AF1"/>
    <w:rsid w:val="001B060B"/>
    <w:rsid w:val="001B099B"/>
    <w:rsid w:val="001B0BB7"/>
    <w:rsid w:val="001B118D"/>
    <w:rsid w:val="001B2BAC"/>
    <w:rsid w:val="001B31B4"/>
    <w:rsid w:val="001B414B"/>
    <w:rsid w:val="001B4183"/>
    <w:rsid w:val="001B425D"/>
    <w:rsid w:val="001B4828"/>
    <w:rsid w:val="001B55A0"/>
    <w:rsid w:val="001B5884"/>
    <w:rsid w:val="001B65BB"/>
    <w:rsid w:val="001B6EFD"/>
    <w:rsid w:val="001B7521"/>
    <w:rsid w:val="001B766C"/>
    <w:rsid w:val="001B7729"/>
    <w:rsid w:val="001C00F3"/>
    <w:rsid w:val="001C014D"/>
    <w:rsid w:val="001C01DE"/>
    <w:rsid w:val="001C1341"/>
    <w:rsid w:val="001C1536"/>
    <w:rsid w:val="001C25CC"/>
    <w:rsid w:val="001C3055"/>
    <w:rsid w:val="001C308F"/>
    <w:rsid w:val="001C3386"/>
    <w:rsid w:val="001C45B6"/>
    <w:rsid w:val="001C47A6"/>
    <w:rsid w:val="001C4AAA"/>
    <w:rsid w:val="001C4F34"/>
    <w:rsid w:val="001C5D56"/>
    <w:rsid w:val="001C659D"/>
    <w:rsid w:val="001C6931"/>
    <w:rsid w:val="001C6F84"/>
    <w:rsid w:val="001C737F"/>
    <w:rsid w:val="001D0EE8"/>
    <w:rsid w:val="001D0F17"/>
    <w:rsid w:val="001D151B"/>
    <w:rsid w:val="001D17E5"/>
    <w:rsid w:val="001D28F8"/>
    <w:rsid w:val="001D3CC9"/>
    <w:rsid w:val="001D41CB"/>
    <w:rsid w:val="001D4A8B"/>
    <w:rsid w:val="001D4F45"/>
    <w:rsid w:val="001D596E"/>
    <w:rsid w:val="001D64C4"/>
    <w:rsid w:val="001D6D2D"/>
    <w:rsid w:val="001D711B"/>
    <w:rsid w:val="001D73EF"/>
    <w:rsid w:val="001D75C0"/>
    <w:rsid w:val="001D76F6"/>
    <w:rsid w:val="001D7A35"/>
    <w:rsid w:val="001E1628"/>
    <w:rsid w:val="001E1B42"/>
    <w:rsid w:val="001E1F4C"/>
    <w:rsid w:val="001E2B7D"/>
    <w:rsid w:val="001E3FBF"/>
    <w:rsid w:val="001E509C"/>
    <w:rsid w:val="001E5ED5"/>
    <w:rsid w:val="001E63C7"/>
    <w:rsid w:val="001E714D"/>
    <w:rsid w:val="001E7261"/>
    <w:rsid w:val="001E7726"/>
    <w:rsid w:val="001E7974"/>
    <w:rsid w:val="001E7C77"/>
    <w:rsid w:val="001F05E0"/>
    <w:rsid w:val="001F0FC7"/>
    <w:rsid w:val="001F2125"/>
    <w:rsid w:val="001F2C8C"/>
    <w:rsid w:val="001F2E20"/>
    <w:rsid w:val="001F3956"/>
    <w:rsid w:val="001F3ED0"/>
    <w:rsid w:val="001F48BB"/>
    <w:rsid w:val="001F4EC8"/>
    <w:rsid w:val="001F521B"/>
    <w:rsid w:val="001F5BFA"/>
    <w:rsid w:val="001F6534"/>
    <w:rsid w:val="001F6AD9"/>
    <w:rsid w:val="001F7933"/>
    <w:rsid w:val="00200639"/>
    <w:rsid w:val="0020082C"/>
    <w:rsid w:val="00200957"/>
    <w:rsid w:val="002013A6"/>
    <w:rsid w:val="002020B1"/>
    <w:rsid w:val="00202B13"/>
    <w:rsid w:val="00202D41"/>
    <w:rsid w:val="00202F49"/>
    <w:rsid w:val="0020487C"/>
    <w:rsid w:val="00204CFA"/>
    <w:rsid w:val="00204E67"/>
    <w:rsid w:val="00205B0E"/>
    <w:rsid w:val="00206544"/>
    <w:rsid w:val="00210447"/>
    <w:rsid w:val="00210882"/>
    <w:rsid w:val="0021285B"/>
    <w:rsid w:val="00212A32"/>
    <w:rsid w:val="00212E0A"/>
    <w:rsid w:val="0021301A"/>
    <w:rsid w:val="002143DA"/>
    <w:rsid w:val="0021538D"/>
    <w:rsid w:val="00215778"/>
    <w:rsid w:val="00216235"/>
    <w:rsid w:val="00220432"/>
    <w:rsid w:val="0022052E"/>
    <w:rsid w:val="002209D6"/>
    <w:rsid w:val="00221AC5"/>
    <w:rsid w:val="00221ADD"/>
    <w:rsid w:val="00221EAD"/>
    <w:rsid w:val="0022213A"/>
    <w:rsid w:val="00222459"/>
    <w:rsid w:val="002224DC"/>
    <w:rsid w:val="0022276E"/>
    <w:rsid w:val="002229ED"/>
    <w:rsid w:val="00222E63"/>
    <w:rsid w:val="00222E65"/>
    <w:rsid w:val="00222ED2"/>
    <w:rsid w:val="0022357C"/>
    <w:rsid w:val="00224AD9"/>
    <w:rsid w:val="002266D2"/>
    <w:rsid w:val="00231504"/>
    <w:rsid w:val="00231730"/>
    <w:rsid w:val="00232F1B"/>
    <w:rsid w:val="00233AFC"/>
    <w:rsid w:val="00233CBC"/>
    <w:rsid w:val="00233D1F"/>
    <w:rsid w:val="00235629"/>
    <w:rsid w:val="00235972"/>
    <w:rsid w:val="002364D5"/>
    <w:rsid w:val="002370BF"/>
    <w:rsid w:val="00237AEB"/>
    <w:rsid w:val="0024034E"/>
    <w:rsid w:val="00241736"/>
    <w:rsid w:val="00241F99"/>
    <w:rsid w:val="0024208D"/>
    <w:rsid w:val="002420FB"/>
    <w:rsid w:val="00243B6E"/>
    <w:rsid w:val="002450F6"/>
    <w:rsid w:val="00247EDB"/>
    <w:rsid w:val="00251206"/>
    <w:rsid w:val="002522BA"/>
    <w:rsid w:val="00254AA3"/>
    <w:rsid w:val="00254C9B"/>
    <w:rsid w:val="0025598E"/>
    <w:rsid w:val="00255A17"/>
    <w:rsid w:val="00257BEC"/>
    <w:rsid w:val="00260480"/>
    <w:rsid w:val="00261022"/>
    <w:rsid w:val="00261678"/>
    <w:rsid w:val="00263184"/>
    <w:rsid w:val="00263BB8"/>
    <w:rsid w:val="00263C76"/>
    <w:rsid w:val="00264617"/>
    <w:rsid w:val="0026504F"/>
    <w:rsid w:val="00265156"/>
    <w:rsid w:val="00265CC4"/>
    <w:rsid w:val="002668BB"/>
    <w:rsid w:val="00266F5C"/>
    <w:rsid w:val="00270AE1"/>
    <w:rsid w:val="00271539"/>
    <w:rsid w:val="00272930"/>
    <w:rsid w:val="002731CC"/>
    <w:rsid w:val="00274A20"/>
    <w:rsid w:val="00274EF9"/>
    <w:rsid w:val="002751B0"/>
    <w:rsid w:val="0027543E"/>
    <w:rsid w:val="0027620A"/>
    <w:rsid w:val="002763F5"/>
    <w:rsid w:val="0027698F"/>
    <w:rsid w:val="0027792A"/>
    <w:rsid w:val="00280BA7"/>
    <w:rsid w:val="00281062"/>
    <w:rsid w:val="00281067"/>
    <w:rsid w:val="0028182E"/>
    <w:rsid w:val="00281BBA"/>
    <w:rsid w:val="002831DF"/>
    <w:rsid w:val="00283757"/>
    <w:rsid w:val="00283DF6"/>
    <w:rsid w:val="002848D1"/>
    <w:rsid w:val="0028553F"/>
    <w:rsid w:val="002860E4"/>
    <w:rsid w:val="0028673B"/>
    <w:rsid w:val="00286902"/>
    <w:rsid w:val="002874CF"/>
    <w:rsid w:val="00291385"/>
    <w:rsid w:val="00291D3B"/>
    <w:rsid w:val="00294F11"/>
    <w:rsid w:val="00295D50"/>
    <w:rsid w:val="002966FA"/>
    <w:rsid w:val="00296781"/>
    <w:rsid w:val="00296D4F"/>
    <w:rsid w:val="00297BB3"/>
    <w:rsid w:val="00297E6C"/>
    <w:rsid w:val="002A00E2"/>
    <w:rsid w:val="002A0EFC"/>
    <w:rsid w:val="002A13D4"/>
    <w:rsid w:val="002A462B"/>
    <w:rsid w:val="002A5407"/>
    <w:rsid w:val="002A55A5"/>
    <w:rsid w:val="002A55F0"/>
    <w:rsid w:val="002A5947"/>
    <w:rsid w:val="002A6156"/>
    <w:rsid w:val="002A6553"/>
    <w:rsid w:val="002A6AFC"/>
    <w:rsid w:val="002B0B08"/>
    <w:rsid w:val="002B17D1"/>
    <w:rsid w:val="002B24D1"/>
    <w:rsid w:val="002B2E88"/>
    <w:rsid w:val="002B376D"/>
    <w:rsid w:val="002B3EF6"/>
    <w:rsid w:val="002B420B"/>
    <w:rsid w:val="002B43AB"/>
    <w:rsid w:val="002B53E3"/>
    <w:rsid w:val="002B56A2"/>
    <w:rsid w:val="002B5F74"/>
    <w:rsid w:val="002B618D"/>
    <w:rsid w:val="002C006F"/>
    <w:rsid w:val="002C1B31"/>
    <w:rsid w:val="002C1F6D"/>
    <w:rsid w:val="002C2458"/>
    <w:rsid w:val="002C2C23"/>
    <w:rsid w:val="002C38D6"/>
    <w:rsid w:val="002C57DC"/>
    <w:rsid w:val="002C6479"/>
    <w:rsid w:val="002C6553"/>
    <w:rsid w:val="002C6872"/>
    <w:rsid w:val="002C724B"/>
    <w:rsid w:val="002C730B"/>
    <w:rsid w:val="002D020D"/>
    <w:rsid w:val="002D149A"/>
    <w:rsid w:val="002D18BB"/>
    <w:rsid w:val="002D1EBE"/>
    <w:rsid w:val="002D20E4"/>
    <w:rsid w:val="002D3EB2"/>
    <w:rsid w:val="002D44C7"/>
    <w:rsid w:val="002D53C5"/>
    <w:rsid w:val="002D55E4"/>
    <w:rsid w:val="002D74AE"/>
    <w:rsid w:val="002E0B67"/>
    <w:rsid w:val="002E12BD"/>
    <w:rsid w:val="002E1440"/>
    <w:rsid w:val="002E213B"/>
    <w:rsid w:val="002E2EEE"/>
    <w:rsid w:val="002E3141"/>
    <w:rsid w:val="002E3BF9"/>
    <w:rsid w:val="002E429F"/>
    <w:rsid w:val="002E57A4"/>
    <w:rsid w:val="002E5B99"/>
    <w:rsid w:val="002E640C"/>
    <w:rsid w:val="002E6448"/>
    <w:rsid w:val="002E6470"/>
    <w:rsid w:val="002E6610"/>
    <w:rsid w:val="002E6AF4"/>
    <w:rsid w:val="002E7A01"/>
    <w:rsid w:val="002F00D7"/>
    <w:rsid w:val="002F07FF"/>
    <w:rsid w:val="002F0C47"/>
    <w:rsid w:val="002F0E3B"/>
    <w:rsid w:val="002F19E0"/>
    <w:rsid w:val="002F1D92"/>
    <w:rsid w:val="002F1DBD"/>
    <w:rsid w:val="002F21FD"/>
    <w:rsid w:val="002F3F04"/>
    <w:rsid w:val="002F497F"/>
    <w:rsid w:val="002F5F0C"/>
    <w:rsid w:val="002F6404"/>
    <w:rsid w:val="002F663A"/>
    <w:rsid w:val="002F6BAC"/>
    <w:rsid w:val="002F7840"/>
    <w:rsid w:val="002F78E3"/>
    <w:rsid w:val="002F7F26"/>
    <w:rsid w:val="003027DF"/>
    <w:rsid w:val="00302994"/>
    <w:rsid w:val="00302E47"/>
    <w:rsid w:val="0030303B"/>
    <w:rsid w:val="00304018"/>
    <w:rsid w:val="0030489A"/>
    <w:rsid w:val="0030491F"/>
    <w:rsid w:val="00304F93"/>
    <w:rsid w:val="003054E0"/>
    <w:rsid w:val="00306E9F"/>
    <w:rsid w:val="00310383"/>
    <w:rsid w:val="00310724"/>
    <w:rsid w:val="003109BA"/>
    <w:rsid w:val="00311176"/>
    <w:rsid w:val="003116CC"/>
    <w:rsid w:val="00311908"/>
    <w:rsid w:val="0031219D"/>
    <w:rsid w:val="003123B4"/>
    <w:rsid w:val="003127B1"/>
    <w:rsid w:val="00313173"/>
    <w:rsid w:val="00315462"/>
    <w:rsid w:val="00315C2D"/>
    <w:rsid w:val="00317C60"/>
    <w:rsid w:val="00320073"/>
    <w:rsid w:val="0032123F"/>
    <w:rsid w:val="003216B2"/>
    <w:rsid w:val="00324000"/>
    <w:rsid w:val="003251B6"/>
    <w:rsid w:val="00325501"/>
    <w:rsid w:val="00325969"/>
    <w:rsid w:val="00325B67"/>
    <w:rsid w:val="00325D03"/>
    <w:rsid w:val="00325FB5"/>
    <w:rsid w:val="00326F1A"/>
    <w:rsid w:val="00326F7C"/>
    <w:rsid w:val="00330858"/>
    <w:rsid w:val="00330C1C"/>
    <w:rsid w:val="0033127F"/>
    <w:rsid w:val="00332DDD"/>
    <w:rsid w:val="00335A44"/>
    <w:rsid w:val="00336000"/>
    <w:rsid w:val="003365BF"/>
    <w:rsid w:val="0033668A"/>
    <w:rsid w:val="003368F0"/>
    <w:rsid w:val="00336BC4"/>
    <w:rsid w:val="00337074"/>
    <w:rsid w:val="003377EB"/>
    <w:rsid w:val="003401C5"/>
    <w:rsid w:val="00340741"/>
    <w:rsid w:val="00340C40"/>
    <w:rsid w:val="0034284E"/>
    <w:rsid w:val="00342984"/>
    <w:rsid w:val="00342D6A"/>
    <w:rsid w:val="00342F7B"/>
    <w:rsid w:val="003433CE"/>
    <w:rsid w:val="003446AF"/>
    <w:rsid w:val="00345563"/>
    <w:rsid w:val="003456A5"/>
    <w:rsid w:val="00345882"/>
    <w:rsid w:val="003470CE"/>
    <w:rsid w:val="00347282"/>
    <w:rsid w:val="00350D63"/>
    <w:rsid w:val="003510D0"/>
    <w:rsid w:val="00351B55"/>
    <w:rsid w:val="00351C06"/>
    <w:rsid w:val="00351D16"/>
    <w:rsid w:val="00352083"/>
    <w:rsid w:val="00352830"/>
    <w:rsid w:val="003528AA"/>
    <w:rsid w:val="00352DEC"/>
    <w:rsid w:val="00352FD9"/>
    <w:rsid w:val="003531F5"/>
    <w:rsid w:val="00353775"/>
    <w:rsid w:val="00354C25"/>
    <w:rsid w:val="00354DB9"/>
    <w:rsid w:val="00355640"/>
    <w:rsid w:val="00355EBA"/>
    <w:rsid w:val="003578A3"/>
    <w:rsid w:val="00357D2D"/>
    <w:rsid w:val="00361607"/>
    <w:rsid w:val="00361D76"/>
    <w:rsid w:val="00363B6B"/>
    <w:rsid w:val="003652DB"/>
    <w:rsid w:val="00365537"/>
    <w:rsid w:val="003658EF"/>
    <w:rsid w:val="00366167"/>
    <w:rsid w:val="00366B89"/>
    <w:rsid w:val="00366F1C"/>
    <w:rsid w:val="003702AA"/>
    <w:rsid w:val="00370ACD"/>
    <w:rsid w:val="00372985"/>
    <w:rsid w:val="00372AB7"/>
    <w:rsid w:val="00373497"/>
    <w:rsid w:val="00373A6C"/>
    <w:rsid w:val="00374227"/>
    <w:rsid w:val="0037431B"/>
    <w:rsid w:val="00375326"/>
    <w:rsid w:val="00376D8B"/>
    <w:rsid w:val="00376DC7"/>
    <w:rsid w:val="00377D65"/>
    <w:rsid w:val="00380AC7"/>
    <w:rsid w:val="00380CC5"/>
    <w:rsid w:val="0038127D"/>
    <w:rsid w:val="0038159A"/>
    <w:rsid w:val="003838B7"/>
    <w:rsid w:val="00384725"/>
    <w:rsid w:val="00385847"/>
    <w:rsid w:val="0038723F"/>
    <w:rsid w:val="00387F71"/>
    <w:rsid w:val="0039040E"/>
    <w:rsid w:val="00390DF6"/>
    <w:rsid w:val="0039171B"/>
    <w:rsid w:val="00391B43"/>
    <w:rsid w:val="00391FB3"/>
    <w:rsid w:val="0039208F"/>
    <w:rsid w:val="003923C7"/>
    <w:rsid w:val="00392941"/>
    <w:rsid w:val="003944B6"/>
    <w:rsid w:val="00394C34"/>
    <w:rsid w:val="00395C87"/>
    <w:rsid w:val="00396F74"/>
    <w:rsid w:val="00397032"/>
    <w:rsid w:val="003A0EE1"/>
    <w:rsid w:val="003A0F85"/>
    <w:rsid w:val="003A0FBC"/>
    <w:rsid w:val="003A1587"/>
    <w:rsid w:val="003A1BB2"/>
    <w:rsid w:val="003A1CD1"/>
    <w:rsid w:val="003A22F7"/>
    <w:rsid w:val="003A3178"/>
    <w:rsid w:val="003A31C4"/>
    <w:rsid w:val="003A4826"/>
    <w:rsid w:val="003A4A7C"/>
    <w:rsid w:val="003A4FB2"/>
    <w:rsid w:val="003A5078"/>
    <w:rsid w:val="003A544A"/>
    <w:rsid w:val="003A5791"/>
    <w:rsid w:val="003A58AC"/>
    <w:rsid w:val="003A628C"/>
    <w:rsid w:val="003B0239"/>
    <w:rsid w:val="003B02F1"/>
    <w:rsid w:val="003B0479"/>
    <w:rsid w:val="003B0580"/>
    <w:rsid w:val="003B197E"/>
    <w:rsid w:val="003B1E3D"/>
    <w:rsid w:val="003B2102"/>
    <w:rsid w:val="003B31B1"/>
    <w:rsid w:val="003B31ED"/>
    <w:rsid w:val="003B3884"/>
    <w:rsid w:val="003B38BB"/>
    <w:rsid w:val="003B3F67"/>
    <w:rsid w:val="003B4867"/>
    <w:rsid w:val="003B4D23"/>
    <w:rsid w:val="003B4F28"/>
    <w:rsid w:val="003B634B"/>
    <w:rsid w:val="003B63C1"/>
    <w:rsid w:val="003B6B71"/>
    <w:rsid w:val="003B6C8D"/>
    <w:rsid w:val="003B7707"/>
    <w:rsid w:val="003B7FD6"/>
    <w:rsid w:val="003C06C9"/>
    <w:rsid w:val="003C2466"/>
    <w:rsid w:val="003C2F6D"/>
    <w:rsid w:val="003C4ED1"/>
    <w:rsid w:val="003C5896"/>
    <w:rsid w:val="003C58EA"/>
    <w:rsid w:val="003C6224"/>
    <w:rsid w:val="003C6326"/>
    <w:rsid w:val="003C69CA"/>
    <w:rsid w:val="003C6A5B"/>
    <w:rsid w:val="003C7058"/>
    <w:rsid w:val="003C722E"/>
    <w:rsid w:val="003C7767"/>
    <w:rsid w:val="003D037E"/>
    <w:rsid w:val="003D05D7"/>
    <w:rsid w:val="003D3836"/>
    <w:rsid w:val="003D4B50"/>
    <w:rsid w:val="003D5B4C"/>
    <w:rsid w:val="003D65B5"/>
    <w:rsid w:val="003D7553"/>
    <w:rsid w:val="003D7B42"/>
    <w:rsid w:val="003E0102"/>
    <w:rsid w:val="003E03F2"/>
    <w:rsid w:val="003E0BDD"/>
    <w:rsid w:val="003E14BA"/>
    <w:rsid w:val="003E1AC9"/>
    <w:rsid w:val="003E1E77"/>
    <w:rsid w:val="003E1EE5"/>
    <w:rsid w:val="003E2D69"/>
    <w:rsid w:val="003E3850"/>
    <w:rsid w:val="003E3F4D"/>
    <w:rsid w:val="003E51D6"/>
    <w:rsid w:val="003E6677"/>
    <w:rsid w:val="003E6AE6"/>
    <w:rsid w:val="003E790C"/>
    <w:rsid w:val="003E7E97"/>
    <w:rsid w:val="003F011C"/>
    <w:rsid w:val="003F079E"/>
    <w:rsid w:val="003F13FC"/>
    <w:rsid w:val="003F1585"/>
    <w:rsid w:val="003F15E1"/>
    <w:rsid w:val="003F19BD"/>
    <w:rsid w:val="003F2D61"/>
    <w:rsid w:val="003F30FA"/>
    <w:rsid w:val="003F5697"/>
    <w:rsid w:val="003F5EC9"/>
    <w:rsid w:val="003F6C40"/>
    <w:rsid w:val="003F73EF"/>
    <w:rsid w:val="004005DF"/>
    <w:rsid w:val="00400642"/>
    <w:rsid w:val="004013C5"/>
    <w:rsid w:val="0040166B"/>
    <w:rsid w:val="0040410E"/>
    <w:rsid w:val="00404269"/>
    <w:rsid w:val="00404CE0"/>
    <w:rsid w:val="00404F3F"/>
    <w:rsid w:val="0040647C"/>
    <w:rsid w:val="00406932"/>
    <w:rsid w:val="00411DC9"/>
    <w:rsid w:val="00411DD0"/>
    <w:rsid w:val="004123B1"/>
    <w:rsid w:val="00414EA8"/>
    <w:rsid w:val="004156BF"/>
    <w:rsid w:val="004160D8"/>
    <w:rsid w:val="00416B54"/>
    <w:rsid w:val="004203AA"/>
    <w:rsid w:val="00420A7F"/>
    <w:rsid w:val="00422036"/>
    <w:rsid w:val="00422628"/>
    <w:rsid w:val="004238A9"/>
    <w:rsid w:val="00423BD8"/>
    <w:rsid w:val="004250D2"/>
    <w:rsid w:val="00425985"/>
    <w:rsid w:val="00425AE4"/>
    <w:rsid w:val="00425DCD"/>
    <w:rsid w:val="004264FF"/>
    <w:rsid w:val="0042686F"/>
    <w:rsid w:val="00427757"/>
    <w:rsid w:val="00427865"/>
    <w:rsid w:val="00430461"/>
    <w:rsid w:val="00430EDF"/>
    <w:rsid w:val="00430EE4"/>
    <w:rsid w:val="00430FDA"/>
    <w:rsid w:val="00431167"/>
    <w:rsid w:val="0043133D"/>
    <w:rsid w:val="00431BA6"/>
    <w:rsid w:val="004323B9"/>
    <w:rsid w:val="004326D4"/>
    <w:rsid w:val="0043296C"/>
    <w:rsid w:val="00432976"/>
    <w:rsid w:val="00432CE6"/>
    <w:rsid w:val="00432FC0"/>
    <w:rsid w:val="0043300D"/>
    <w:rsid w:val="00433233"/>
    <w:rsid w:val="00434469"/>
    <w:rsid w:val="004374ED"/>
    <w:rsid w:val="00437818"/>
    <w:rsid w:val="0043791D"/>
    <w:rsid w:val="004414AA"/>
    <w:rsid w:val="00441BC2"/>
    <w:rsid w:val="00443223"/>
    <w:rsid w:val="00444558"/>
    <w:rsid w:val="00444C16"/>
    <w:rsid w:val="00446161"/>
    <w:rsid w:val="004465CE"/>
    <w:rsid w:val="00446CB1"/>
    <w:rsid w:val="00446F78"/>
    <w:rsid w:val="00447AC5"/>
    <w:rsid w:val="00447CEF"/>
    <w:rsid w:val="0045047B"/>
    <w:rsid w:val="004508EE"/>
    <w:rsid w:val="0045161E"/>
    <w:rsid w:val="00451696"/>
    <w:rsid w:val="004535CE"/>
    <w:rsid w:val="00454655"/>
    <w:rsid w:val="004559A6"/>
    <w:rsid w:val="00455F42"/>
    <w:rsid w:val="00457205"/>
    <w:rsid w:val="0045732E"/>
    <w:rsid w:val="00457381"/>
    <w:rsid w:val="00457913"/>
    <w:rsid w:val="00460110"/>
    <w:rsid w:val="00460BC8"/>
    <w:rsid w:val="0046113C"/>
    <w:rsid w:val="004626B0"/>
    <w:rsid w:val="00464480"/>
    <w:rsid w:val="00464A76"/>
    <w:rsid w:val="00466FB8"/>
    <w:rsid w:val="00471404"/>
    <w:rsid w:val="0047174B"/>
    <w:rsid w:val="00471850"/>
    <w:rsid w:val="00471A52"/>
    <w:rsid w:val="00471D1C"/>
    <w:rsid w:val="00471E28"/>
    <w:rsid w:val="00473482"/>
    <w:rsid w:val="0047387E"/>
    <w:rsid w:val="00474DF1"/>
    <w:rsid w:val="00480D11"/>
    <w:rsid w:val="00480F6E"/>
    <w:rsid w:val="00482120"/>
    <w:rsid w:val="0048297A"/>
    <w:rsid w:val="00482BA9"/>
    <w:rsid w:val="004836DB"/>
    <w:rsid w:val="00483B0D"/>
    <w:rsid w:val="00483B9C"/>
    <w:rsid w:val="00485D34"/>
    <w:rsid w:val="00487997"/>
    <w:rsid w:val="00487DDC"/>
    <w:rsid w:val="004910DB"/>
    <w:rsid w:val="00491836"/>
    <w:rsid w:val="00491F23"/>
    <w:rsid w:val="004925AD"/>
    <w:rsid w:val="00492AB3"/>
    <w:rsid w:val="0049308D"/>
    <w:rsid w:val="004932D1"/>
    <w:rsid w:val="0049335D"/>
    <w:rsid w:val="00493759"/>
    <w:rsid w:val="00493D3F"/>
    <w:rsid w:val="00493E88"/>
    <w:rsid w:val="00495A2E"/>
    <w:rsid w:val="004960B7"/>
    <w:rsid w:val="00496929"/>
    <w:rsid w:val="00496CF8"/>
    <w:rsid w:val="004975D8"/>
    <w:rsid w:val="004A0501"/>
    <w:rsid w:val="004A0631"/>
    <w:rsid w:val="004A2584"/>
    <w:rsid w:val="004A274B"/>
    <w:rsid w:val="004A2FEB"/>
    <w:rsid w:val="004A3DF1"/>
    <w:rsid w:val="004A4AA2"/>
    <w:rsid w:val="004A4AE3"/>
    <w:rsid w:val="004A5D0B"/>
    <w:rsid w:val="004A6652"/>
    <w:rsid w:val="004A6F59"/>
    <w:rsid w:val="004A7E4F"/>
    <w:rsid w:val="004B0A98"/>
    <w:rsid w:val="004B13FA"/>
    <w:rsid w:val="004B1B6D"/>
    <w:rsid w:val="004B1B88"/>
    <w:rsid w:val="004B40E1"/>
    <w:rsid w:val="004B41FA"/>
    <w:rsid w:val="004B42C1"/>
    <w:rsid w:val="004B4FB4"/>
    <w:rsid w:val="004B5142"/>
    <w:rsid w:val="004B5C5D"/>
    <w:rsid w:val="004B6516"/>
    <w:rsid w:val="004B65F7"/>
    <w:rsid w:val="004B6CF1"/>
    <w:rsid w:val="004B7609"/>
    <w:rsid w:val="004B78A6"/>
    <w:rsid w:val="004B7DB5"/>
    <w:rsid w:val="004B7DF3"/>
    <w:rsid w:val="004C017A"/>
    <w:rsid w:val="004C035E"/>
    <w:rsid w:val="004C0FFA"/>
    <w:rsid w:val="004C177C"/>
    <w:rsid w:val="004C1D69"/>
    <w:rsid w:val="004C2923"/>
    <w:rsid w:val="004C2A40"/>
    <w:rsid w:val="004C2ED2"/>
    <w:rsid w:val="004C3B01"/>
    <w:rsid w:val="004C4512"/>
    <w:rsid w:val="004C46F3"/>
    <w:rsid w:val="004C66A9"/>
    <w:rsid w:val="004C71DD"/>
    <w:rsid w:val="004C7DD2"/>
    <w:rsid w:val="004D0423"/>
    <w:rsid w:val="004D0753"/>
    <w:rsid w:val="004D0B8E"/>
    <w:rsid w:val="004D0D21"/>
    <w:rsid w:val="004D0D25"/>
    <w:rsid w:val="004D145D"/>
    <w:rsid w:val="004D1B7E"/>
    <w:rsid w:val="004D2A41"/>
    <w:rsid w:val="004D3B99"/>
    <w:rsid w:val="004D3CA2"/>
    <w:rsid w:val="004D4069"/>
    <w:rsid w:val="004D4530"/>
    <w:rsid w:val="004D458A"/>
    <w:rsid w:val="004D4C0C"/>
    <w:rsid w:val="004D5962"/>
    <w:rsid w:val="004D5CF9"/>
    <w:rsid w:val="004D6BE9"/>
    <w:rsid w:val="004E02B4"/>
    <w:rsid w:val="004E0772"/>
    <w:rsid w:val="004E1045"/>
    <w:rsid w:val="004E1813"/>
    <w:rsid w:val="004E1DED"/>
    <w:rsid w:val="004E25E1"/>
    <w:rsid w:val="004E33C9"/>
    <w:rsid w:val="004E369A"/>
    <w:rsid w:val="004E3AD5"/>
    <w:rsid w:val="004E411C"/>
    <w:rsid w:val="004E551A"/>
    <w:rsid w:val="004E6E82"/>
    <w:rsid w:val="004E7421"/>
    <w:rsid w:val="004E7FA7"/>
    <w:rsid w:val="004F014C"/>
    <w:rsid w:val="004F0CE5"/>
    <w:rsid w:val="004F2D48"/>
    <w:rsid w:val="004F403A"/>
    <w:rsid w:val="004F58FA"/>
    <w:rsid w:val="004F5978"/>
    <w:rsid w:val="004F5F4E"/>
    <w:rsid w:val="004F6135"/>
    <w:rsid w:val="004F680E"/>
    <w:rsid w:val="004F76B7"/>
    <w:rsid w:val="004F7E6A"/>
    <w:rsid w:val="00500B45"/>
    <w:rsid w:val="00502266"/>
    <w:rsid w:val="00503E9F"/>
    <w:rsid w:val="00504D71"/>
    <w:rsid w:val="0050509F"/>
    <w:rsid w:val="00505324"/>
    <w:rsid w:val="00505439"/>
    <w:rsid w:val="00505591"/>
    <w:rsid w:val="005059BB"/>
    <w:rsid w:val="00505E9F"/>
    <w:rsid w:val="00506C78"/>
    <w:rsid w:val="00510420"/>
    <w:rsid w:val="00510735"/>
    <w:rsid w:val="00510A5C"/>
    <w:rsid w:val="00510E47"/>
    <w:rsid w:val="0051177D"/>
    <w:rsid w:val="005117E3"/>
    <w:rsid w:val="005134A8"/>
    <w:rsid w:val="005138AB"/>
    <w:rsid w:val="00514007"/>
    <w:rsid w:val="0051463D"/>
    <w:rsid w:val="00515015"/>
    <w:rsid w:val="00515447"/>
    <w:rsid w:val="00515674"/>
    <w:rsid w:val="00515810"/>
    <w:rsid w:val="00515DC7"/>
    <w:rsid w:val="0051618A"/>
    <w:rsid w:val="00516A04"/>
    <w:rsid w:val="00517616"/>
    <w:rsid w:val="00517B46"/>
    <w:rsid w:val="00520B3A"/>
    <w:rsid w:val="0052217E"/>
    <w:rsid w:val="00524B6F"/>
    <w:rsid w:val="00525758"/>
    <w:rsid w:val="00526624"/>
    <w:rsid w:val="005266E4"/>
    <w:rsid w:val="00526834"/>
    <w:rsid w:val="00526AC2"/>
    <w:rsid w:val="0052702A"/>
    <w:rsid w:val="00527758"/>
    <w:rsid w:val="00527DD3"/>
    <w:rsid w:val="005306E8"/>
    <w:rsid w:val="00530A08"/>
    <w:rsid w:val="0053129E"/>
    <w:rsid w:val="00531C4A"/>
    <w:rsid w:val="00532422"/>
    <w:rsid w:val="00534D20"/>
    <w:rsid w:val="0053641E"/>
    <w:rsid w:val="005365BD"/>
    <w:rsid w:val="005376FE"/>
    <w:rsid w:val="005406B6"/>
    <w:rsid w:val="00541376"/>
    <w:rsid w:val="00541C3B"/>
    <w:rsid w:val="00541F71"/>
    <w:rsid w:val="0054305E"/>
    <w:rsid w:val="00543E0F"/>
    <w:rsid w:val="00544839"/>
    <w:rsid w:val="0054587F"/>
    <w:rsid w:val="00547485"/>
    <w:rsid w:val="00550DDA"/>
    <w:rsid w:val="005537CF"/>
    <w:rsid w:val="00553C7A"/>
    <w:rsid w:val="00554364"/>
    <w:rsid w:val="00554E56"/>
    <w:rsid w:val="00555E51"/>
    <w:rsid w:val="00556932"/>
    <w:rsid w:val="005606EF"/>
    <w:rsid w:val="00561833"/>
    <w:rsid w:val="005633DC"/>
    <w:rsid w:val="00563F6F"/>
    <w:rsid w:val="00564356"/>
    <w:rsid w:val="00564822"/>
    <w:rsid w:val="005650DA"/>
    <w:rsid w:val="0056548B"/>
    <w:rsid w:val="00565A17"/>
    <w:rsid w:val="00566AC8"/>
    <w:rsid w:val="00566B60"/>
    <w:rsid w:val="00567D8A"/>
    <w:rsid w:val="005700BB"/>
    <w:rsid w:val="00570775"/>
    <w:rsid w:val="00570D3D"/>
    <w:rsid w:val="0057376B"/>
    <w:rsid w:val="00573E0D"/>
    <w:rsid w:val="005743EB"/>
    <w:rsid w:val="00574B2D"/>
    <w:rsid w:val="00575411"/>
    <w:rsid w:val="00575480"/>
    <w:rsid w:val="00575817"/>
    <w:rsid w:val="00576285"/>
    <w:rsid w:val="0057664E"/>
    <w:rsid w:val="00576C6E"/>
    <w:rsid w:val="005770C4"/>
    <w:rsid w:val="005771CE"/>
    <w:rsid w:val="00580928"/>
    <w:rsid w:val="00580B44"/>
    <w:rsid w:val="005813FF"/>
    <w:rsid w:val="00582AC6"/>
    <w:rsid w:val="005844CE"/>
    <w:rsid w:val="00584637"/>
    <w:rsid w:val="005847A9"/>
    <w:rsid w:val="00585571"/>
    <w:rsid w:val="00586B11"/>
    <w:rsid w:val="0058741A"/>
    <w:rsid w:val="0058742D"/>
    <w:rsid w:val="00587E1A"/>
    <w:rsid w:val="00587E34"/>
    <w:rsid w:val="0059116D"/>
    <w:rsid w:val="005919D5"/>
    <w:rsid w:val="00591C19"/>
    <w:rsid w:val="00594427"/>
    <w:rsid w:val="00594A26"/>
    <w:rsid w:val="00594DC3"/>
    <w:rsid w:val="005950C6"/>
    <w:rsid w:val="00595710"/>
    <w:rsid w:val="00596E61"/>
    <w:rsid w:val="00596F75"/>
    <w:rsid w:val="005975B1"/>
    <w:rsid w:val="00597C03"/>
    <w:rsid w:val="005A1796"/>
    <w:rsid w:val="005A1EB6"/>
    <w:rsid w:val="005A29D0"/>
    <w:rsid w:val="005A2A69"/>
    <w:rsid w:val="005A362F"/>
    <w:rsid w:val="005A3E7B"/>
    <w:rsid w:val="005A4510"/>
    <w:rsid w:val="005A451B"/>
    <w:rsid w:val="005A526E"/>
    <w:rsid w:val="005A5E89"/>
    <w:rsid w:val="005B00EA"/>
    <w:rsid w:val="005B17D9"/>
    <w:rsid w:val="005B2CEB"/>
    <w:rsid w:val="005B2D5A"/>
    <w:rsid w:val="005B3820"/>
    <w:rsid w:val="005B52C9"/>
    <w:rsid w:val="005B5864"/>
    <w:rsid w:val="005B5953"/>
    <w:rsid w:val="005B6B87"/>
    <w:rsid w:val="005B71F0"/>
    <w:rsid w:val="005B7611"/>
    <w:rsid w:val="005B77AF"/>
    <w:rsid w:val="005C065F"/>
    <w:rsid w:val="005C10A1"/>
    <w:rsid w:val="005C1720"/>
    <w:rsid w:val="005C1C45"/>
    <w:rsid w:val="005C214F"/>
    <w:rsid w:val="005C263D"/>
    <w:rsid w:val="005C44AB"/>
    <w:rsid w:val="005C4692"/>
    <w:rsid w:val="005C5024"/>
    <w:rsid w:val="005C54FF"/>
    <w:rsid w:val="005C5DD3"/>
    <w:rsid w:val="005C5E5B"/>
    <w:rsid w:val="005C65F3"/>
    <w:rsid w:val="005C775A"/>
    <w:rsid w:val="005D0915"/>
    <w:rsid w:val="005D0EA4"/>
    <w:rsid w:val="005D105B"/>
    <w:rsid w:val="005D3218"/>
    <w:rsid w:val="005D3FD1"/>
    <w:rsid w:val="005D404B"/>
    <w:rsid w:val="005D41B6"/>
    <w:rsid w:val="005D4664"/>
    <w:rsid w:val="005D476C"/>
    <w:rsid w:val="005D5223"/>
    <w:rsid w:val="005D5C15"/>
    <w:rsid w:val="005D629F"/>
    <w:rsid w:val="005D6572"/>
    <w:rsid w:val="005D7F7E"/>
    <w:rsid w:val="005E0228"/>
    <w:rsid w:val="005E08D6"/>
    <w:rsid w:val="005E0D58"/>
    <w:rsid w:val="005E18CE"/>
    <w:rsid w:val="005E1B02"/>
    <w:rsid w:val="005E1CB5"/>
    <w:rsid w:val="005E2183"/>
    <w:rsid w:val="005E2EEC"/>
    <w:rsid w:val="005E337A"/>
    <w:rsid w:val="005E351C"/>
    <w:rsid w:val="005E3D74"/>
    <w:rsid w:val="005E44C0"/>
    <w:rsid w:val="005E48A8"/>
    <w:rsid w:val="005E4923"/>
    <w:rsid w:val="005E5735"/>
    <w:rsid w:val="005E59C4"/>
    <w:rsid w:val="005E7246"/>
    <w:rsid w:val="005E767B"/>
    <w:rsid w:val="005E7D21"/>
    <w:rsid w:val="005F011D"/>
    <w:rsid w:val="005F1761"/>
    <w:rsid w:val="005F1D23"/>
    <w:rsid w:val="005F2110"/>
    <w:rsid w:val="005F25C4"/>
    <w:rsid w:val="005F3E8B"/>
    <w:rsid w:val="005F48AF"/>
    <w:rsid w:val="005F4BAF"/>
    <w:rsid w:val="005F55CF"/>
    <w:rsid w:val="005F6149"/>
    <w:rsid w:val="00601981"/>
    <w:rsid w:val="00602959"/>
    <w:rsid w:val="00603BE0"/>
    <w:rsid w:val="006047A4"/>
    <w:rsid w:val="00604D51"/>
    <w:rsid w:val="006050D0"/>
    <w:rsid w:val="00605D4C"/>
    <w:rsid w:val="00606263"/>
    <w:rsid w:val="006065F5"/>
    <w:rsid w:val="00606EE6"/>
    <w:rsid w:val="00607400"/>
    <w:rsid w:val="00607B8E"/>
    <w:rsid w:val="00607E3F"/>
    <w:rsid w:val="006106AD"/>
    <w:rsid w:val="00615B98"/>
    <w:rsid w:val="00616DFF"/>
    <w:rsid w:val="00616E61"/>
    <w:rsid w:val="0061756D"/>
    <w:rsid w:val="00617947"/>
    <w:rsid w:val="00620CC9"/>
    <w:rsid w:val="00621429"/>
    <w:rsid w:val="00621A55"/>
    <w:rsid w:val="00622128"/>
    <w:rsid w:val="006224BD"/>
    <w:rsid w:val="006228F8"/>
    <w:rsid w:val="00622FA5"/>
    <w:rsid w:val="0062400E"/>
    <w:rsid w:val="00624715"/>
    <w:rsid w:val="0062491D"/>
    <w:rsid w:val="006250EF"/>
    <w:rsid w:val="00625292"/>
    <w:rsid w:val="006253D4"/>
    <w:rsid w:val="00625B00"/>
    <w:rsid w:val="00625C9A"/>
    <w:rsid w:val="00625E4D"/>
    <w:rsid w:val="0062616B"/>
    <w:rsid w:val="006278EA"/>
    <w:rsid w:val="00627CE6"/>
    <w:rsid w:val="00630223"/>
    <w:rsid w:val="00630271"/>
    <w:rsid w:val="006307B7"/>
    <w:rsid w:val="006310BA"/>
    <w:rsid w:val="006334B8"/>
    <w:rsid w:val="00633C99"/>
    <w:rsid w:val="0063401B"/>
    <w:rsid w:val="00634E28"/>
    <w:rsid w:val="0063614B"/>
    <w:rsid w:val="00637583"/>
    <w:rsid w:val="0064043B"/>
    <w:rsid w:val="00640F40"/>
    <w:rsid w:val="006413AC"/>
    <w:rsid w:val="0064186E"/>
    <w:rsid w:val="0064194E"/>
    <w:rsid w:val="00641DBA"/>
    <w:rsid w:val="006420E6"/>
    <w:rsid w:val="00642445"/>
    <w:rsid w:val="006424A3"/>
    <w:rsid w:val="00644FE8"/>
    <w:rsid w:val="00645BA4"/>
    <w:rsid w:val="00645BB5"/>
    <w:rsid w:val="00646474"/>
    <w:rsid w:val="00647E50"/>
    <w:rsid w:val="00650CC2"/>
    <w:rsid w:val="006512F9"/>
    <w:rsid w:val="0065179E"/>
    <w:rsid w:val="00651FD2"/>
    <w:rsid w:val="006526A7"/>
    <w:rsid w:val="00653129"/>
    <w:rsid w:val="006534D2"/>
    <w:rsid w:val="0065368C"/>
    <w:rsid w:val="006538C8"/>
    <w:rsid w:val="006549EE"/>
    <w:rsid w:val="00655BF9"/>
    <w:rsid w:val="006564AB"/>
    <w:rsid w:val="00657097"/>
    <w:rsid w:val="00657A3A"/>
    <w:rsid w:val="006615ED"/>
    <w:rsid w:val="00662059"/>
    <w:rsid w:val="006620D0"/>
    <w:rsid w:val="00662A86"/>
    <w:rsid w:val="00662DEF"/>
    <w:rsid w:val="00663001"/>
    <w:rsid w:val="006630CA"/>
    <w:rsid w:val="00663D54"/>
    <w:rsid w:val="00663E5F"/>
    <w:rsid w:val="00664859"/>
    <w:rsid w:val="0066491D"/>
    <w:rsid w:val="006650CE"/>
    <w:rsid w:val="00665A6E"/>
    <w:rsid w:val="00666ABE"/>
    <w:rsid w:val="0066768D"/>
    <w:rsid w:val="00667788"/>
    <w:rsid w:val="00667E59"/>
    <w:rsid w:val="00667E6E"/>
    <w:rsid w:val="00670451"/>
    <w:rsid w:val="006705E4"/>
    <w:rsid w:val="00671077"/>
    <w:rsid w:val="006715BA"/>
    <w:rsid w:val="00675EED"/>
    <w:rsid w:val="00677244"/>
    <w:rsid w:val="00677695"/>
    <w:rsid w:val="006777A1"/>
    <w:rsid w:val="00677FB3"/>
    <w:rsid w:val="006800DD"/>
    <w:rsid w:val="00680544"/>
    <w:rsid w:val="00680DF6"/>
    <w:rsid w:val="0068159B"/>
    <w:rsid w:val="00681BF5"/>
    <w:rsid w:val="00681E2E"/>
    <w:rsid w:val="00681EA9"/>
    <w:rsid w:val="006843CA"/>
    <w:rsid w:val="00684DBC"/>
    <w:rsid w:val="00685141"/>
    <w:rsid w:val="00685164"/>
    <w:rsid w:val="006855D2"/>
    <w:rsid w:val="0068648D"/>
    <w:rsid w:val="00686762"/>
    <w:rsid w:val="00687253"/>
    <w:rsid w:val="00687B18"/>
    <w:rsid w:val="00690E11"/>
    <w:rsid w:val="00690E4E"/>
    <w:rsid w:val="00692569"/>
    <w:rsid w:val="00692872"/>
    <w:rsid w:val="00692F5B"/>
    <w:rsid w:val="00693024"/>
    <w:rsid w:val="00693539"/>
    <w:rsid w:val="0069386D"/>
    <w:rsid w:val="00693F38"/>
    <w:rsid w:val="0069508F"/>
    <w:rsid w:val="0069539C"/>
    <w:rsid w:val="00695EB7"/>
    <w:rsid w:val="006971A8"/>
    <w:rsid w:val="00697906"/>
    <w:rsid w:val="006A0999"/>
    <w:rsid w:val="006A09B2"/>
    <w:rsid w:val="006A0D2D"/>
    <w:rsid w:val="006A0DE4"/>
    <w:rsid w:val="006A1568"/>
    <w:rsid w:val="006A1748"/>
    <w:rsid w:val="006A1991"/>
    <w:rsid w:val="006A1D07"/>
    <w:rsid w:val="006A24EE"/>
    <w:rsid w:val="006A46D2"/>
    <w:rsid w:val="006A6295"/>
    <w:rsid w:val="006A6840"/>
    <w:rsid w:val="006A6F67"/>
    <w:rsid w:val="006A79D0"/>
    <w:rsid w:val="006A7CBF"/>
    <w:rsid w:val="006B04D2"/>
    <w:rsid w:val="006B0641"/>
    <w:rsid w:val="006B1D33"/>
    <w:rsid w:val="006B2A1C"/>
    <w:rsid w:val="006B2E17"/>
    <w:rsid w:val="006B309A"/>
    <w:rsid w:val="006B33BA"/>
    <w:rsid w:val="006B42F4"/>
    <w:rsid w:val="006B45B1"/>
    <w:rsid w:val="006B46D8"/>
    <w:rsid w:val="006B564B"/>
    <w:rsid w:val="006B623B"/>
    <w:rsid w:val="006B65FA"/>
    <w:rsid w:val="006B7EBD"/>
    <w:rsid w:val="006C08DE"/>
    <w:rsid w:val="006C0C5D"/>
    <w:rsid w:val="006C0FB4"/>
    <w:rsid w:val="006C151F"/>
    <w:rsid w:val="006C156D"/>
    <w:rsid w:val="006C20D3"/>
    <w:rsid w:val="006C218C"/>
    <w:rsid w:val="006C21F7"/>
    <w:rsid w:val="006C2BAD"/>
    <w:rsid w:val="006C33F2"/>
    <w:rsid w:val="006C47B1"/>
    <w:rsid w:val="006C60E1"/>
    <w:rsid w:val="006C6470"/>
    <w:rsid w:val="006C6CA1"/>
    <w:rsid w:val="006C722B"/>
    <w:rsid w:val="006C77F6"/>
    <w:rsid w:val="006C7C23"/>
    <w:rsid w:val="006D126E"/>
    <w:rsid w:val="006D2A79"/>
    <w:rsid w:val="006D2CBE"/>
    <w:rsid w:val="006D3159"/>
    <w:rsid w:val="006D333A"/>
    <w:rsid w:val="006D4C80"/>
    <w:rsid w:val="006D5C80"/>
    <w:rsid w:val="006D6FA2"/>
    <w:rsid w:val="006D7866"/>
    <w:rsid w:val="006E2B47"/>
    <w:rsid w:val="006E30FD"/>
    <w:rsid w:val="006E3609"/>
    <w:rsid w:val="006E3D77"/>
    <w:rsid w:val="006E4E90"/>
    <w:rsid w:val="006E56B3"/>
    <w:rsid w:val="006E60FA"/>
    <w:rsid w:val="006E6719"/>
    <w:rsid w:val="006E68FF"/>
    <w:rsid w:val="006E6CB7"/>
    <w:rsid w:val="006E6EC9"/>
    <w:rsid w:val="006E6F95"/>
    <w:rsid w:val="006F0779"/>
    <w:rsid w:val="006F0A6B"/>
    <w:rsid w:val="006F1D77"/>
    <w:rsid w:val="006F1F25"/>
    <w:rsid w:val="006F20CF"/>
    <w:rsid w:val="006F27A9"/>
    <w:rsid w:val="006F4336"/>
    <w:rsid w:val="006F57BA"/>
    <w:rsid w:val="006F6272"/>
    <w:rsid w:val="006F749F"/>
    <w:rsid w:val="00700F19"/>
    <w:rsid w:val="007018D2"/>
    <w:rsid w:val="00702E59"/>
    <w:rsid w:val="00703452"/>
    <w:rsid w:val="00703ACD"/>
    <w:rsid w:val="00704071"/>
    <w:rsid w:val="00705A86"/>
    <w:rsid w:val="007060DE"/>
    <w:rsid w:val="007073B0"/>
    <w:rsid w:val="00707404"/>
    <w:rsid w:val="00707C5B"/>
    <w:rsid w:val="0071147A"/>
    <w:rsid w:val="007118EE"/>
    <w:rsid w:val="00712833"/>
    <w:rsid w:val="007133B9"/>
    <w:rsid w:val="00713974"/>
    <w:rsid w:val="00713E7D"/>
    <w:rsid w:val="00713ED0"/>
    <w:rsid w:val="0071464E"/>
    <w:rsid w:val="00714B2A"/>
    <w:rsid w:val="0071552C"/>
    <w:rsid w:val="00717774"/>
    <w:rsid w:val="007211A2"/>
    <w:rsid w:val="00721597"/>
    <w:rsid w:val="00721708"/>
    <w:rsid w:val="00722049"/>
    <w:rsid w:val="00722783"/>
    <w:rsid w:val="007246AB"/>
    <w:rsid w:val="00724B3E"/>
    <w:rsid w:val="00725996"/>
    <w:rsid w:val="00726198"/>
    <w:rsid w:val="007303EC"/>
    <w:rsid w:val="007308C1"/>
    <w:rsid w:val="007314C8"/>
    <w:rsid w:val="00732280"/>
    <w:rsid w:val="00733A8C"/>
    <w:rsid w:val="007341AE"/>
    <w:rsid w:val="00734273"/>
    <w:rsid w:val="0073499D"/>
    <w:rsid w:val="007354C7"/>
    <w:rsid w:val="00735A37"/>
    <w:rsid w:val="0073643A"/>
    <w:rsid w:val="00737238"/>
    <w:rsid w:val="00737E81"/>
    <w:rsid w:val="00740533"/>
    <w:rsid w:val="007407F7"/>
    <w:rsid w:val="00741E88"/>
    <w:rsid w:val="007429A0"/>
    <w:rsid w:val="00742B43"/>
    <w:rsid w:val="00743091"/>
    <w:rsid w:val="0074315C"/>
    <w:rsid w:val="00743225"/>
    <w:rsid w:val="007432F9"/>
    <w:rsid w:val="0074366D"/>
    <w:rsid w:val="0074382B"/>
    <w:rsid w:val="00743A14"/>
    <w:rsid w:val="00744CF1"/>
    <w:rsid w:val="00745ACA"/>
    <w:rsid w:val="00745F59"/>
    <w:rsid w:val="007469A0"/>
    <w:rsid w:val="007469E0"/>
    <w:rsid w:val="00750141"/>
    <w:rsid w:val="00751D27"/>
    <w:rsid w:val="00752A0B"/>
    <w:rsid w:val="00752A70"/>
    <w:rsid w:val="00753260"/>
    <w:rsid w:val="00753553"/>
    <w:rsid w:val="007543BE"/>
    <w:rsid w:val="00756F6E"/>
    <w:rsid w:val="0075736F"/>
    <w:rsid w:val="0075760E"/>
    <w:rsid w:val="0076077C"/>
    <w:rsid w:val="00760FE2"/>
    <w:rsid w:val="00761810"/>
    <w:rsid w:val="0076222A"/>
    <w:rsid w:val="00762C96"/>
    <w:rsid w:val="00763198"/>
    <w:rsid w:val="00763532"/>
    <w:rsid w:val="00764434"/>
    <w:rsid w:val="00764A83"/>
    <w:rsid w:val="00765778"/>
    <w:rsid w:val="00765821"/>
    <w:rsid w:val="00765E45"/>
    <w:rsid w:val="00766158"/>
    <w:rsid w:val="007662E2"/>
    <w:rsid w:val="00766836"/>
    <w:rsid w:val="00766C49"/>
    <w:rsid w:val="007674B0"/>
    <w:rsid w:val="00767518"/>
    <w:rsid w:val="00767B99"/>
    <w:rsid w:val="00767DE4"/>
    <w:rsid w:val="007719B5"/>
    <w:rsid w:val="0077201B"/>
    <w:rsid w:val="007724B6"/>
    <w:rsid w:val="007726EE"/>
    <w:rsid w:val="00774678"/>
    <w:rsid w:val="00774BBA"/>
    <w:rsid w:val="00775115"/>
    <w:rsid w:val="007758BE"/>
    <w:rsid w:val="007758E2"/>
    <w:rsid w:val="00776442"/>
    <w:rsid w:val="00776AC2"/>
    <w:rsid w:val="007774C6"/>
    <w:rsid w:val="00777698"/>
    <w:rsid w:val="00777B14"/>
    <w:rsid w:val="00777DBC"/>
    <w:rsid w:val="00777F6B"/>
    <w:rsid w:val="00780E98"/>
    <w:rsid w:val="00782A54"/>
    <w:rsid w:val="007832CE"/>
    <w:rsid w:val="00783476"/>
    <w:rsid w:val="007839C5"/>
    <w:rsid w:val="00783BB0"/>
    <w:rsid w:val="007841EA"/>
    <w:rsid w:val="007850F8"/>
    <w:rsid w:val="00785CA8"/>
    <w:rsid w:val="007861D0"/>
    <w:rsid w:val="007867DF"/>
    <w:rsid w:val="00787055"/>
    <w:rsid w:val="00787189"/>
    <w:rsid w:val="007879BF"/>
    <w:rsid w:val="007907F2"/>
    <w:rsid w:val="00790B68"/>
    <w:rsid w:val="00790CA3"/>
    <w:rsid w:val="00791385"/>
    <w:rsid w:val="00792053"/>
    <w:rsid w:val="0079260D"/>
    <w:rsid w:val="0079295F"/>
    <w:rsid w:val="00792E64"/>
    <w:rsid w:val="00794BC3"/>
    <w:rsid w:val="007950B7"/>
    <w:rsid w:val="00795387"/>
    <w:rsid w:val="00795425"/>
    <w:rsid w:val="00796198"/>
    <w:rsid w:val="00796C20"/>
    <w:rsid w:val="007973AC"/>
    <w:rsid w:val="007A04A7"/>
    <w:rsid w:val="007A2267"/>
    <w:rsid w:val="007A3554"/>
    <w:rsid w:val="007A4520"/>
    <w:rsid w:val="007A5686"/>
    <w:rsid w:val="007B0FAA"/>
    <w:rsid w:val="007B247C"/>
    <w:rsid w:val="007B280B"/>
    <w:rsid w:val="007B2F21"/>
    <w:rsid w:val="007B2F6F"/>
    <w:rsid w:val="007B3625"/>
    <w:rsid w:val="007B38B1"/>
    <w:rsid w:val="007B3E8F"/>
    <w:rsid w:val="007B461F"/>
    <w:rsid w:val="007B596A"/>
    <w:rsid w:val="007B7658"/>
    <w:rsid w:val="007B766A"/>
    <w:rsid w:val="007B782D"/>
    <w:rsid w:val="007B786B"/>
    <w:rsid w:val="007C0655"/>
    <w:rsid w:val="007C0777"/>
    <w:rsid w:val="007C0BF8"/>
    <w:rsid w:val="007C1F41"/>
    <w:rsid w:val="007C28AF"/>
    <w:rsid w:val="007C3299"/>
    <w:rsid w:val="007C339C"/>
    <w:rsid w:val="007C524E"/>
    <w:rsid w:val="007C52B6"/>
    <w:rsid w:val="007C5A74"/>
    <w:rsid w:val="007C6CF9"/>
    <w:rsid w:val="007C7B26"/>
    <w:rsid w:val="007D0037"/>
    <w:rsid w:val="007D0A24"/>
    <w:rsid w:val="007D13A9"/>
    <w:rsid w:val="007D1EAC"/>
    <w:rsid w:val="007D204D"/>
    <w:rsid w:val="007D2AE1"/>
    <w:rsid w:val="007D315D"/>
    <w:rsid w:val="007D3B92"/>
    <w:rsid w:val="007D3D93"/>
    <w:rsid w:val="007D5526"/>
    <w:rsid w:val="007D566A"/>
    <w:rsid w:val="007D5993"/>
    <w:rsid w:val="007D73F3"/>
    <w:rsid w:val="007D7496"/>
    <w:rsid w:val="007E052A"/>
    <w:rsid w:val="007E07EF"/>
    <w:rsid w:val="007E3269"/>
    <w:rsid w:val="007E37C2"/>
    <w:rsid w:val="007E4A9C"/>
    <w:rsid w:val="007E5D34"/>
    <w:rsid w:val="007E5EF1"/>
    <w:rsid w:val="007E6999"/>
    <w:rsid w:val="007F0304"/>
    <w:rsid w:val="007F095F"/>
    <w:rsid w:val="007F1D22"/>
    <w:rsid w:val="007F2AA8"/>
    <w:rsid w:val="007F2C7E"/>
    <w:rsid w:val="007F2D5C"/>
    <w:rsid w:val="007F3286"/>
    <w:rsid w:val="007F3D10"/>
    <w:rsid w:val="007F49E0"/>
    <w:rsid w:val="007F501A"/>
    <w:rsid w:val="007F5441"/>
    <w:rsid w:val="007F5510"/>
    <w:rsid w:val="007F5F86"/>
    <w:rsid w:val="008000D7"/>
    <w:rsid w:val="00800582"/>
    <w:rsid w:val="0080064A"/>
    <w:rsid w:val="00801494"/>
    <w:rsid w:val="00803051"/>
    <w:rsid w:val="00803E8F"/>
    <w:rsid w:val="00804409"/>
    <w:rsid w:val="00805439"/>
    <w:rsid w:val="008059EE"/>
    <w:rsid w:val="00805DC0"/>
    <w:rsid w:val="008068ED"/>
    <w:rsid w:val="008109BD"/>
    <w:rsid w:val="00810A98"/>
    <w:rsid w:val="00811832"/>
    <w:rsid w:val="00811BE9"/>
    <w:rsid w:val="00812CD9"/>
    <w:rsid w:val="00812D5C"/>
    <w:rsid w:val="00812E0D"/>
    <w:rsid w:val="008156B9"/>
    <w:rsid w:val="00815949"/>
    <w:rsid w:val="00815FCE"/>
    <w:rsid w:val="00816C62"/>
    <w:rsid w:val="00817014"/>
    <w:rsid w:val="008200A5"/>
    <w:rsid w:val="00820E4D"/>
    <w:rsid w:val="008214E9"/>
    <w:rsid w:val="008219C7"/>
    <w:rsid w:val="00821CAD"/>
    <w:rsid w:val="00822F82"/>
    <w:rsid w:val="00823CDE"/>
    <w:rsid w:val="00823DAC"/>
    <w:rsid w:val="0082428F"/>
    <w:rsid w:val="00824892"/>
    <w:rsid w:val="0082519E"/>
    <w:rsid w:val="00825545"/>
    <w:rsid w:val="00825D8B"/>
    <w:rsid w:val="00825E6D"/>
    <w:rsid w:val="00826487"/>
    <w:rsid w:val="008269E9"/>
    <w:rsid w:val="00827F2E"/>
    <w:rsid w:val="00830640"/>
    <w:rsid w:val="0083143A"/>
    <w:rsid w:val="0083147E"/>
    <w:rsid w:val="0083159B"/>
    <w:rsid w:val="00831614"/>
    <w:rsid w:val="00831FCA"/>
    <w:rsid w:val="008327B0"/>
    <w:rsid w:val="00832815"/>
    <w:rsid w:val="00834084"/>
    <w:rsid w:val="00834AB4"/>
    <w:rsid w:val="00834E71"/>
    <w:rsid w:val="00835F1A"/>
    <w:rsid w:val="008367CC"/>
    <w:rsid w:val="008368C2"/>
    <w:rsid w:val="00836A83"/>
    <w:rsid w:val="0083751F"/>
    <w:rsid w:val="00837850"/>
    <w:rsid w:val="008424D2"/>
    <w:rsid w:val="0084459F"/>
    <w:rsid w:val="00844822"/>
    <w:rsid w:val="008448DF"/>
    <w:rsid w:val="008457B2"/>
    <w:rsid w:val="0084587E"/>
    <w:rsid w:val="00845DCE"/>
    <w:rsid w:val="00847C99"/>
    <w:rsid w:val="00847F19"/>
    <w:rsid w:val="008501B9"/>
    <w:rsid w:val="00850554"/>
    <w:rsid w:val="00850A7D"/>
    <w:rsid w:val="00851254"/>
    <w:rsid w:val="0085181F"/>
    <w:rsid w:val="00851B57"/>
    <w:rsid w:val="00851C33"/>
    <w:rsid w:val="0085235E"/>
    <w:rsid w:val="00852FAD"/>
    <w:rsid w:val="00853963"/>
    <w:rsid w:val="00854869"/>
    <w:rsid w:val="00854F1A"/>
    <w:rsid w:val="00856823"/>
    <w:rsid w:val="00856BEE"/>
    <w:rsid w:val="00856EA4"/>
    <w:rsid w:val="008574E2"/>
    <w:rsid w:val="00857DF8"/>
    <w:rsid w:val="00857EEF"/>
    <w:rsid w:val="00860DCA"/>
    <w:rsid w:val="00862326"/>
    <w:rsid w:val="0086259C"/>
    <w:rsid w:val="00862B81"/>
    <w:rsid w:val="00864897"/>
    <w:rsid w:val="00864C2D"/>
    <w:rsid w:val="00865526"/>
    <w:rsid w:val="00865690"/>
    <w:rsid w:val="0086641B"/>
    <w:rsid w:val="0086646A"/>
    <w:rsid w:val="008669CF"/>
    <w:rsid w:val="0086754D"/>
    <w:rsid w:val="0086768F"/>
    <w:rsid w:val="00870AF3"/>
    <w:rsid w:val="00871AEC"/>
    <w:rsid w:val="00873374"/>
    <w:rsid w:val="00873476"/>
    <w:rsid w:val="00873F20"/>
    <w:rsid w:val="00875AB6"/>
    <w:rsid w:val="008760E5"/>
    <w:rsid w:val="0087683F"/>
    <w:rsid w:val="00877010"/>
    <w:rsid w:val="008774FA"/>
    <w:rsid w:val="008812D7"/>
    <w:rsid w:val="00883056"/>
    <w:rsid w:val="00884DEF"/>
    <w:rsid w:val="00886912"/>
    <w:rsid w:val="008901A8"/>
    <w:rsid w:val="008912E0"/>
    <w:rsid w:val="00893D66"/>
    <w:rsid w:val="0089408B"/>
    <w:rsid w:val="00894409"/>
    <w:rsid w:val="00894523"/>
    <w:rsid w:val="008945B8"/>
    <w:rsid w:val="008948AC"/>
    <w:rsid w:val="0089526F"/>
    <w:rsid w:val="008959B2"/>
    <w:rsid w:val="00895A77"/>
    <w:rsid w:val="00896083"/>
    <w:rsid w:val="008976A7"/>
    <w:rsid w:val="008A0BE9"/>
    <w:rsid w:val="008A0E79"/>
    <w:rsid w:val="008A14F5"/>
    <w:rsid w:val="008A1B6F"/>
    <w:rsid w:val="008A2889"/>
    <w:rsid w:val="008A2985"/>
    <w:rsid w:val="008A3049"/>
    <w:rsid w:val="008A59B8"/>
    <w:rsid w:val="008A626B"/>
    <w:rsid w:val="008B0FF5"/>
    <w:rsid w:val="008B36F5"/>
    <w:rsid w:val="008B3EA7"/>
    <w:rsid w:val="008B4120"/>
    <w:rsid w:val="008B61E7"/>
    <w:rsid w:val="008B64C3"/>
    <w:rsid w:val="008C0AA4"/>
    <w:rsid w:val="008C10AE"/>
    <w:rsid w:val="008C1CEF"/>
    <w:rsid w:val="008C25FF"/>
    <w:rsid w:val="008C290C"/>
    <w:rsid w:val="008C2C17"/>
    <w:rsid w:val="008C2FFA"/>
    <w:rsid w:val="008C3478"/>
    <w:rsid w:val="008C57BD"/>
    <w:rsid w:val="008C5D9C"/>
    <w:rsid w:val="008C5E57"/>
    <w:rsid w:val="008C5ECE"/>
    <w:rsid w:val="008C612A"/>
    <w:rsid w:val="008C6B98"/>
    <w:rsid w:val="008D0C92"/>
    <w:rsid w:val="008D1A7A"/>
    <w:rsid w:val="008D1A95"/>
    <w:rsid w:val="008D1FB3"/>
    <w:rsid w:val="008D3120"/>
    <w:rsid w:val="008D3610"/>
    <w:rsid w:val="008D373C"/>
    <w:rsid w:val="008D4914"/>
    <w:rsid w:val="008D4BC1"/>
    <w:rsid w:val="008D5B05"/>
    <w:rsid w:val="008D5E81"/>
    <w:rsid w:val="008D5F68"/>
    <w:rsid w:val="008D6F4B"/>
    <w:rsid w:val="008D703F"/>
    <w:rsid w:val="008D766D"/>
    <w:rsid w:val="008D78DA"/>
    <w:rsid w:val="008E05A8"/>
    <w:rsid w:val="008E22BC"/>
    <w:rsid w:val="008E2F49"/>
    <w:rsid w:val="008E315B"/>
    <w:rsid w:val="008E3BC2"/>
    <w:rsid w:val="008E4D2C"/>
    <w:rsid w:val="008F004A"/>
    <w:rsid w:val="008F04DB"/>
    <w:rsid w:val="008F19F0"/>
    <w:rsid w:val="008F27DA"/>
    <w:rsid w:val="008F2F2C"/>
    <w:rsid w:val="008F321C"/>
    <w:rsid w:val="008F4B95"/>
    <w:rsid w:val="008F4F4F"/>
    <w:rsid w:val="008F6323"/>
    <w:rsid w:val="008F712A"/>
    <w:rsid w:val="008F716B"/>
    <w:rsid w:val="008F777A"/>
    <w:rsid w:val="0090027B"/>
    <w:rsid w:val="0090143C"/>
    <w:rsid w:val="0090149F"/>
    <w:rsid w:val="009023B6"/>
    <w:rsid w:val="00902802"/>
    <w:rsid w:val="0090288C"/>
    <w:rsid w:val="00902B45"/>
    <w:rsid w:val="00902E6A"/>
    <w:rsid w:val="0090313B"/>
    <w:rsid w:val="0090503C"/>
    <w:rsid w:val="009050EB"/>
    <w:rsid w:val="00905AF4"/>
    <w:rsid w:val="00905F7A"/>
    <w:rsid w:val="00906A69"/>
    <w:rsid w:val="00907954"/>
    <w:rsid w:val="00910260"/>
    <w:rsid w:val="009109F3"/>
    <w:rsid w:val="00910D88"/>
    <w:rsid w:val="00911494"/>
    <w:rsid w:val="00911C09"/>
    <w:rsid w:val="00911ED3"/>
    <w:rsid w:val="00913195"/>
    <w:rsid w:val="00913291"/>
    <w:rsid w:val="00913475"/>
    <w:rsid w:val="00915A97"/>
    <w:rsid w:val="0091752D"/>
    <w:rsid w:val="00920106"/>
    <w:rsid w:val="00920233"/>
    <w:rsid w:val="00920AC6"/>
    <w:rsid w:val="00921803"/>
    <w:rsid w:val="0092193F"/>
    <w:rsid w:val="009232EF"/>
    <w:rsid w:val="00923629"/>
    <w:rsid w:val="0092368C"/>
    <w:rsid w:val="009238E1"/>
    <w:rsid w:val="00923B82"/>
    <w:rsid w:val="0092428F"/>
    <w:rsid w:val="00924AA3"/>
    <w:rsid w:val="00924C56"/>
    <w:rsid w:val="00925972"/>
    <w:rsid w:val="009266EA"/>
    <w:rsid w:val="00926DA4"/>
    <w:rsid w:val="00927B3C"/>
    <w:rsid w:val="009309E8"/>
    <w:rsid w:val="00930AFC"/>
    <w:rsid w:val="009310DC"/>
    <w:rsid w:val="00931290"/>
    <w:rsid w:val="00931C55"/>
    <w:rsid w:val="00932C85"/>
    <w:rsid w:val="00932E4F"/>
    <w:rsid w:val="00933DCD"/>
    <w:rsid w:val="0093494B"/>
    <w:rsid w:val="00934B06"/>
    <w:rsid w:val="009353A0"/>
    <w:rsid w:val="009355AF"/>
    <w:rsid w:val="00937204"/>
    <w:rsid w:val="00937565"/>
    <w:rsid w:val="00937720"/>
    <w:rsid w:val="00940C51"/>
    <w:rsid w:val="009412D2"/>
    <w:rsid w:val="00941449"/>
    <w:rsid w:val="00942734"/>
    <w:rsid w:val="0094274C"/>
    <w:rsid w:val="0094275A"/>
    <w:rsid w:val="0094307E"/>
    <w:rsid w:val="0094406B"/>
    <w:rsid w:val="00944542"/>
    <w:rsid w:val="00945787"/>
    <w:rsid w:val="00946981"/>
    <w:rsid w:val="009469F7"/>
    <w:rsid w:val="00946AB9"/>
    <w:rsid w:val="0094715A"/>
    <w:rsid w:val="009473A7"/>
    <w:rsid w:val="009478AD"/>
    <w:rsid w:val="00950AD3"/>
    <w:rsid w:val="00951137"/>
    <w:rsid w:val="00951223"/>
    <w:rsid w:val="00952648"/>
    <w:rsid w:val="0095330B"/>
    <w:rsid w:val="009534D7"/>
    <w:rsid w:val="009534E2"/>
    <w:rsid w:val="00953978"/>
    <w:rsid w:val="009539AA"/>
    <w:rsid w:val="00954325"/>
    <w:rsid w:val="00954627"/>
    <w:rsid w:val="0095496B"/>
    <w:rsid w:val="0095522C"/>
    <w:rsid w:val="00955683"/>
    <w:rsid w:val="009559DC"/>
    <w:rsid w:val="00956BAC"/>
    <w:rsid w:val="009576E7"/>
    <w:rsid w:val="00960C0A"/>
    <w:rsid w:val="00960F24"/>
    <w:rsid w:val="0096145D"/>
    <w:rsid w:val="00962C9E"/>
    <w:rsid w:val="009649B1"/>
    <w:rsid w:val="00965ED2"/>
    <w:rsid w:val="0096651F"/>
    <w:rsid w:val="00966769"/>
    <w:rsid w:val="009672D3"/>
    <w:rsid w:val="009700E1"/>
    <w:rsid w:val="00970F7D"/>
    <w:rsid w:val="00971048"/>
    <w:rsid w:val="00971065"/>
    <w:rsid w:val="00971909"/>
    <w:rsid w:val="00971C43"/>
    <w:rsid w:val="00973648"/>
    <w:rsid w:val="00973F15"/>
    <w:rsid w:val="009749FC"/>
    <w:rsid w:val="0097500E"/>
    <w:rsid w:val="00976111"/>
    <w:rsid w:val="00976592"/>
    <w:rsid w:val="0097743E"/>
    <w:rsid w:val="00977759"/>
    <w:rsid w:val="009804C7"/>
    <w:rsid w:val="009805C6"/>
    <w:rsid w:val="009807B6"/>
    <w:rsid w:val="009817F4"/>
    <w:rsid w:val="0098335E"/>
    <w:rsid w:val="00983813"/>
    <w:rsid w:val="00984FD8"/>
    <w:rsid w:val="009852B7"/>
    <w:rsid w:val="009868B0"/>
    <w:rsid w:val="00987416"/>
    <w:rsid w:val="009902E3"/>
    <w:rsid w:val="009906F7"/>
    <w:rsid w:val="0099071C"/>
    <w:rsid w:val="00990A42"/>
    <w:rsid w:val="0099243A"/>
    <w:rsid w:val="00993852"/>
    <w:rsid w:val="00993A74"/>
    <w:rsid w:val="00993C96"/>
    <w:rsid w:val="00993FF2"/>
    <w:rsid w:val="00994069"/>
    <w:rsid w:val="009943DF"/>
    <w:rsid w:val="00994F0E"/>
    <w:rsid w:val="009964ED"/>
    <w:rsid w:val="00996D5B"/>
    <w:rsid w:val="009976BC"/>
    <w:rsid w:val="009A01C1"/>
    <w:rsid w:val="009A03B5"/>
    <w:rsid w:val="009A062B"/>
    <w:rsid w:val="009A0874"/>
    <w:rsid w:val="009A0901"/>
    <w:rsid w:val="009A1623"/>
    <w:rsid w:val="009A17D4"/>
    <w:rsid w:val="009A1EF9"/>
    <w:rsid w:val="009A21A0"/>
    <w:rsid w:val="009A2208"/>
    <w:rsid w:val="009A2223"/>
    <w:rsid w:val="009A3483"/>
    <w:rsid w:val="009A3E98"/>
    <w:rsid w:val="009A4EFF"/>
    <w:rsid w:val="009A56A5"/>
    <w:rsid w:val="009A621B"/>
    <w:rsid w:val="009A6B5D"/>
    <w:rsid w:val="009A7019"/>
    <w:rsid w:val="009A79CE"/>
    <w:rsid w:val="009A7D38"/>
    <w:rsid w:val="009B04DA"/>
    <w:rsid w:val="009B3266"/>
    <w:rsid w:val="009B3D2D"/>
    <w:rsid w:val="009B5012"/>
    <w:rsid w:val="009B5A48"/>
    <w:rsid w:val="009B6708"/>
    <w:rsid w:val="009B6C68"/>
    <w:rsid w:val="009B6F3D"/>
    <w:rsid w:val="009C01A0"/>
    <w:rsid w:val="009C1666"/>
    <w:rsid w:val="009C1D2D"/>
    <w:rsid w:val="009C268C"/>
    <w:rsid w:val="009C2D99"/>
    <w:rsid w:val="009C33D2"/>
    <w:rsid w:val="009C3C85"/>
    <w:rsid w:val="009C4782"/>
    <w:rsid w:val="009C55D6"/>
    <w:rsid w:val="009C66EA"/>
    <w:rsid w:val="009C6D2A"/>
    <w:rsid w:val="009D144D"/>
    <w:rsid w:val="009D2500"/>
    <w:rsid w:val="009D389C"/>
    <w:rsid w:val="009D3A76"/>
    <w:rsid w:val="009D4016"/>
    <w:rsid w:val="009D475B"/>
    <w:rsid w:val="009D522D"/>
    <w:rsid w:val="009D67E9"/>
    <w:rsid w:val="009D74C6"/>
    <w:rsid w:val="009E0413"/>
    <w:rsid w:val="009E08D2"/>
    <w:rsid w:val="009E0CB9"/>
    <w:rsid w:val="009E0D22"/>
    <w:rsid w:val="009E13D3"/>
    <w:rsid w:val="009E17CA"/>
    <w:rsid w:val="009E2B1F"/>
    <w:rsid w:val="009E2EB9"/>
    <w:rsid w:val="009E310B"/>
    <w:rsid w:val="009E3221"/>
    <w:rsid w:val="009E3846"/>
    <w:rsid w:val="009E39AF"/>
    <w:rsid w:val="009E54D9"/>
    <w:rsid w:val="009E59FA"/>
    <w:rsid w:val="009E5D85"/>
    <w:rsid w:val="009E6E4D"/>
    <w:rsid w:val="009E6EFF"/>
    <w:rsid w:val="009E7626"/>
    <w:rsid w:val="009E776A"/>
    <w:rsid w:val="009E7C7D"/>
    <w:rsid w:val="009E7ED8"/>
    <w:rsid w:val="009F0090"/>
    <w:rsid w:val="009F0A4A"/>
    <w:rsid w:val="009F1EF1"/>
    <w:rsid w:val="009F2FA5"/>
    <w:rsid w:val="009F545D"/>
    <w:rsid w:val="009F5E0B"/>
    <w:rsid w:val="009F622B"/>
    <w:rsid w:val="009F6247"/>
    <w:rsid w:val="009F739B"/>
    <w:rsid w:val="00A01AAA"/>
    <w:rsid w:val="00A02715"/>
    <w:rsid w:val="00A02B29"/>
    <w:rsid w:val="00A03B63"/>
    <w:rsid w:val="00A03C75"/>
    <w:rsid w:val="00A0486E"/>
    <w:rsid w:val="00A057D0"/>
    <w:rsid w:val="00A05B68"/>
    <w:rsid w:val="00A05C3E"/>
    <w:rsid w:val="00A06D8F"/>
    <w:rsid w:val="00A06FA8"/>
    <w:rsid w:val="00A0704D"/>
    <w:rsid w:val="00A0756A"/>
    <w:rsid w:val="00A078E7"/>
    <w:rsid w:val="00A1002C"/>
    <w:rsid w:val="00A10697"/>
    <w:rsid w:val="00A10710"/>
    <w:rsid w:val="00A10A48"/>
    <w:rsid w:val="00A11199"/>
    <w:rsid w:val="00A121C3"/>
    <w:rsid w:val="00A123B9"/>
    <w:rsid w:val="00A129A9"/>
    <w:rsid w:val="00A129DE"/>
    <w:rsid w:val="00A13C01"/>
    <w:rsid w:val="00A15324"/>
    <w:rsid w:val="00A153BF"/>
    <w:rsid w:val="00A166F6"/>
    <w:rsid w:val="00A20645"/>
    <w:rsid w:val="00A20EB3"/>
    <w:rsid w:val="00A21639"/>
    <w:rsid w:val="00A21EF2"/>
    <w:rsid w:val="00A2248A"/>
    <w:rsid w:val="00A22FC1"/>
    <w:rsid w:val="00A23B2C"/>
    <w:rsid w:val="00A23CA2"/>
    <w:rsid w:val="00A2409F"/>
    <w:rsid w:val="00A2456C"/>
    <w:rsid w:val="00A2487B"/>
    <w:rsid w:val="00A25A93"/>
    <w:rsid w:val="00A26650"/>
    <w:rsid w:val="00A27146"/>
    <w:rsid w:val="00A313B7"/>
    <w:rsid w:val="00A31A02"/>
    <w:rsid w:val="00A31A72"/>
    <w:rsid w:val="00A32FB2"/>
    <w:rsid w:val="00A3362D"/>
    <w:rsid w:val="00A338A4"/>
    <w:rsid w:val="00A3405A"/>
    <w:rsid w:val="00A34549"/>
    <w:rsid w:val="00A35065"/>
    <w:rsid w:val="00A37464"/>
    <w:rsid w:val="00A374AC"/>
    <w:rsid w:val="00A40306"/>
    <w:rsid w:val="00A408D6"/>
    <w:rsid w:val="00A42771"/>
    <w:rsid w:val="00A4425C"/>
    <w:rsid w:val="00A446FF"/>
    <w:rsid w:val="00A44BAC"/>
    <w:rsid w:val="00A4520C"/>
    <w:rsid w:val="00A46FDC"/>
    <w:rsid w:val="00A476B5"/>
    <w:rsid w:val="00A47F25"/>
    <w:rsid w:val="00A50260"/>
    <w:rsid w:val="00A51C2E"/>
    <w:rsid w:val="00A52050"/>
    <w:rsid w:val="00A521A1"/>
    <w:rsid w:val="00A528F9"/>
    <w:rsid w:val="00A539DB"/>
    <w:rsid w:val="00A54E2C"/>
    <w:rsid w:val="00A55413"/>
    <w:rsid w:val="00A558A5"/>
    <w:rsid w:val="00A562B7"/>
    <w:rsid w:val="00A5661A"/>
    <w:rsid w:val="00A56E6F"/>
    <w:rsid w:val="00A57231"/>
    <w:rsid w:val="00A576C7"/>
    <w:rsid w:val="00A57CFE"/>
    <w:rsid w:val="00A601BA"/>
    <w:rsid w:val="00A60AB8"/>
    <w:rsid w:val="00A611B9"/>
    <w:rsid w:val="00A618DE"/>
    <w:rsid w:val="00A61A21"/>
    <w:rsid w:val="00A61B02"/>
    <w:rsid w:val="00A61FEC"/>
    <w:rsid w:val="00A62748"/>
    <w:rsid w:val="00A628F5"/>
    <w:rsid w:val="00A638CE"/>
    <w:rsid w:val="00A63C29"/>
    <w:rsid w:val="00A649D6"/>
    <w:rsid w:val="00A65147"/>
    <w:rsid w:val="00A656A5"/>
    <w:rsid w:val="00A65BDE"/>
    <w:rsid w:val="00A65E39"/>
    <w:rsid w:val="00A664B2"/>
    <w:rsid w:val="00A67408"/>
    <w:rsid w:val="00A70A7B"/>
    <w:rsid w:val="00A70A94"/>
    <w:rsid w:val="00A71DDF"/>
    <w:rsid w:val="00A72F41"/>
    <w:rsid w:val="00A732BC"/>
    <w:rsid w:val="00A73782"/>
    <w:rsid w:val="00A737F7"/>
    <w:rsid w:val="00A748DE"/>
    <w:rsid w:val="00A75071"/>
    <w:rsid w:val="00A753EC"/>
    <w:rsid w:val="00A756D9"/>
    <w:rsid w:val="00A76138"/>
    <w:rsid w:val="00A767E9"/>
    <w:rsid w:val="00A76D11"/>
    <w:rsid w:val="00A77A3B"/>
    <w:rsid w:val="00A815E6"/>
    <w:rsid w:val="00A81D9F"/>
    <w:rsid w:val="00A83D3A"/>
    <w:rsid w:val="00A8402E"/>
    <w:rsid w:val="00A8581E"/>
    <w:rsid w:val="00A85E66"/>
    <w:rsid w:val="00A872DF"/>
    <w:rsid w:val="00A87D34"/>
    <w:rsid w:val="00A90D7F"/>
    <w:rsid w:val="00A911DE"/>
    <w:rsid w:val="00A93068"/>
    <w:rsid w:val="00A93624"/>
    <w:rsid w:val="00A93E18"/>
    <w:rsid w:val="00A94002"/>
    <w:rsid w:val="00A9415E"/>
    <w:rsid w:val="00A95D45"/>
    <w:rsid w:val="00A95FE2"/>
    <w:rsid w:val="00A96F98"/>
    <w:rsid w:val="00A9793A"/>
    <w:rsid w:val="00A97EAB"/>
    <w:rsid w:val="00AA182F"/>
    <w:rsid w:val="00AA1925"/>
    <w:rsid w:val="00AA1DD9"/>
    <w:rsid w:val="00AA36E8"/>
    <w:rsid w:val="00AA371B"/>
    <w:rsid w:val="00AA5280"/>
    <w:rsid w:val="00AA567F"/>
    <w:rsid w:val="00AA59BE"/>
    <w:rsid w:val="00AA668C"/>
    <w:rsid w:val="00AA7A53"/>
    <w:rsid w:val="00AA7D8F"/>
    <w:rsid w:val="00AB037E"/>
    <w:rsid w:val="00AB04BC"/>
    <w:rsid w:val="00AB08D8"/>
    <w:rsid w:val="00AB1027"/>
    <w:rsid w:val="00AB11C9"/>
    <w:rsid w:val="00AB1A17"/>
    <w:rsid w:val="00AB1DA7"/>
    <w:rsid w:val="00AB2AD6"/>
    <w:rsid w:val="00AB32B6"/>
    <w:rsid w:val="00AB3993"/>
    <w:rsid w:val="00AB3AF6"/>
    <w:rsid w:val="00AB3B61"/>
    <w:rsid w:val="00AB3D92"/>
    <w:rsid w:val="00AB4036"/>
    <w:rsid w:val="00AB5132"/>
    <w:rsid w:val="00AB52C6"/>
    <w:rsid w:val="00AB571F"/>
    <w:rsid w:val="00AB70E9"/>
    <w:rsid w:val="00AC008A"/>
    <w:rsid w:val="00AC0E47"/>
    <w:rsid w:val="00AC1B7B"/>
    <w:rsid w:val="00AC2039"/>
    <w:rsid w:val="00AC28C4"/>
    <w:rsid w:val="00AC2EE7"/>
    <w:rsid w:val="00AC3112"/>
    <w:rsid w:val="00AC3142"/>
    <w:rsid w:val="00AC342A"/>
    <w:rsid w:val="00AC35A9"/>
    <w:rsid w:val="00AC3835"/>
    <w:rsid w:val="00AC4121"/>
    <w:rsid w:val="00AC44E5"/>
    <w:rsid w:val="00AC4573"/>
    <w:rsid w:val="00AC4FC2"/>
    <w:rsid w:val="00AC509D"/>
    <w:rsid w:val="00AC5F4B"/>
    <w:rsid w:val="00AC6CC8"/>
    <w:rsid w:val="00AC7DFB"/>
    <w:rsid w:val="00AC7E90"/>
    <w:rsid w:val="00AD0695"/>
    <w:rsid w:val="00AD24A5"/>
    <w:rsid w:val="00AD2BB5"/>
    <w:rsid w:val="00AD2E48"/>
    <w:rsid w:val="00AD3341"/>
    <w:rsid w:val="00AD4350"/>
    <w:rsid w:val="00AD5063"/>
    <w:rsid w:val="00AD5180"/>
    <w:rsid w:val="00AD5581"/>
    <w:rsid w:val="00AD5724"/>
    <w:rsid w:val="00AD740F"/>
    <w:rsid w:val="00AD7433"/>
    <w:rsid w:val="00AD7BA9"/>
    <w:rsid w:val="00AE0360"/>
    <w:rsid w:val="00AE0DDC"/>
    <w:rsid w:val="00AE1A38"/>
    <w:rsid w:val="00AE1E09"/>
    <w:rsid w:val="00AE2C45"/>
    <w:rsid w:val="00AE2CFE"/>
    <w:rsid w:val="00AE2D99"/>
    <w:rsid w:val="00AE367D"/>
    <w:rsid w:val="00AE40A5"/>
    <w:rsid w:val="00AE43CF"/>
    <w:rsid w:val="00AE43E6"/>
    <w:rsid w:val="00AE666F"/>
    <w:rsid w:val="00AE6FFA"/>
    <w:rsid w:val="00AE7E31"/>
    <w:rsid w:val="00AF0921"/>
    <w:rsid w:val="00AF0FDD"/>
    <w:rsid w:val="00AF2A8F"/>
    <w:rsid w:val="00AF4B2A"/>
    <w:rsid w:val="00AF5929"/>
    <w:rsid w:val="00AF5C43"/>
    <w:rsid w:val="00AF7BB8"/>
    <w:rsid w:val="00B01550"/>
    <w:rsid w:val="00B028BE"/>
    <w:rsid w:val="00B029AB"/>
    <w:rsid w:val="00B03B24"/>
    <w:rsid w:val="00B050B5"/>
    <w:rsid w:val="00B060A1"/>
    <w:rsid w:val="00B06194"/>
    <w:rsid w:val="00B0647C"/>
    <w:rsid w:val="00B064ED"/>
    <w:rsid w:val="00B0728D"/>
    <w:rsid w:val="00B101C4"/>
    <w:rsid w:val="00B106D8"/>
    <w:rsid w:val="00B11215"/>
    <w:rsid w:val="00B11B24"/>
    <w:rsid w:val="00B12EDC"/>
    <w:rsid w:val="00B13137"/>
    <w:rsid w:val="00B13C64"/>
    <w:rsid w:val="00B14055"/>
    <w:rsid w:val="00B1518D"/>
    <w:rsid w:val="00B1525A"/>
    <w:rsid w:val="00B15494"/>
    <w:rsid w:val="00B15521"/>
    <w:rsid w:val="00B1622C"/>
    <w:rsid w:val="00B1669B"/>
    <w:rsid w:val="00B16987"/>
    <w:rsid w:val="00B16F71"/>
    <w:rsid w:val="00B170B6"/>
    <w:rsid w:val="00B17421"/>
    <w:rsid w:val="00B17562"/>
    <w:rsid w:val="00B20164"/>
    <w:rsid w:val="00B21175"/>
    <w:rsid w:val="00B23560"/>
    <w:rsid w:val="00B23A4C"/>
    <w:rsid w:val="00B24C4A"/>
    <w:rsid w:val="00B266F6"/>
    <w:rsid w:val="00B2693F"/>
    <w:rsid w:val="00B2694C"/>
    <w:rsid w:val="00B26CB5"/>
    <w:rsid w:val="00B26F16"/>
    <w:rsid w:val="00B27D05"/>
    <w:rsid w:val="00B27EF6"/>
    <w:rsid w:val="00B30A9D"/>
    <w:rsid w:val="00B30EB9"/>
    <w:rsid w:val="00B33461"/>
    <w:rsid w:val="00B340BF"/>
    <w:rsid w:val="00B34230"/>
    <w:rsid w:val="00B34B36"/>
    <w:rsid w:val="00B3559F"/>
    <w:rsid w:val="00B356E7"/>
    <w:rsid w:val="00B3604A"/>
    <w:rsid w:val="00B360E2"/>
    <w:rsid w:val="00B362A6"/>
    <w:rsid w:val="00B363DF"/>
    <w:rsid w:val="00B36AF9"/>
    <w:rsid w:val="00B37301"/>
    <w:rsid w:val="00B37A42"/>
    <w:rsid w:val="00B402BE"/>
    <w:rsid w:val="00B402E4"/>
    <w:rsid w:val="00B405B9"/>
    <w:rsid w:val="00B40867"/>
    <w:rsid w:val="00B40AF7"/>
    <w:rsid w:val="00B4109A"/>
    <w:rsid w:val="00B4160D"/>
    <w:rsid w:val="00B41A2D"/>
    <w:rsid w:val="00B4251D"/>
    <w:rsid w:val="00B42B24"/>
    <w:rsid w:val="00B43C7B"/>
    <w:rsid w:val="00B43DC9"/>
    <w:rsid w:val="00B4407F"/>
    <w:rsid w:val="00B44A51"/>
    <w:rsid w:val="00B44C32"/>
    <w:rsid w:val="00B45049"/>
    <w:rsid w:val="00B457F1"/>
    <w:rsid w:val="00B45BD6"/>
    <w:rsid w:val="00B45FF6"/>
    <w:rsid w:val="00B474F4"/>
    <w:rsid w:val="00B5000E"/>
    <w:rsid w:val="00B50C90"/>
    <w:rsid w:val="00B51124"/>
    <w:rsid w:val="00B51B87"/>
    <w:rsid w:val="00B51DCF"/>
    <w:rsid w:val="00B5255D"/>
    <w:rsid w:val="00B5344E"/>
    <w:rsid w:val="00B54CF1"/>
    <w:rsid w:val="00B562F0"/>
    <w:rsid w:val="00B56321"/>
    <w:rsid w:val="00B56A53"/>
    <w:rsid w:val="00B57595"/>
    <w:rsid w:val="00B57B96"/>
    <w:rsid w:val="00B57BDD"/>
    <w:rsid w:val="00B600F9"/>
    <w:rsid w:val="00B61AC1"/>
    <w:rsid w:val="00B62290"/>
    <w:rsid w:val="00B640A2"/>
    <w:rsid w:val="00B6415F"/>
    <w:rsid w:val="00B65475"/>
    <w:rsid w:val="00B6730D"/>
    <w:rsid w:val="00B701B9"/>
    <w:rsid w:val="00B706BF"/>
    <w:rsid w:val="00B706D2"/>
    <w:rsid w:val="00B70B9F"/>
    <w:rsid w:val="00B714E6"/>
    <w:rsid w:val="00B71E95"/>
    <w:rsid w:val="00B7277A"/>
    <w:rsid w:val="00B72D7A"/>
    <w:rsid w:val="00B7313D"/>
    <w:rsid w:val="00B73AE1"/>
    <w:rsid w:val="00B73CFF"/>
    <w:rsid w:val="00B741A4"/>
    <w:rsid w:val="00B74737"/>
    <w:rsid w:val="00B75150"/>
    <w:rsid w:val="00B75B2E"/>
    <w:rsid w:val="00B778BC"/>
    <w:rsid w:val="00B77D4D"/>
    <w:rsid w:val="00B77D76"/>
    <w:rsid w:val="00B77E1B"/>
    <w:rsid w:val="00B80A75"/>
    <w:rsid w:val="00B80C26"/>
    <w:rsid w:val="00B83598"/>
    <w:rsid w:val="00B83C68"/>
    <w:rsid w:val="00B8455F"/>
    <w:rsid w:val="00B8489A"/>
    <w:rsid w:val="00B8540B"/>
    <w:rsid w:val="00B90C83"/>
    <w:rsid w:val="00B91C4C"/>
    <w:rsid w:val="00B92015"/>
    <w:rsid w:val="00B92035"/>
    <w:rsid w:val="00B92154"/>
    <w:rsid w:val="00B922CC"/>
    <w:rsid w:val="00B9250D"/>
    <w:rsid w:val="00B92F7C"/>
    <w:rsid w:val="00B9303D"/>
    <w:rsid w:val="00B93496"/>
    <w:rsid w:val="00B9589F"/>
    <w:rsid w:val="00B95AB4"/>
    <w:rsid w:val="00B95D82"/>
    <w:rsid w:val="00B9605E"/>
    <w:rsid w:val="00B96828"/>
    <w:rsid w:val="00B9764E"/>
    <w:rsid w:val="00B978D7"/>
    <w:rsid w:val="00B97BEA"/>
    <w:rsid w:val="00BA0DE4"/>
    <w:rsid w:val="00BA179D"/>
    <w:rsid w:val="00BA288A"/>
    <w:rsid w:val="00BA2D30"/>
    <w:rsid w:val="00BA4285"/>
    <w:rsid w:val="00BA5BB7"/>
    <w:rsid w:val="00BA649B"/>
    <w:rsid w:val="00BA67FB"/>
    <w:rsid w:val="00BA6E33"/>
    <w:rsid w:val="00BA7DD2"/>
    <w:rsid w:val="00BA7F4E"/>
    <w:rsid w:val="00BB0453"/>
    <w:rsid w:val="00BB0694"/>
    <w:rsid w:val="00BB097D"/>
    <w:rsid w:val="00BB0FC4"/>
    <w:rsid w:val="00BB1A53"/>
    <w:rsid w:val="00BB1CE9"/>
    <w:rsid w:val="00BB1E42"/>
    <w:rsid w:val="00BB22C6"/>
    <w:rsid w:val="00BB2607"/>
    <w:rsid w:val="00BB2B50"/>
    <w:rsid w:val="00BB2ED0"/>
    <w:rsid w:val="00BB3D52"/>
    <w:rsid w:val="00BB61FE"/>
    <w:rsid w:val="00BB6A9B"/>
    <w:rsid w:val="00BB6CB4"/>
    <w:rsid w:val="00BC044A"/>
    <w:rsid w:val="00BC1211"/>
    <w:rsid w:val="00BC2106"/>
    <w:rsid w:val="00BC3E77"/>
    <w:rsid w:val="00BC41BD"/>
    <w:rsid w:val="00BC4494"/>
    <w:rsid w:val="00BC4FB8"/>
    <w:rsid w:val="00BC5F3C"/>
    <w:rsid w:val="00BC6515"/>
    <w:rsid w:val="00BC65D7"/>
    <w:rsid w:val="00BC7B40"/>
    <w:rsid w:val="00BC7C99"/>
    <w:rsid w:val="00BD084B"/>
    <w:rsid w:val="00BD1435"/>
    <w:rsid w:val="00BD161C"/>
    <w:rsid w:val="00BD1883"/>
    <w:rsid w:val="00BD1D40"/>
    <w:rsid w:val="00BD48D6"/>
    <w:rsid w:val="00BD49A3"/>
    <w:rsid w:val="00BD588F"/>
    <w:rsid w:val="00BD58FB"/>
    <w:rsid w:val="00BD638A"/>
    <w:rsid w:val="00BD6F40"/>
    <w:rsid w:val="00BD7426"/>
    <w:rsid w:val="00BD7928"/>
    <w:rsid w:val="00BD7A14"/>
    <w:rsid w:val="00BE15A3"/>
    <w:rsid w:val="00BE2372"/>
    <w:rsid w:val="00BE359F"/>
    <w:rsid w:val="00BE366B"/>
    <w:rsid w:val="00BE4889"/>
    <w:rsid w:val="00BE4953"/>
    <w:rsid w:val="00BE495F"/>
    <w:rsid w:val="00BE4FCC"/>
    <w:rsid w:val="00BE5F2E"/>
    <w:rsid w:val="00BE6039"/>
    <w:rsid w:val="00BE6072"/>
    <w:rsid w:val="00BE6167"/>
    <w:rsid w:val="00BE634A"/>
    <w:rsid w:val="00BE6484"/>
    <w:rsid w:val="00BE6714"/>
    <w:rsid w:val="00BE674E"/>
    <w:rsid w:val="00BE6B56"/>
    <w:rsid w:val="00BE6C2B"/>
    <w:rsid w:val="00BE7172"/>
    <w:rsid w:val="00BE7475"/>
    <w:rsid w:val="00BE7534"/>
    <w:rsid w:val="00BF0F40"/>
    <w:rsid w:val="00BF10A7"/>
    <w:rsid w:val="00BF13BA"/>
    <w:rsid w:val="00BF1782"/>
    <w:rsid w:val="00BF1BED"/>
    <w:rsid w:val="00BF1D38"/>
    <w:rsid w:val="00BF2086"/>
    <w:rsid w:val="00BF2BB3"/>
    <w:rsid w:val="00BF4777"/>
    <w:rsid w:val="00BF625E"/>
    <w:rsid w:val="00BF6AFD"/>
    <w:rsid w:val="00BF6B2B"/>
    <w:rsid w:val="00BF6EF5"/>
    <w:rsid w:val="00C01480"/>
    <w:rsid w:val="00C01509"/>
    <w:rsid w:val="00C01ABF"/>
    <w:rsid w:val="00C03319"/>
    <w:rsid w:val="00C03F70"/>
    <w:rsid w:val="00C04036"/>
    <w:rsid w:val="00C04937"/>
    <w:rsid w:val="00C04AB8"/>
    <w:rsid w:val="00C04B5D"/>
    <w:rsid w:val="00C05612"/>
    <w:rsid w:val="00C05F1E"/>
    <w:rsid w:val="00C060A1"/>
    <w:rsid w:val="00C06268"/>
    <w:rsid w:val="00C06754"/>
    <w:rsid w:val="00C1066C"/>
    <w:rsid w:val="00C10E97"/>
    <w:rsid w:val="00C13B53"/>
    <w:rsid w:val="00C13B70"/>
    <w:rsid w:val="00C13D9F"/>
    <w:rsid w:val="00C15076"/>
    <w:rsid w:val="00C1525B"/>
    <w:rsid w:val="00C15EE8"/>
    <w:rsid w:val="00C16677"/>
    <w:rsid w:val="00C169F8"/>
    <w:rsid w:val="00C2219E"/>
    <w:rsid w:val="00C22221"/>
    <w:rsid w:val="00C22359"/>
    <w:rsid w:val="00C227AE"/>
    <w:rsid w:val="00C22B4F"/>
    <w:rsid w:val="00C23AE1"/>
    <w:rsid w:val="00C23B59"/>
    <w:rsid w:val="00C24439"/>
    <w:rsid w:val="00C2521D"/>
    <w:rsid w:val="00C2714A"/>
    <w:rsid w:val="00C27A8F"/>
    <w:rsid w:val="00C30073"/>
    <w:rsid w:val="00C3014C"/>
    <w:rsid w:val="00C30774"/>
    <w:rsid w:val="00C30B9E"/>
    <w:rsid w:val="00C30F88"/>
    <w:rsid w:val="00C319A4"/>
    <w:rsid w:val="00C32E8C"/>
    <w:rsid w:val="00C33E9D"/>
    <w:rsid w:val="00C33F11"/>
    <w:rsid w:val="00C34238"/>
    <w:rsid w:val="00C3463B"/>
    <w:rsid w:val="00C347D8"/>
    <w:rsid w:val="00C34BAE"/>
    <w:rsid w:val="00C357AC"/>
    <w:rsid w:val="00C3584E"/>
    <w:rsid w:val="00C3684F"/>
    <w:rsid w:val="00C369A6"/>
    <w:rsid w:val="00C36B03"/>
    <w:rsid w:val="00C36F03"/>
    <w:rsid w:val="00C372A4"/>
    <w:rsid w:val="00C374E9"/>
    <w:rsid w:val="00C37A8A"/>
    <w:rsid w:val="00C37A9F"/>
    <w:rsid w:val="00C40524"/>
    <w:rsid w:val="00C405FC"/>
    <w:rsid w:val="00C40C74"/>
    <w:rsid w:val="00C413B1"/>
    <w:rsid w:val="00C4186D"/>
    <w:rsid w:val="00C427C2"/>
    <w:rsid w:val="00C4547C"/>
    <w:rsid w:val="00C4628D"/>
    <w:rsid w:val="00C4631F"/>
    <w:rsid w:val="00C4650E"/>
    <w:rsid w:val="00C473A0"/>
    <w:rsid w:val="00C47FD6"/>
    <w:rsid w:val="00C50660"/>
    <w:rsid w:val="00C512E2"/>
    <w:rsid w:val="00C51F8D"/>
    <w:rsid w:val="00C52F79"/>
    <w:rsid w:val="00C5328C"/>
    <w:rsid w:val="00C53339"/>
    <w:rsid w:val="00C5381A"/>
    <w:rsid w:val="00C53BE3"/>
    <w:rsid w:val="00C544C5"/>
    <w:rsid w:val="00C55D9E"/>
    <w:rsid w:val="00C564F9"/>
    <w:rsid w:val="00C57B15"/>
    <w:rsid w:val="00C57E33"/>
    <w:rsid w:val="00C61397"/>
    <w:rsid w:val="00C6171A"/>
    <w:rsid w:val="00C61F91"/>
    <w:rsid w:val="00C627B2"/>
    <w:rsid w:val="00C63E5F"/>
    <w:rsid w:val="00C64467"/>
    <w:rsid w:val="00C644E8"/>
    <w:rsid w:val="00C6451A"/>
    <w:rsid w:val="00C66514"/>
    <w:rsid w:val="00C66525"/>
    <w:rsid w:val="00C676B0"/>
    <w:rsid w:val="00C709C0"/>
    <w:rsid w:val="00C71076"/>
    <w:rsid w:val="00C71799"/>
    <w:rsid w:val="00C7197C"/>
    <w:rsid w:val="00C75753"/>
    <w:rsid w:val="00C768E5"/>
    <w:rsid w:val="00C775BC"/>
    <w:rsid w:val="00C82439"/>
    <w:rsid w:val="00C82BD0"/>
    <w:rsid w:val="00C82D1B"/>
    <w:rsid w:val="00C8348E"/>
    <w:rsid w:val="00C841F6"/>
    <w:rsid w:val="00C8583B"/>
    <w:rsid w:val="00C865B7"/>
    <w:rsid w:val="00C868E1"/>
    <w:rsid w:val="00C86CCD"/>
    <w:rsid w:val="00C870DD"/>
    <w:rsid w:val="00C871F9"/>
    <w:rsid w:val="00C879D8"/>
    <w:rsid w:val="00C90FA3"/>
    <w:rsid w:val="00C91701"/>
    <w:rsid w:val="00C91FE7"/>
    <w:rsid w:val="00C928B4"/>
    <w:rsid w:val="00C93E7E"/>
    <w:rsid w:val="00C94196"/>
    <w:rsid w:val="00C94A46"/>
    <w:rsid w:val="00C95210"/>
    <w:rsid w:val="00C953A7"/>
    <w:rsid w:val="00C9571B"/>
    <w:rsid w:val="00C96703"/>
    <w:rsid w:val="00C9775D"/>
    <w:rsid w:val="00CA03CA"/>
    <w:rsid w:val="00CA0E4F"/>
    <w:rsid w:val="00CA0E5E"/>
    <w:rsid w:val="00CA1640"/>
    <w:rsid w:val="00CA2287"/>
    <w:rsid w:val="00CA315A"/>
    <w:rsid w:val="00CA3320"/>
    <w:rsid w:val="00CA3A2F"/>
    <w:rsid w:val="00CA5E6D"/>
    <w:rsid w:val="00CA68B2"/>
    <w:rsid w:val="00CA7992"/>
    <w:rsid w:val="00CA79F3"/>
    <w:rsid w:val="00CB000C"/>
    <w:rsid w:val="00CB0A23"/>
    <w:rsid w:val="00CB0C25"/>
    <w:rsid w:val="00CB101A"/>
    <w:rsid w:val="00CB157B"/>
    <w:rsid w:val="00CB1A00"/>
    <w:rsid w:val="00CB208F"/>
    <w:rsid w:val="00CB2657"/>
    <w:rsid w:val="00CB2712"/>
    <w:rsid w:val="00CB2B51"/>
    <w:rsid w:val="00CB334A"/>
    <w:rsid w:val="00CB354C"/>
    <w:rsid w:val="00CB40C0"/>
    <w:rsid w:val="00CB425A"/>
    <w:rsid w:val="00CB42B8"/>
    <w:rsid w:val="00CB46E1"/>
    <w:rsid w:val="00CB4DD3"/>
    <w:rsid w:val="00CB614F"/>
    <w:rsid w:val="00CB634B"/>
    <w:rsid w:val="00CC0144"/>
    <w:rsid w:val="00CC09A8"/>
    <w:rsid w:val="00CC45D2"/>
    <w:rsid w:val="00CC4D3C"/>
    <w:rsid w:val="00CC556B"/>
    <w:rsid w:val="00CC58C8"/>
    <w:rsid w:val="00CC6AE3"/>
    <w:rsid w:val="00CC6CAE"/>
    <w:rsid w:val="00CC76A0"/>
    <w:rsid w:val="00CC7E77"/>
    <w:rsid w:val="00CD0671"/>
    <w:rsid w:val="00CD09A1"/>
    <w:rsid w:val="00CD1226"/>
    <w:rsid w:val="00CD2557"/>
    <w:rsid w:val="00CD26C6"/>
    <w:rsid w:val="00CD2F15"/>
    <w:rsid w:val="00CD347B"/>
    <w:rsid w:val="00CD3663"/>
    <w:rsid w:val="00CD3B5D"/>
    <w:rsid w:val="00CD45A1"/>
    <w:rsid w:val="00CD58CE"/>
    <w:rsid w:val="00CD6A17"/>
    <w:rsid w:val="00CD6DE5"/>
    <w:rsid w:val="00CD7556"/>
    <w:rsid w:val="00CD7687"/>
    <w:rsid w:val="00CD76C0"/>
    <w:rsid w:val="00CE0104"/>
    <w:rsid w:val="00CE0749"/>
    <w:rsid w:val="00CE0B12"/>
    <w:rsid w:val="00CE1A01"/>
    <w:rsid w:val="00CE1B0E"/>
    <w:rsid w:val="00CE2193"/>
    <w:rsid w:val="00CE2308"/>
    <w:rsid w:val="00CE26EF"/>
    <w:rsid w:val="00CE44E8"/>
    <w:rsid w:val="00CE4B72"/>
    <w:rsid w:val="00CE6976"/>
    <w:rsid w:val="00CF20C6"/>
    <w:rsid w:val="00CF21E9"/>
    <w:rsid w:val="00CF2525"/>
    <w:rsid w:val="00CF2ECF"/>
    <w:rsid w:val="00CF39B2"/>
    <w:rsid w:val="00CF3CCB"/>
    <w:rsid w:val="00CF5074"/>
    <w:rsid w:val="00CF5278"/>
    <w:rsid w:val="00CF574E"/>
    <w:rsid w:val="00CF716E"/>
    <w:rsid w:val="00D00365"/>
    <w:rsid w:val="00D01C14"/>
    <w:rsid w:val="00D025DF"/>
    <w:rsid w:val="00D02985"/>
    <w:rsid w:val="00D0397E"/>
    <w:rsid w:val="00D040F7"/>
    <w:rsid w:val="00D0495A"/>
    <w:rsid w:val="00D04C78"/>
    <w:rsid w:val="00D05E8D"/>
    <w:rsid w:val="00D061C3"/>
    <w:rsid w:val="00D063DC"/>
    <w:rsid w:val="00D07417"/>
    <w:rsid w:val="00D078C2"/>
    <w:rsid w:val="00D1007B"/>
    <w:rsid w:val="00D110FC"/>
    <w:rsid w:val="00D12050"/>
    <w:rsid w:val="00D1396C"/>
    <w:rsid w:val="00D143F1"/>
    <w:rsid w:val="00D14886"/>
    <w:rsid w:val="00D14F26"/>
    <w:rsid w:val="00D15A56"/>
    <w:rsid w:val="00D16062"/>
    <w:rsid w:val="00D16644"/>
    <w:rsid w:val="00D1670F"/>
    <w:rsid w:val="00D171C3"/>
    <w:rsid w:val="00D178A8"/>
    <w:rsid w:val="00D17AB4"/>
    <w:rsid w:val="00D20960"/>
    <w:rsid w:val="00D20B74"/>
    <w:rsid w:val="00D20D4B"/>
    <w:rsid w:val="00D21403"/>
    <w:rsid w:val="00D217C8"/>
    <w:rsid w:val="00D21E23"/>
    <w:rsid w:val="00D22D5F"/>
    <w:rsid w:val="00D232BA"/>
    <w:rsid w:val="00D23EE4"/>
    <w:rsid w:val="00D245A7"/>
    <w:rsid w:val="00D25528"/>
    <w:rsid w:val="00D25C1B"/>
    <w:rsid w:val="00D26DBE"/>
    <w:rsid w:val="00D26F90"/>
    <w:rsid w:val="00D27871"/>
    <w:rsid w:val="00D31278"/>
    <w:rsid w:val="00D31607"/>
    <w:rsid w:val="00D31E58"/>
    <w:rsid w:val="00D32492"/>
    <w:rsid w:val="00D32E24"/>
    <w:rsid w:val="00D34A52"/>
    <w:rsid w:val="00D35B7C"/>
    <w:rsid w:val="00D37477"/>
    <w:rsid w:val="00D37C8E"/>
    <w:rsid w:val="00D37D22"/>
    <w:rsid w:val="00D37E0B"/>
    <w:rsid w:val="00D40540"/>
    <w:rsid w:val="00D41362"/>
    <w:rsid w:val="00D41C1B"/>
    <w:rsid w:val="00D427FA"/>
    <w:rsid w:val="00D42BD3"/>
    <w:rsid w:val="00D4304C"/>
    <w:rsid w:val="00D4323B"/>
    <w:rsid w:val="00D43B4A"/>
    <w:rsid w:val="00D4430A"/>
    <w:rsid w:val="00D44AD9"/>
    <w:rsid w:val="00D453A0"/>
    <w:rsid w:val="00D456D4"/>
    <w:rsid w:val="00D468DB"/>
    <w:rsid w:val="00D47206"/>
    <w:rsid w:val="00D47EC5"/>
    <w:rsid w:val="00D51395"/>
    <w:rsid w:val="00D515EF"/>
    <w:rsid w:val="00D51DEF"/>
    <w:rsid w:val="00D5279C"/>
    <w:rsid w:val="00D53245"/>
    <w:rsid w:val="00D53514"/>
    <w:rsid w:val="00D5367C"/>
    <w:rsid w:val="00D53BC8"/>
    <w:rsid w:val="00D5411C"/>
    <w:rsid w:val="00D559DC"/>
    <w:rsid w:val="00D5629D"/>
    <w:rsid w:val="00D5683C"/>
    <w:rsid w:val="00D5777A"/>
    <w:rsid w:val="00D57B64"/>
    <w:rsid w:val="00D60824"/>
    <w:rsid w:val="00D60862"/>
    <w:rsid w:val="00D60EAA"/>
    <w:rsid w:val="00D60F48"/>
    <w:rsid w:val="00D60FC3"/>
    <w:rsid w:val="00D62082"/>
    <w:rsid w:val="00D63511"/>
    <w:rsid w:val="00D635BE"/>
    <w:rsid w:val="00D640B6"/>
    <w:rsid w:val="00D64116"/>
    <w:rsid w:val="00D6422F"/>
    <w:rsid w:val="00D64399"/>
    <w:rsid w:val="00D64E28"/>
    <w:rsid w:val="00D6508A"/>
    <w:rsid w:val="00D65EE5"/>
    <w:rsid w:val="00D66CE5"/>
    <w:rsid w:val="00D66FC7"/>
    <w:rsid w:val="00D677FE"/>
    <w:rsid w:val="00D700AF"/>
    <w:rsid w:val="00D70466"/>
    <w:rsid w:val="00D705E9"/>
    <w:rsid w:val="00D73277"/>
    <w:rsid w:val="00D734B3"/>
    <w:rsid w:val="00D73E9C"/>
    <w:rsid w:val="00D74601"/>
    <w:rsid w:val="00D74AD7"/>
    <w:rsid w:val="00D74CE1"/>
    <w:rsid w:val="00D75379"/>
    <w:rsid w:val="00D762F0"/>
    <w:rsid w:val="00D76F71"/>
    <w:rsid w:val="00D77A28"/>
    <w:rsid w:val="00D80503"/>
    <w:rsid w:val="00D80872"/>
    <w:rsid w:val="00D8091A"/>
    <w:rsid w:val="00D809CA"/>
    <w:rsid w:val="00D80A7A"/>
    <w:rsid w:val="00D830B0"/>
    <w:rsid w:val="00D841DE"/>
    <w:rsid w:val="00D85D24"/>
    <w:rsid w:val="00D86F60"/>
    <w:rsid w:val="00D8762F"/>
    <w:rsid w:val="00D90303"/>
    <w:rsid w:val="00D90544"/>
    <w:rsid w:val="00D90EE8"/>
    <w:rsid w:val="00D93DBD"/>
    <w:rsid w:val="00D93E29"/>
    <w:rsid w:val="00D94D0E"/>
    <w:rsid w:val="00D9516B"/>
    <w:rsid w:val="00D954EA"/>
    <w:rsid w:val="00D956D0"/>
    <w:rsid w:val="00D9641C"/>
    <w:rsid w:val="00D967C1"/>
    <w:rsid w:val="00D96CF0"/>
    <w:rsid w:val="00D96D08"/>
    <w:rsid w:val="00D9734F"/>
    <w:rsid w:val="00D973B2"/>
    <w:rsid w:val="00D97872"/>
    <w:rsid w:val="00D97B0E"/>
    <w:rsid w:val="00DA0212"/>
    <w:rsid w:val="00DA0321"/>
    <w:rsid w:val="00DA09F0"/>
    <w:rsid w:val="00DA106C"/>
    <w:rsid w:val="00DA11B6"/>
    <w:rsid w:val="00DA1C10"/>
    <w:rsid w:val="00DA1D47"/>
    <w:rsid w:val="00DA2FB2"/>
    <w:rsid w:val="00DA30FD"/>
    <w:rsid w:val="00DA3243"/>
    <w:rsid w:val="00DA43F6"/>
    <w:rsid w:val="00DA4798"/>
    <w:rsid w:val="00DA4C4E"/>
    <w:rsid w:val="00DA65D1"/>
    <w:rsid w:val="00DB0290"/>
    <w:rsid w:val="00DB0AAF"/>
    <w:rsid w:val="00DB1DD0"/>
    <w:rsid w:val="00DB2D2E"/>
    <w:rsid w:val="00DB3204"/>
    <w:rsid w:val="00DB38D8"/>
    <w:rsid w:val="00DB3958"/>
    <w:rsid w:val="00DB3E8B"/>
    <w:rsid w:val="00DB52B1"/>
    <w:rsid w:val="00DB65BB"/>
    <w:rsid w:val="00DB7156"/>
    <w:rsid w:val="00DB719E"/>
    <w:rsid w:val="00DB7AB3"/>
    <w:rsid w:val="00DC0AF7"/>
    <w:rsid w:val="00DC0C44"/>
    <w:rsid w:val="00DC1032"/>
    <w:rsid w:val="00DC1A22"/>
    <w:rsid w:val="00DC21FD"/>
    <w:rsid w:val="00DC252E"/>
    <w:rsid w:val="00DC2F2B"/>
    <w:rsid w:val="00DC34AD"/>
    <w:rsid w:val="00DC35FC"/>
    <w:rsid w:val="00DC3CC3"/>
    <w:rsid w:val="00DC4451"/>
    <w:rsid w:val="00DC45DA"/>
    <w:rsid w:val="00DC51E7"/>
    <w:rsid w:val="00DC5F3A"/>
    <w:rsid w:val="00DC7CFB"/>
    <w:rsid w:val="00DD0D63"/>
    <w:rsid w:val="00DD0D64"/>
    <w:rsid w:val="00DD11A6"/>
    <w:rsid w:val="00DD136E"/>
    <w:rsid w:val="00DD23F5"/>
    <w:rsid w:val="00DD2A3C"/>
    <w:rsid w:val="00DD2B8E"/>
    <w:rsid w:val="00DD2CCC"/>
    <w:rsid w:val="00DD2D0D"/>
    <w:rsid w:val="00DD4AD4"/>
    <w:rsid w:val="00DD4BFA"/>
    <w:rsid w:val="00DD5B13"/>
    <w:rsid w:val="00DE025F"/>
    <w:rsid w:val="00DE0417"/>
    <w:rsid w:val="00DE0746"/>
    <w:rsid w:val="00DE2301"/>
    <w:rsid w:val="00DE2B74"/>
    <w:rsid w:val="00DE405B"/>
    <w:rsid w:val="00DE4FF9"/>
    <w:rsid w:val="00DE53BA"/>
    <w:rsid w:val="00DE58CA"/>
    <w:rsid w:val="00DE5F7C"/>
    <w:rsid w:val="00DE64E5"/>
    <w:rsid w:val="00DE66AC"/>
    <w:rsid w:val="00DE6DBE"/>
    <w:rsid w:val="00DE78D0"/>
    <w:rsid w:val="00DF18EF"/>
    <w:rsid w:val="00DF428A"/>
    <w:rsid w:val="00DF5736"/>
    <w:rsid w:val="00DF5973"/>
    <w:rsid w:val="00DF6F29"/>
    <w:rsid w:val="00DF7DF2"/>
    <w:rsid w:val="00E00B84"/>
    <w:rsid w:val="00E00BB8"/>
    <w:rsid w:val="00E014BA"/>
    <w:rsid w:val="00E01AAB"/>
    <w:rsid w:val="00E02D0B"/>
    <w:rsid w:val="00E035CF"/>
    <w:rsid w:val="00E03636"/>
    <w:rsid w:val="00E042CB"/>
    <w:rsid w:val="00E06331"/>
    <w:rsid w:val="00E0755D"/>
    <w:rsid w:val="00E1062C"/>
    <w:rsid w:val="00E10676"/>
    <w:rsid w:val="00E10AA9"/>
    <w:rsid w:val="00E10FF7"/>
    <w:rsid w:val="00E12A91"/>
    <w:rsid w:val="00E14B04"/>
    <w:rsid w:val="00E15EF9"/>
    <w:rsid w:val="00E16071"/>
    <w:rsid w:val="00E16A5B"/>
    <w:rsid w:val="00E173BD"/>
    <w:rsid w:val="00E17837"/>
    <w:rsid w:val="00E20CCB"/>
    <w:rsid w:val="00E20E95"/>
    <w:rsid w:val="00E210E5"/>
    <w:rsid w:val="00E21D71"/>
    <w:rsid w:val="00E230B3"/>
    <w:rsid w:val="00E235D3"/>
    <w:rsid w:val="00E236A4"/>
    <w:rsid w:val="00E248A1"/>
    <w:rsid w:val="00E249C1"/>
    <w:rsid w:val="00E24A8D"/>
    <w:rsid w:val="00E24AB8"/>
    <w:rsid w:val="00E25C1C"/>
    <w:rsid w:val="00E264DF"/>
    <w:rsid w:val="00E2680A"/>
    <w:rsid w:val="00E26F49"/>
    <w:rsid w:val="00E273FA"/>
    <w:rsid w:val="00E27831"/>
    <w:rsid w:val="00E3075C"/>
    <w:rsid w:val="00E30BCD"/>
    <w:rsid w:val="00E30CC0"/>
    <w:rsid w:val="00E30F43"/>
    <w:rsid w:val="00E3264F"/>
    <w:rsid w:val="00E32D43"/>
    <w:rsid w:val="00E331B2"/>
    <w:rsid w:val="00E33880"/>
    <w:rsid w:val="00E33B40"/>
    <w:rsid w:val="00E33DB7"/>
    <w:rsid w:val="00E341E3"/>
    <w:rsid w:val="00E345CD"/>
    <w:rsid w:val="00E34673"/>
    <w:rsid w:val="00E34A32"/>
    <w:rsid w:val="00E35497"/>
    <w:rsid w:val="00E35989"/>
    <w:rsid w:val="00E36770"/>
    <w:rsid w:val="00E37856"/>
    <w:rsid w:val="00E4118F"/>
    <w:rsid w:val="00E4159B"/>
    <w:rsid w:val="00E415ED"/>
    <w:rsid w:val="00E434B2"/>
    <w:rsid w:val="00E4358B"/>
    <w:rsid w:val="00E4422B"/>
    <w:rsid w:val="00E44346"/>
    <w:rsid w:val="00E44471"/>
    <w:rsid w:val="00E449CC"/>
    <w:rsid w:val="00E44D66"/>
    <w:rsid w:val="00E44E01"/>
    <w:rsid w:val="00E451D3"/>
    <w:rsid w:val="00E45DFD"/>
    <w:rsid w:val="00E463B5"/>
    <w:rsid w:val="00E46430"/>
    <w:rsid w:val="00E46A10"/>
    <w:rsid w:val="00E478E4"/>
    <w:rsid w:val="00E50024"/>
    <w:rsid w:val="00E512FA"/>
    <w:rsid w:val="00E51A16"/>
    <w:rsid w:val="00E53730"/>
    <w:rsid w:val="00E53878"/>
    <w:rsid w:val="00E53C2F"/>
    <w:rsid w:val="00E54B8D"/>
    <w:rsid w:val="00E554A8"/>
    <w:rsid w:val="00E55568"/>
    <w:rsid w:val="00E55CC7"/>
    <w:rsid w:val="00E56220"/>
    <w:rsid w:val="00E56648"/>
    <w:rsid w:val="00E566D4"/>
    <w:rsid w:val="00E56CB7"/>
    <w:rsid w:val="00E573DD"/>
    <w:rsid w:val="00E5783E"/>
    <w:rsid w:val="00E604DF"/>
    <w:rsid w:val="00E6098B"/>
    <w:rsid w:val="00E60A61"/>
    <w:rsid w:val="00E60DB9"/>
    <w:rsid w:val="00E627DC"/>
    <w:rsid w:val="00E63414"/>
    <w:rsid w:val="00E638C7"/>
    <w:rsid w:val="00E63BC5"/>
    <w:rsid w:val="00E641F7"/>
    <w:rsid w:val="00E64AC5"/>
    <w:rsid w:val="00E71570"/>
    <w:rsid w:val="00E7163A"/>
    <w:rsid w:val="00E72964"/>
    <w:rsid w:val="00E72BFA"/>
    <w:rsid w:val="00E73567"/>
    <w:rsid w:val="00E7365A"/>
    <w:rsid w:val="00E74206"/>
    <w:rsid w:val="00E749D3"/>
    <w:rsid w:val="00E74D76"/>
    <w:rsid w:val="00E74F19"/>
    <w:rsid w:val="00E75318"/>
    <w:rsid w:val="00E77081"/>
    <w:rsid w:val="00E7792A"/>
    <w:rsid w:val="00E77A38"/>
    <w:rsid w:val="00E8042F"/>
    <w:rsid w:val="00E806E7"/>
    <w:rsid w:val="00E80A8A"/>
    <w:rsid w:val="00E80DB3"/>
    <w:rsid w:val="00E81583"/>
    <w:rsid w:val="00E83D8F"/>
    <w:rsid w:val="00E846F8"/>
    <w:rsid w:val="00E84F51"/>
    <w:rsid w:val="00E858D2"/>
    <w:rsid w:val="00E85998"/>
    <w:rsid w:val="00E861E2"/>
    <w:rsid w:val="00E8701B"/>
    <w:rsid w:val="00E8720B"/>
    <w:rsid w:val="00E8737D"/>
    <w:rsid w:val="00E90118"/>
    <w:rsid w:val="00E909E9"/>
    <w:rsid w:val="00E91268"/>
    <w:rsid w:val="00E912C9"/>
    <w:rsid w:val="00E92057"/>
    <w:rsid w:val="00E94437"/>
    <w:rsid w:val="00E94E08"/>
    <w:rsid w:val="00E956E5"/>
    <w:rsid w:val="00E95AED"/>
    <w:rsid w:val="00E961BB"/>
    <w:rsid w:val="00E967BF"/>
    <w:rsid w:val="00EA0388"/>
    <w:rsid w:val="00EA11D3"/>
    <w:rsid w:val="00EA18E1"/>
    <w:rsid w:val="00EA1943"/>
    <w:rsid w:val="00EA211C"/>
    <w:rsid w:val="00EA23ED"/>
    <w:rsid w:val="00EA2954"/>
    <w:rsid w:val="00EA52BC"/>
    <w:rsid w:val="00EA53FF"/>
    <w:rsid w:val="00EA67E4"/>
    <w:rsid w:val="00EA7925"/>
    <w:rsid w:val="00EB0298"/>
    <w:rsid w:val="00EB069F"/>
    <w:rsid w:val="00EB13A7"/>
    <w:rsid w:val="00EB19C2"/>
    <w:rsid w:val="00EB1F23"/>
    <w:rsid w:val="00EB2B07"/>
    <w:rsid w:val="00EB337B"/>
    <w:rsid w:val="00EB4294"/>
    <w:rsid w:val="00EB4456"/>
    <w:rsid w:val="00EB4C6D"/>
    <w:rsid w:val="00EB5993"/>
    <w:rsid w:val="00EB5CB9"/>
    <w:rsid w:val="00EB7795"/>
    <w:rsid w:val="00EB7C2C"/>
    <w:rsid w:val="00EC0407"/>
    <w:rsid w:val="00EC08FE"/>
    <w:rsid w:val="00EC1181"/>
    <w:rsid w:val="00EC261A"/>
    <w:rsid w:val="00EC2960"/>
    <w:rsid w:val="00EC320C"/>
    <w:rsid w:val="00EC5B67"/>
    <w:rsid w:val="00EC7216"/>
    <w:rsid w:val="00EC7898"/>
    <w:rsid w:val="00EC7A54"/>
    <w:rsid w:val="00EC7BA2"/>
    <w:rsid w:val="00EC7D61"/>
    <w:rsid w:val="00ED0250"/>
    <w:rsid w:val="00ED04CB"/>
    <w:rsid w:val="00ED0AFF"/>
    <w:rsid w:val="00ED0B8E"/>
    <w:rsid w:val="00ED235D"/>
    <w:rsid w:val="00ED2975"/>
    <w:rsid w:val="00ED2BEA"/>
    <w:rsid w:val="00ED3013"/>
    <w:rsid w:val="00ED33EA"/>
    <w:rsid w:val="00ED4E08"/>
    <w:rsid w:val="00ED5233"/>
    <w:rsid w:val="00ED6202"/>
    <w:rsid w:val="00ED7526"/>
    <w:rsid w:val="00ED75A8"/>
    <w:rsid w:val="00EE06E8"/>
    <w:rsid w:val="00EE0855"/>
    <w:rsid w:val="00EE0F6A"/>
    <w:rsid w:val="00EE1277"/>
    <w:rsid w:val="00EE1414"/>
    <w:rsid w:val="00EE1ABC"/>
    <w:rsid w:val="00EE2105"/>
    <w:rsid w:val="00EE25E8"/>
    <w:rsid w:val="00EE3494"/>
    <w:rsid w:val="00EE40AE"/>
    <w:rsid w:val="00EE450B"/>
    <w:rsid w:val="00EE46DA"/>
    <w:rsid w:val="00EE4789"/>
    <w:rsid w:val="00EE4E75"/>
    <w:rsid w:val="00EE4F22"/>
    <w:rsid w:val="00EE521C"/>
    <w:rsid w:val="00EE5272"/>
    <w:rsid w:val="00EE589F"/>
    <w:rsid w:val="00EE7312"/>
    <w:rsid w:val="00EE7893"/>
    <w:rsid w:val="00EF0DDC"/>
    <w:rsid w:val="00EF110B"/>
    <w:rsid w:val="00EF11B9"/>
    <w:rsid w:val="00EF308E"/>
    <w:rsid w:val="00EF318C"/>
    <w:rsid w:val="00EF43B0"/>
    <w:rsid w:val="00EF46BD"/>
    <w:rsid w:val="00EF46FE"/>
    <w:rsid w:val="00EF59A8"/>
    <w:rsid w:val="00EF5D5F"/>
    <w:rsid w:val="00EF5F5D"/>
    <w:rsid w:val="00EF62DE"/>
    <w:rsid w:val="00EF6461"/>
    <w:rsid w:val="00EF6C39"/>
    <w:rsid w:val="00EF745C"/>
    <w:rsid w:val="00EF7955"/>
    <w:rsid w:val="00EF7CD1"/>
    <w:rsid w:val="00F01B51"/>
    <w:rsid w:val="00F02BFC"/>
    <w:rsid w:val="00F03205"/>
    <w:rsid w:val="00F04328"/>
    <w:rsid w:val="00F044A5"/>
    <w:rsid w:val="00F04565"/>
    <w:rsid w:val="00F04ED4"/>
    <w:rsid w:val="00F04F4B"/>
    <w:rsid w:val="00F05126"/>
    <w:rsid w:val="00F05C6B"/>
    <w:rsid w:val="00F05DA7"/>
    <w:rsid w:val="00F0759F"/>
    <w:rsid w:val="00F07FE0"/>
    <w:rsid w:val="00F1010F"/>
    <w:rsid w:val="00F1020B"/>
    <w:rsid w:val="00F115D0"/>
    <w:rsid w:val="00F11F31"/>
    <w:rsid w:val="00F128E8"/>
    <w:rsid w:val="00F133A5"/>
    <w:rsid w:val="00F13746"/>
    <w:rsid w:val="00F139AE"/>
    <w:rsid w:val="00F14155"/>
    <w:rsid w:val="00F153E7"/>
    <w:rsid w:val="00F15A40"/>
    <w:rsid w:val="00F16061"/>
    <w:rsid w:val="00F16216"/>
    <w:rsid w:val="00F16504"/>
    <w:rsid w:val="00F1671B"/>
    <w:rsid w:val="00F16795"/>
    <w:rsid w:val="00F20326"/>
    <w:rsid w:val="00F20AE4"/>
    <w:rsid w:val="00F21034"/>
    <w:rsid w:val="00F213B6"/>
    <w:rsid w:val="00F23DE8"/>
    <w:rsid w:val="00F24AD1"/>
    <w:rsid w:val="00F25039"/>
    <w:rsid w:val="00F253D7"/>
    <w:rsid w:val="00F25B78"/>
    <w:rsid w:val="00F2743E"/>
    <w:rsid w:val="00F27581"/>
    <w:rsid w:val="00F30E15"/>
    <w:rsid w:val="00F3103D"/>
    <w:rsid w:val="00F311D4"/>
    <w:rsid w:val="00F31E85"/>
    <w:rsid w:val="00F33E49"/>
    <w:rsid w:val="00F34CA5"/>
    <w:rsid w:val="00F361E6"/>
    <w:rsid w:val="00F37425"/>
    <w:rsid w:val="00F377E9"/>
    <w:rsid w:val="00F37CF2"/>
    <w:rsid w:val="00F400C9"/>
    <w:rsid w:val="00F400F3"/>
    <w:rsid w:val="00F406ED"/>
    <w:rsid w:val="00F40887"/>
    <w:rsid w:val="00F4090E"/>
    <w:rsid w:val="00F40F5F"/>
    <w:rsid w:val="00F41B99"/>
    <w:rsid w:val="00F42048"/>
    <w:rsid w:val="00F423C7"/>
    <w:rsid w:val="00F42690"/>
    <w:rsid w:val="00F4288B"/>
    <w:rsid w:val="00F42DF1"/>
    <w:rsid w:val="00F431E5"/>
    <w:rsid w:val="00F433F2"/>
    <w:rsid w:val="00F43B3B"/>
    <w:rsid w:val="00F45359"/>
    <w:rsid w:val="00F45F12"/>
    <w:rsid w:val="00F46111"/>
    <w:rsid w:val="00F4785B"/>
    <w:rsid w:val="00F5008E"/>
    <w:rsid w:val="00F50BED"/>
    <w:rsid w:val="00F51370"/>
    <w:rsid w:val="00F51EFA"/>
    <w:rsid w:val="00F52218"/>
    <w:rsid w:val="00F52660"/>
    <w:rsid w:val="00F52CFA"/>
    <w:rsid w:val="00F538A9"/>
    <w:rsid w:val="00F53B70"/>
    <w:rsid w:val="00F54326"/>
    <w:rsid w:val="00F55231"/>
    <w:rsid w:val="00F55453"/>
    <w:rsid w:val="00F55FBD"/>
    <w:rsid w:val="00F57880"/>
    <w:rsid w:val="00F57E5D"/>
    <w:rsid w:val="00F6162A"/>
    <w:rsid w:val="00F624CF"/>
    <w:rsid w:val="00F6313F"/>
    <w:rsid w:val="00F632D9"/>
    <w:rsid w:val="00F64433"/>
    <w:rsid w:val="00F6457F"/>
    <w:rsid w:val="00F64E92"/>
    <w:rsid w:val="00F65319"/>
    <w:rsid w:val="00F65E61"/>
    <w:rsid w:val="00F66161"/>
    <w:rsid w:val="00F662F4"/>
    <w:rsid w:val="00F6644B"/>
    <w:rsid w:val="00F673AF"/>
    <w:rsid w:val="00F70B9F"/>
    <w:rsid w:val="00F7199B"/>
    <w:rsid w:val="00F73627"/>
    <w:rsid w:val="00F73CFE"/>
    <w:rsid w:val="00F766D0"/>
    <w:rsid w:val="00F76E95"/>
    <w:rsid w:val="00F775A0"/>
    <w:rsid w:val="00F776D7"/>
    <w:rsid w:val="00F808A9"/>
    <w:rsid w:val="00F82E3F"/>
    <w:rsid w:val="00F83920"/>
    <w:rsid w:val="00F84141"/>
    <w:rsid w:val="00F842D0"/>
    <w:rsid w:val="00F84A22"/>
    <w:rsid w:val="00F84DE8"/>
    <w:rsid w:val="00F85B1D"/>
    <w:rsid w:val="00F85B9E"/>
    <w:rsid w:val="00F86100"/>
    <w:rsid w:val="00F8621B"/>
    <w:rsid w:val="00F86876"/>
    <w:rsid w:val="00F878B9"/>
    <w:rsid w:val="00F87A37"/>
    <w:rsid w:val="00F87C7F"/>
    <w:rsid w:val="00F906F6"/>
    <w:rsid w:val="00F92088"/>
    <w:rsid w:val="00F9230C"/>
    <w:rsid w:val="00F925C7"/>
    <w:rsid w:val="00F93B49"/>
    <w:rsid w:val="00F93FDE"/>
    <w:rsid w:val="00F9670C"/>
    <w:rsid w:val="00F96D4B"/>
    <w:rsid w:val="00FA018F"/>
    <w:rsid w:val="00FA0B93"/>
    <w:rsid w:val="00FA20F7"/>
    <w:rsid w:val="00FA3BFE"/>
    <w:rsid w:val="00FA40A2"/>
    <w:rsid w:val="00FA4633"/>
    <w:rsid w:val="00FA535E"/>
    <w:rsid w:val="00FA5411"/>
    <w:rsid w:val="00FA6357"/>
    <w:rsid w:val="00FA667D"/>
    <w:rsid w:val="00FA71B0"/>
    <w:rsid w:val="00FA7229"/>
    <w:rsid w:val="00FA7A44"/>
    <w:rsid w:val="00FB0E16"/>
    <w:rsid w:val="00FB2B2D"/>
    <w:rsid w:val="00FB3093"/>
    <w:rsid w:val="00FB34D8"/>
    <w:rsid w:val="00FB3B0B"/>
    <w:rsid w:val="00FB42B1"/>
    <w:rsid w:val="00FB54E9"/>
    <w:rsid w:val="00FB5D7C"/>
    <w:rsid w:val="00FB6158"/>
    <w:rsid w:val="00FB6224"/>
    <w:rsid w:val="00FB699B"/>
    <w:rsid w:val="00FB768A"/>
    <w:rsid w:val="00FB76DD"/>
    <w:rsid w:val="00FB7A55"/>
    <w:rsid w:val="00FB7AAB"/>
    <w:rsid w:val="00FC048B"/>
    <w:rsid w:val="00FC10AD"/>
    <w:rsid w:val="00FC1E1F"/>
    <w:rsid w:val="00FC2947"/>
    <w:rsid w:val="00FC35AE"/>
    <w:rsid w:val="00FC38E1"/>
    <w:rsid w:val="00FC3B45"/>
    <w:rsid w:val="00FC4BB0"/>
    <w:rsid w:val="00FC5A2E"/>
    <w:rsid w:val="00FC6DB8"/>
    <w:rsid w:val="00FC7175"/>
    <w:rsid w:val="00FC7596"/>
    <w:rsid w:val="00FC7AAD"/>
    <w:rsid w:val="00FD0D09"/>
    <w:rsid w:val="00FD0D84"/>
    <w:rsid w:val="00FD19EE"/>
    <w:rsid w:val="00FD3394"/>
    <w:rsid w:val="00FD397F"/>
    <w:rsid w:val="00FD562B"/>
    <w:rsid w:val="00FD5719"/>
    <w:rsid w:val="00FD5A1A"/>
    <w:rsid w:val="00FD63A2"/>
    <w:rsid w:val="00FD7150"/>
    <w:rsid w:val="00FD745A"/>
    <w:rsid w:val="00FD76A4"/>
    <w:rsid w:val="00FE09B5"/>
    <w:rsid w:val="00FE0BC0"/>
    <w:rsid w:val="00FE0E33"/>
    <w:rsid w:val="00FE1A3B"/>
    <w:rsid w:val="00FE1E17"/>
    <w:rsid w:val="00FE20F4"/>
    <w:rsid w:val="00FE2901"/>
    <w:rsid w:val="00FE2DBC"/>
    <w:rsid w:val="00FE3B6B"/>
    <w:rsid w:val="00FE45A7"/>
    <w:rsid w:val="00FE6B47"/>
    <w:rsid w:val="00FE73BE"/>
    <w:rsid w:val="00FF07A7"/>
    <w:rsid w:val="00FF0910"/>
    <w:rsid w:val="00FF09F1"/>
    <w:rsid w:val="00FF0A96"/>
    <w:rsid w:val="00FF0D91"/>
    <w:rsid w:val="00FF0F6E"/>
    <w:rsid w:val="00FF2BD6"/>
    <w:rsid w:val="00FF2DE4"/>
    <w:rsid w:val="00FF36F1"/>
    <w:rsid w:val="00FF4220"/>
    <w:rsid w:val="00FF47E2"/>
    <w:rsid w:val="00FF500A"/>
    <w:rsid w:val="00FF50C1"/>
    <w:rsid w:val="00FF528D"/>
    <w:rsid w:val="00FF5667"/>
    <w:rsid w:val="00FF5D35"/>
    <w:rsid w:val="00FF605C"/>
    <w:rsid w:val="00FF6433"/>
    <w:rsid w:val="00FF6BD2"/>
    <w:rsid w:val="00FF7DAC"/>
    <w:rsid w:val="05FDA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49F5C2"/>
  <w15:docId w15:val="{5D08DE31-6DDC-6E49-83A0-192B263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  <w:lang w:val="en-GB" w:eastAsia="en-US"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  <w:lang w:val="en-GB" w:eastAsia="en-US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F3BA2"/>
    <w:pPr>
      <w:ind w:left="480"/>
    </w:pPr>
    <w:rPr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  <w:lang w:val="en-GB" w:eastAsia="en-US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  <w:lang w:val="en-GB" w:eastAsia="en-US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  <w:lang w:val="en-GB" w:eastAsia="en-US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  <w:lang w:val="en-GB" w:eastAsia="en-US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  <w:lang w:val="en-GB" w:eastAsia="en-US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  <w:szCs w:val="20"/>
      <w:lang w:val="en-GB" w:eastAsia="en-US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lang w:val="en-GB" w:eastAsia="en-US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 w:themeColor="text1"/>
      <w:szCs w:val="20"/>
      <w:lang w:val="en-GB" w:eastAsia="en-US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9B"/>
    <w:rPr>
      <w:color w:val="0000FF" w:themeColor="hyperlink"/>
      <w:u w:val="single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 w:themeColor="text1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331"/>
    <w:rPr>
      <w:sz w:val="24"/>
    </w:rPr>
  </w:style>
  <w:style w:type="character" w:customStyle="1" w:styleId="UnresolvedMention1">
    <w:name w:val="Unresolved Mention1"/>
    <w:basedOn w:val="DefaultParagraphFont"/>
    <w:rsid w:val="002E4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05A8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622128"/>
    <w:rPr>
      <w:rFonts w:ascii="Arial" w:hAnsi="Arial"/>
      <w:color w:val="000000"/>
      <w:sz w:val="24"/>
      <w:u w:val="single"/>
      <w:lang w:val="en-US" w:eastAsia="da-DK"/>
    </w:rPr>
  </w:style>
  <w:style w:type="paragraph" w:styleId="FootnoteText">
    <w:name w:val="footnote text"/>
    <w:basedOn w:val="Normal"/>
    <w:link w:val="FootnoteTextChar"/>
    <w:rsid w:val="006221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22128"/>
    <w:rPr>
      <w:sz w:val="24"/>
      <w:szCs w:val="24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2128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nhideWhenUsed/>
    <w:rsid w:val="00622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22128"/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2128"/>
    <w:rPr>
      <w:rFonts w:ascii="Arial" w:hAnsi="Arial"/>
      <w:sz w:val="24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rsid w:val="00622128"/>
    <w:rPr>
      <w:rFonts w:ascii="Arial" w:hAnsi="Arial"/>
      <w:color w:val="000000"/>
      <w:sz w:val="24"/>
      <w:lang w:val="x-none" w:eastAsia="x-none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  <w:lang w:val="x-none" w:eastAsia="x-none"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  <w:lang w:val="x-none" w:eastAsia="x-none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22128"/>
    <w:rPr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  <w:lang w:val="x-none" w:eastAsia="x-none"/>
    </w:rPr>
  </w:style>
  <w:style w:type="character" w:customStyle="1" w:styleId="BodyTextIndentChar">
    <w:name w:val="Body Text Indent Char"/>
    <w:basedOn w:val="DefaultParagraphFont"/>
    <w:rsid w:val="00622128"/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rsid w:val="00622128"/>
    <w:rPr>
      <w:bCs/>
      <w:color w:val="0000FF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2128"/>
    <w:rPr>
      <w:b/>
      <w:bCs/>
      <w:color w:val="0000FF"/>
      <w:sz w:val="28"/>
      <w:szCs w:val="24"/>
      <w:lang w:val="x-none" w:eastAsia="x-none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  <w:lang w:val="x-none" w:eastAsia="x-none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qFormat/>
    <w:rsid w:val="00622128"/>
    <w:rPr>
      <w:b/>
      <w:bCs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  <w:lang w:val="en-GB" w:eastAsia="el-GR"/>
    </w:rPr>
  </w:style>
  <w:style w:type="character" w:customStyle="1" w:styleId="CharChar">
    <w:name w:val="Char Char"/>
    <w:rsid w:val="0062212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  <w:lang w:val="x-none" w:eastAsia="el-GR"/>
    </w:rPr>
  </w:style>
  <w:style w:type="character" w:customStyle="1" w:styleId="BodyText3Char">
    <w:name w:val="Body Text 3 Char"/>
    <w:basedOn w:val="DefaultParagraphFont"/>
    <w:link w:val="BodyText3"/>
    <w:rsid w:val="00622128"/>
    <w:rPr>
      <w:rFonts w:ascii="Arial" w:hAnsi="Arial"/>
      <w:i/>
      <w:sz w:val="24"/>
      <w:szCs w:val="24"/>
      <w:lang w:val="x-none" w:eastAsia="el-GR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da-DK" w:eastAsia="da-DK"/>
    </w:rPr>
  </w:style>
  <w:style w:type="paragraph" w:customStyle="1" w:styleId="CM1">
    <w:name w:val="CM1"/>
    <w:basedOn w:val="Default"/>
    <w:next w:val="Default"/>
    <w:rsid w:val="00622128"/>
    <w:rPr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  <w:lang w:val="en-GB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  <w:lang w:val="en-GB"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  <w:lang w:val="en-GB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  <w:lang w:val="en-GB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  <w:rPr>
      <w:lang w:val="en-GB"/>
    </w:r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da-DK" w:eastAsia="da-DK"/>
    </w:rPr>
  </w:style>
  <w:style w:type="character" w:customStyle="1" w:styleId="Funotenzeichen">
    <w:name w:val="Fußnotenzeichen"/>
    <w:rsid w:val="00622128"/>
    <w:rPr>
      <w:vertAlign w:val="superscript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 w:eastAsia="en-US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2128"/>
    <w:rPr>
      <w:rFonts w:asciiTheme="minorHAnsi" w:eastAsiaTheme="minorHAnsi" w:hAnsiTheme="minorHAnsi" w:cstheme="minorBidi"/>
      <w:b/>
      <w:bCs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622128"/>
    <w:rPr>
      <w:bCs/>
      <w:color w:val="000000"/>
      <w:sz w:val="24"/>
      <w:szCs w:val="24"/>
      <w:lang w:val="x-none" w:eastAsia="x-none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  <w:lang w:val="de-DE" w:eastAsia="de-DE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  <w:lang w:val="de-DE" w:eastAsia="de-DE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  <w:lang w:val="de-DE" w:eastAsia="de-DE"/>
    </w:rPr>
  </w:style>
  <w:style w:type="character" w:customStyle="1" w:styleId="Caractresdenotedebasdepage">
    <w:name w:val="Caractères de note de bas de page"/>
    <w:rsid w:val="00622128"/>
    <w:rPr>
      <w:vertAlign w:val="superscript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fr-FR" w:eastAsia="hi-IN"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val="fr-FR" w:eastAsia="hi-IN"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val="fr-FR" w:eastAsia="hi-IN"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val="fr-FR" w:eastAsia="hi-IN"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x-none" w:eastAsia="x-none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  <w:lang w:val="en-GB" w:eastAsia="en-US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  <w:color w:val="auto"/>
      <w:lang w:val="en-US"/>
    </w:rPr>
  </w:style>
  <w:style w:type="paragraph" w:styleId="NoSpacing">
    <w:name w:val="No Spacing"/>
    <w:qFormat/>
    <w:rsid w:val="00622128"/>
    <w:rPr>
      <w:sz w:val="24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  <w:rPr>
      <w:lang w:val="en-GB"/>
    </w:rPr>
  </w:style>
  <w:style w:type="paragraph" w:styleId="Revision">
    <w:name w:val="Revision"/>
    <w:hidden/>
    <w:rsid w:val="00622128"/>
    <w:rPr>
      <w:sz w:val="24"/>
    </w:rPr>
  </w:style>
  <w:style w:type="character" w:customStyle="1" w:styleId="Agency-body-textChar">
    <w:name w:val="Agency-body-text Char"/>
    <w:basedOn w:val="DefaultParagraphFont"/>
    <w:link w:val="Agency-body-text"/>
    <w:rsid w:val="00622128"/>
    <w:rPr>
      <w:rFonts w:ascii="Calibri" w:hAnsi="Calibri"/>
      <w:color w:val="000000" w:themeColor="text1"/>
      <w:sz w:val="24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4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20095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3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1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uropean-agency.org/resources/publications/TPL4I-profi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sa/4.0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uropean-agency.org/resources/publications/TPL4I-profil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european-agency.org/resources/publications/TPL4I-profil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european-agency.org/open-access-poli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31C61B1D-178B-4310-AFF9-147A720B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3C268-DFA2-42FF-A8A7-C19F4DC8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477E9-F8B0-4C4E-B026-EA0DFD4B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200CC-28DE-437A-A7B3-5391E7086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1453</Words>
  <Characters>8593</Characters>
  <Application>Microsoft Office Word</Application>
  <DocSecurity>0</DocSecurity>
  <Lines>245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Profile for Inclusive Teacher Professional Learning</vt:lpstr>
      <vt:lpstr>Profile for Inclusive Teacher Professional Learning: Including all education professionals in teacher professional learning for inclusion</vt:lpstr>
    </vt:vector>
  </TitlesOfParts>
  <Manager/>
  <Company>European Agency for Special Needs and Inclusive Education</Company>
  <LinksUpToDate>false</LinksUpToDate>
  <CharactersWithSpaces>9940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za stručno usavršavanje učitelja za inkluziju</dc:title>
  <dc:subject>Teacher Professional Learning for Inclusion (TPL4I)</dc:subject>
  <dc:creator>European Agency for Special Needs and Inclusive Education</dc:creator>
  <cp:keywords>EASNIE</cp:keywords>
  <dc:description/>
  <cp:lastModifiedBy>Rachel Mepsted</cp:lastModifiedBy>
  <cp:revision>16</cp:revision>
  <cp:lastPrinted>2009-05-04T16:34:00Z</cp:lastPrinted>
  <dcterms:created xsi:type="dcterms:W3CDTF">2022-09-13T12:19:00Z</dcterms:created>
  <dcterms:modified xsi:type="dcterms:W3CDTF">2022-10-03T10:29:00Z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