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FC7A6C" w:rsidRDefault="00AE1692" w:rsidP="00FC7A6C">
      <w:pPr>
        <w:pStyle w:val="Agency-title"/>
        <w:keepNext w:val="0"/>
        <w:spacing w:before="3240"/>
        <w:rPr>
          <w:rFonts w:cstheme="majorHAnsi"/>
          <w:sz w:val="60"/>
          <w:szCs w:val="60"/>
        </w:rPr>
      </w:pPr>
      <w:r w:rsidRPr="00FC7A6C">
        <w:rPr>
          <w:rFonts w:cstheme="majorHAnsi"/>
          <w:sz w:val="60"/>
          <w:lang w:bidi="nb-NO"/>
        </w:rPr>
        <w:t>Rolleendring for spesialistressursene for å støtte inkluderende opplæring</w:t>
      </w:r>
    </w:p>
    <w:p w14:paraId="35EF330C" w14:textId="6DEC2449" w:rsidR="002E5B99" w:rsidRPr="00FC7A6C" w:rsidRDefault="00AE1692" w:rsidP="00591FE3">
      <w:pPr>
        <w:spacing w:before="900" w:after="120"/>
        <w:jc w:val="center"/>
        <w:rPr>
          <w:rFonts w:asciiTheme="majorHAnsi" w:hAnsiTheme="majorHAnsi" w:cstheme="majorHAnsi"/>
        </w:rPr>
      </w:pPr>
      <w:r w:rsidRPr="00FC7A6C">
        <w:rPr>
          <w:rFonts w:asciiTheme="majorHAnsi" w:hAnsiTheme="majorHAnsi" w:cstheme="majorHAnsi"/>
          <w:b/>
          <w:sz w:val="44"/>
          <w:lang w:bidi="nb-NO"/>
        </w:rPr>
        <w:t>Selvevalueringsverktøy for politikk og retningslinjer</w:t>
      </w:r>
    </w:p>
    <w:p w14:paraId="1BBD00FA" w14:textId="2C3338D2" w:rsidR="00A4520C" w:rsidRPr="00FC7A6C" w:rsidRDefault="00BF13BA" w:rsidP="002012F7">
      <w:pPr>
        <w:pStyle w:val="Agency-body-text"/>
        <w:spacing w:before="5600" w:after="0"/>
        <w:jc w:val="center"/>
        <w:rPr>
          <w:rFonts w:asciiTheme="majorHAnsi" w:hAnsiTheme="majorHAnsi" w:cstheme="majorHAnsi"/>
          <w:b/>
          <w:bCs/>
          <w:sz w:val="28"/>
          <w:szCs w:val="28"/>
        </w:rPr>
      </w:pPr>
      <w:r w:rsidRPr="00FC7A6C">
        <w:rPr>
          <w:rFonts w:asciiTheme="majorHAnsi" w:hAnsiTheme="majorHAnsi" w:cstheme="majorHAnsi"/>
          <w:b/>
          <w:sz w:val="28"/>
          <w:lang w:bidi="nb-NO"/>
        </w:rPr>
        <w:t>European Agency for Special Needs and Inclusive Education</w:t>
      </w:r>
      <w:r w:rsidR="009E6E4D" w:rsidRPr="00FC7A6C">
        <w:rPr>
          <w:rFonts w:asciiTheme="majorHAnsi" w:hAnsiTheme="majorHAnsi" w:cstheme="majorHAnsi"/>
          <w:lang w:bidi="nb-NO"/>
        </w:rPr>
        <w:br w:type="page"/>
      </w:r>
    </w:p>
    <w:p w14:paraId="3CDB30E4" w14:textId="4950679B" w:rsidR="008F777A" w:rsidRPr="00FC7A6C" w:rsidRDefault="00993A74" w:rsidP="00591FE3">
      <w:pPr>
        <w:spacing w:before="360" w:after="360"/>
        <w:rPr>
          <w:rFonts w:asciiTheme="majorHAnsi" w:hAnsiTheme="majorHAnsi" w:cstheme="majorHAnsi"/>
          <w:color w:val="000000" w:themeColor="text1"/>
          <w:sz w:val="20"/>
        </w:rPr>
        <w:sectPr w:rsidR="008F777A" w:rsidRPr="00FC7A6C"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FC7A6C">
        <w:rPr>
          <w:rFonts w:asciiTheme="majorHAnsi" w:hAnsiTheme="majorHAnsi" w:cstheme="majorHAnsi"/>
          <w:sz w:val="20"/>
          <w:lang w:bidi="nb-NO"/>
        </w:rPr>
        <w:lastRenderedPageBreak/>
        <w:t>European Agency for Special Needs and Inclusive Education (Agency) er en uavhengig og selvstyrt organisasjon. Agency finansieres av utdanningsdepartementene i medlemslandene og av Europakommisjonen via et driftstilskudd innen utdanningsprogrammet til Den europeiske union (EU).</w:t>
      </w:r>
    </w:p>
    <w:p w14:paraId="3FEF6BE7" w14:textId="0020BA2D" w:rsidR="00AE0DDC" w:rsidRPr="00FC7A6C" w:rsidRDefault="00926B2B" w:rsidP="00591FE3">
      <w:pPr>
        <w:pStyle w:val="Agency-body-text"/>
        <w:spacing w:before="360" w:after="360"/>
        <w:rPr>
          <w:rFonts w:asciiTheme="majorHAnsi" w:hAnsiTheme="majorHAnsi" w:cstheme="majorHAnsi"/>
          <w:sz w:val="20"/>
        </w:rPr>
      </w:pPr>
      <w:r w:rsidRPr="00440C16">
        <w:rPr>
          <w:rFonts w:asciiTheme="majorHAnsi" w:hAnsiTheme="majorHAnsi" w:cstheme="majorHAnsi"/>
          <w:noProof/>
          <w:sz w:val="18"/>
          <w:szCs w:val="18"/>
          <w:lang w:bidi="nb-NO"/>
        </w:rPr>
        <w:drawing>
          <wp:inline distT="0" distB="0" distL="0" distR="0" wp14:anchorId="4911D893" wp14:editId="2F7E9764">
            <wp:extent cx="1518699" cy="310123"/>
            <wp:effectExtent l="0" t="0" r="0" b="0"/>
            <wp:docPr id="97" name="Picture 97" descr="Logo: EU-emblem og -tekst. Delfinansiert av Den europe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emblem og -tekst. Delfinansiert av Den europeiske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46737" cy="315848"/>
                    </a:xfrm>
                    <a:prstGeom prst="rect">
                      <a:avLst/>
                    </a:prstGeom>
                  </pic:spPr>
                </pic:pic>
              </a:graphicData>
            </a:graphic>
          </wp:inline>
        </w:drawing>
      </w:r>
      <w:r w:rsidR="008F777A" w:rsidRPr="00FC7A6C">
        <w:rPr>
          <w:rFonts w:asciiTheme="majorHAnsi" w:hAnsiTheme="majorHAnsi" w:cstheme="majorHAnsi"/>
          <w:sz w:val="20"/>
          <w:lang w:bidi="nb-NO"/>
        </w:rPr>
        <w:br w:type="column"/>
      </w:r>
      <w:r w:rsidR="006E7573" w:rsidRPr="00FC7A6C">
        <w:rPr>
          <w:rFonts w:asciiTheme="majorHAnsi" w:hAnsiTheme="majorHAnsi" w:cstheme="majorHAnsi"/>
          <w:sz w:val="20"/>
          <w:lang w:bidi="nb-NO"/>
        </w:rPr>
        <w:t>Finansiert av Den europeiske union. Men synspunkter og meninger som uttrykkes, er kun forfatterens egne, og reflekterer ikke nødvendigvis EUs eller Europakommisjonens synspunkter og meninger. Verken EU eller Europakommisjonen kan holdes ansvarlig for dem.</w:t>
      </w:r>
    </w:p>
    <w:p w14:paraId="5F0B44EC" w14:textId="77777777" w:rsidR="008F777A" w:rsidRPr="00FC7A6C" w:rsidRDefault="008F777A" w:rsidP="00591FE3">
      <w:pPr>
        <w:spacing w:before="360" w:after="360"/>
        <w:ind w:left="2693"/>
        <w:rPr>
          <w:rFonts w:asciiTheme="majorHAnsi" w:hAnsiTheme="majorHAnsi" w:cstheme="majorHAnsi"/>
          <w:sz w:val="20"/>
        </w:rPr>
        <w:sectPr w:rsidR="008F777A" w:rsidRPr="00FC7A6C"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FC7A6C" w:rsidRDefault="00A4520C" w:rsidP="00591FE3">
      <w:pPr>
        <w:pStyle w:val="Agency-body-text"/>
        <w:spacing w:after="240"/>
        <w:rPr>
          <w:rFonts w:asciiTheme="majorHAnsi" w:hAnsiTheme="majorHAnsi" w:cstheme="majorHAnsi"/>
          <w:szCs w:val="24"/>
        </w:rPr>
      </w:pPr>
      <w:r w:rsidRPr="00FC7A6C">
        <w:rPr>
          <w:rFonts w:asciiTheme="majorHAnsi" w:hAnsiTheme="majorHAnsi" w:cstheme="majorHAnsi"/>
          <w:lang w:bidi="nb-NO"/>
        </w:rPr>
        <w:t>Enkeltpersoners synspunkt som kommer til uttrykk i dette dokumentet, støttes ikke nødvendigvis av Agency, dets medlemsland eller Europakommisjonen.</w:t>
      </w:r>
    </w:p>
    <w:p w14:paraId="54107337" w14:textId="31AA93F1" w:rsidR="00993A74" w:rsidRPr="00FC7A6C" w:rsidRDefault="00993A74" w:rsidP="00591FE3">
      <w:pPr>
        <w:pStyle w:val="Agency-body-text"/>
        <w:spacing w:before="240" w:after="240"/>
        <w:rPr>
          <w:rFonts w:asciiTheme="majorHAnsi" w:hAnsiTheme="majorHAnsi" w:cstheme="majorHAnsi"/>
          <w:b/>
          <w:szCs w:val="24"/>
        </w:rPr>
      </w:pPr>
      <w:r w:rsidRPr="00FC7A6C">
        <w:rPr>
          <w:rFonts w:asciiTheme="majorHAnsi" w:hAnsiTheme="majorHAnsi" w:cstheme="majorHAnsi"/>
          <w:lang w:bidi="nb-NO"/>
        </w:rPr>
        <w:t xml:space="preserve">© </w:t>
      </w:r>
      <w:r w:rsidRPr="00FC7A6C">
        <w:rPr>
          <w:rFonts w:asciiTheme="majorHAnsi" w:hAnsiTheme="majorHAnsi" w:cstheme="majorHAnsi"/>
          <w:b/>
          <w:lang w:bidi="nb-NO"/>
        </w:rPr>
        <w:t>European Agency for Special Needs and Inclusive Education 2022</w:t>
      </w:r>
    </w:p>
    <w:p w14:paraId="1620ED22" w14:textId="0DB5FAA5" w:rsidR="00A4520C" w:rsidRPr="00FC7A6C" w:rsidRDefault="00A4520C" w:rsidP="00591FE3">
      <w:pPr>
        <w:pStyle w:val="Agency-body-text"/>
        <w:spacing w:before="240" w:after="240"/>
        <w:rPr>
          <w:rFonts w:asciiTheme="majorHAnsi" w:hAnsiTheme="majorHAnsi" w:cstheme="majorHAnsi"/>
          <w:szCs w:val="24"/>
        </w:rPr>
      </w:pPr>
      <w:r w:rsidRPr="00FC7A6C">
        <w:rPr>
          <w:rFonts w:asciiTheme="majorHAnsi" w:hAnsiTheme="majorHAnsi" w:cstheme="majorHAnsi"/>
          <w:lang w:bidi="nb-NO"/>
        </w:rPr>
        <w:t xml:space="preserve">Redaktører: Mary Kyriazopoulou, </w:t>
      </w:r>
      <w:proofErr w:type="spellStart"/>
      <w:r w:rsidRPr="00FC7A6C">
        <w:rPr>
          <w:rFonts w:asciiTheme="majorHAnsi" w:hAnsiTheme="majorHAnsi" w:cstheme="majorHAnsi"/>
          <w:lang w:bidi="nb-NO"/>
        </w:rPr>
        <w:t>Anthoula</w:t>
      </w:r>
      <w:proofErr w:type="spellEnd"/>
      <w:r w:rsidRPr="00FC7A6C">
        <w:rPr>
          <w:rFonts w:asciiTheme="majorHAnsi" w:hAnsiTheme="majorHAnsi" w:cstheme="majorHAnsi"/>
          <w:lang w:bidi="nb-NO"/>
        </w:rPr>
        <w:t xml:space="preserve"> </w:t>
      </w:r>
      <w:proofErr w:type="spellStart"/>
      <w:r w:rsidRPr="00FC7A6C">
        <w:rPr>
          <w:rFonts w:asciiTheme="majorHAnsi" w:hAnsiTheme="majorHAnsi" w:cstheme="majorHAnsi"/>
          <w:lang w:bidi="nb-NO"/>
        </w:rPr>
        <w:t>Kefallinou</w:t>
      </w:r>
      <w:proofErr w:type="spellEnd"/>
      <w:r w:rsidRPr="00FC7A6C">
        <w:rPr>
          <w:rFonts w:asciiTheme="majorHAnsi" w:hAnsiTheme="majorHAnsi" w:cstheme="majorHAnsi"/>
          <w:lang w:bidi="nb-NO"/>
        </w:rPr>
        <w:t xml:space="preserve">, Serge </w:t>
      </w:r>
      <w:proofErr w:type="spellStart"/>
      <w:r w:rsidRPr="00FC7A6C">
        <w:rPr>
          <w:rFonts w:asciiTheme="majorHAnsi" w:hAnsiTheme="majorHAnsi" w:cstheme="majorHAnsi"/>
          <w:lang w:bidi="nb-NO"/>
        </w:rPr>
        <w:t>Ebersold</w:t>
      </w:r>
      <w:proofErr w:type="spellEnd"/>
      <w:r w:rsidRPr="00FC7A6C">
        <w:rPr>
          <w:rFonts w:asciiTheme="majorHAnsi" w:hAnsiTheme="majorHAnsi" w:cstheme="majorHAnsi"/>
          <w:lang w:bidi="nb-NO"/>
        </w:rPr>
        <w:t xml:space="preserve">, Per Skoglund, </w:t>
      </w:r>
      <w:proofErr w:type="spellStart"/>
      <w:r w:rsidR="00DD3122" w:rsidRPr="00FC7A6C">
        <w:rPr>
          <w:rFonts w:asciiTheme="majorHAnsi" w:hAnsiTheme="majorHAnsi" w:cstheme="majorHAnsi"/>
          <w:lang w:bidi="nb-NO"/>
        </w:rPr>
        <w:t>Eloy</w:t>
      </w:r>
      <w:proofErr w:type="spellEnd"/>
      <w:r w:rsidR="00DD3122">
        <w:rPr>
          <w:rFonts w:asciiTheme="majorHAnsi" w:hAnsiTheme="majorHAnsi" w:cstheme="majorHAnsi"/>
          <w:lang w:bidi="nb-NO"/>
        </w:rPr>
        <w:t> </w:t>
      </w:r>
      <w:proofErr w:type="spellStart"/>
      <w:r w:rsidRPr="00FC7A6C">
        <w:rPr>
          <w:rFonts w:asciiTheme="majorHAnsi" w:hAnsiTheme="majorHAnsi" w:cstheme="majorHAnsi"/>
          <w:lang w:bidi="nb-NO"/>
        </w:rPr>
        <w:t>Rebollo</w:t>
      </w:r>
      <w:proofErr w:type="spellEnd"/>
      <w:r w:rsidRPr="00FC7A6C">
        <w:rPr>
          <w:rFonts w:asciiTheme="majorHAnsi" w:hAnsiTheme="majorHAnsi" w:cstheme="majorHAnsi"/>
          <w:lang w:bidi="nb-NO"/>
        </w:rPr>
        <w:t xml:space="preserve"> </w:t>
      </w:r>
      <w:proofErr w:type="spellStart"/>
      <w:r w:rsidRPr="00FC7A6C">
        <w:rPr>
          <w:rFonts w:asciiTheme="majorHAnsi" w:hAnsiTheme="majorHAnsi" w:cstheme="majorHAnsi"/>
          <w:lang w:bidi="nb-NO"/>
        </w:rPr>
        <w:t>Píriz</w:t>
      </w:r>
      <w:proofErr w:type="spellEnd"/>
      <w:r w:rsidRPr="00FC7A6C">
        <w:rPr>
          <w:rFonts w:asciiTheme="majorHAnsi" w:hAnsiTheme="majorHAnsi" w:cstheme="majorHAnsi"/>
          <w:lang w:bidi="nb-NO"/>
        </w:rPr>
        <w:t xml:space="preserve"> og Mikkel </w:t>
      </w:r>
      <w:proofErr w:type="spellStart"/>
      <w:r w:rsidRPr="00FC7A6C">
        <w:rPr>
          <w:rFonts w:asciiTheme="majorHAnsi" w:hAnsiTheme="majorHAnsi" w:cstheme="majorHAnsi"/>
          <w:lang w:bidi="nb-NO"/>
        </w:rPr>
        <w:t>Lučić</w:t>
      </w:r>
      <w:proofErr w:type="spellEnd"/>
      <w:r w:rsidRPr="00FC7A6C">
        <w:rPr>
          <w:rFonts w:asciiTheme="majorHAnsi" w:hAnsiTheme="majorHAnsi" w:cstheme="majorHAnsi"/>
          <w:lang w:bidi="nb-NO"/>
        </w:rPr>
        <w:t xml:space="preserve"> Wichmann</w:t>
      </w:r>
    </w:p>
    <w:p w14:paraId="0835F743" w14:textId="5C4AC3E5" w:rsidR="00B96828" w:rsidRPr="00FC7A6C" w:rsidRDefault="00F84141" w:rsidP="00591FE3">
      <w:pPr>
        <w:pStyle w:val="Agency-body-text"/>
        <w:spacing w:before="240" w:after="240"/>
        <w:rPr>
          <w:rFonts w:asciiTheme="majorHAnsi" w:hAnsiTheme="majorHAnsi" w:cstheme="majorHAnsi"/>
        </w:rPr>
      </w:pPr>
      <w:r w:rsidRPr="00FC7A6C">
        <w:rPr>
          <w:rFonts w:asciiTheme="majorHAnsi" w:hAnsiTheme="majorHAnsi" w:cstheme="majorHAnsi"/>
          <w:lang w:bidi="nb-NO"/>
        </w:rPr>
        <w:t xml:space="preserve">Denne publikasjonen er en ressurs med åpen kildekode. Dette betyr at du fritt kan åpne, bruke og formidle den når du krediterer European Agency for Special Needs and Inclusive Education. Se </w:t>
      </w:r>
      <w:proofErr w:type="spellStart"/>
      <w:r w:rsidRPr="00FC7A6C">
        <w:rPr>
          <w:rFonts w:asciiTheme="majorHAnsi" w:hAnsiTheme="majorHAnsi" w:cstheme="majorHAnsi"/>
          <w:lang w:bidi="nb-NO"/>
        </w:rPr>
        <w:t>Agencys</w:t>
      </w:r>
      <w:proofErr w:type="spellEnd"/>
      <w:r w:rsidRPr="00FC7A6C">
        <w:rPr>
          <w:rFonts w:asciiTheme="majorHAnsi" w:hAnsiTheme="majorHAnsi" w:cstheme="majorHAnsi"/>
          <w:lang w:bidi="nb-NO"/>
        </w:rPr>
        <w:t xml:space="preserve"> åpen tilgangspolicy for mer informasjon: </w:t>
      </w:r>
      <w:r w:rsidR="00DD3122">
        <w:rPr>
          <w:rFonts w:asciiTheme="majorHAnsi" w:hAnsiTheme="majorHAnsi" w:cstheme="majorHAnsi"/>
          <w:lang w:bidi="nb-NO"/>
        </w:rPr>
        <w:br/>
      </w:r>
      <w:r w:rsidR="00DD3122">
        <w:rPr>
          <w:rFonts w:asciiTheme="majorHAnsi" w:hAnsiTheme="majorHAnsi" w:cstheme="majorHAnsi"/>
          <w:lang w:bidi="nb-NO"/>
        </w:rPr>
        <w:fldChar w:fldCharType="begin"/>
      </w:r>
      <w:r w:rsidR="00DD3122">
        <w:rPr>
          <w:rFonts w:asciiTheme="majorHAnsi" w:hAnsiTheme="majorHAnsi" w:cstheme="majorHAnsi"/>
          <w:lang w:bidi="nb-NO"/>
        </w:rPr>
        <w:instrText xml:space="preserve"> HYPERLINK "http://</w:instrText>
      </w:r>
      <w:r w:rsidR="00DD3122" w:rsidRPr="00707B95">
        <w:instrText>www.european-agency.org/open-access-policy</w:instrText>
      </w:r>
      <w:r w:rsidR="00DD3122">
        <w:rPr>
          <w:rFonts w:asciiTheme="majorHAnsi" w:hAnsiTheme="majorHAnsi" w:cstheme="majorHAnsi"/>
          <w:lang w:bidi="nb-NO"/>
        </w:rPr>
        <w:instrText xml:space="preserve">" </w:instrText>
      </w:r>
      <w:r w:rsidR="00DD3122">
        <w:rPr>
          <w:rFonts w:asciiTheme="majorHAnsi" w:hAnsiTheme="majorHAnsi" w:cstheme="majorHAnsi"/>
          <w:lang w:bidi="nb-NO"/>
        </w:rPr>
      </w:r>
      <w:r w:rsidR="00DD3122">
        <w:rPr>
          <w:rFonts w:asciiTheme="majorHAnsi" w:hAnsiTheme="majorHAnsi" w:cstheme="majorHAnsi"/>
          <w:lang w:bidi="nb-NO"/>
        </w:rPr>
        <w:fldChar w:fldCharType="separate"/>
      </w:r>
      <w:r w:rsidR="00DD3122" w:rsidRPr="00DD3122">
        <w:rPr>
          <w:rStyle w:val="Hyperlink"/>
          <w:rFonts w:asciiTheme="majorHAnsi" w:hAnsiTheme="majorHAnsi" w:cstheme="majorHAnsi"/>
          <w:lang w:bidi="nb-NO"/>
        </w:rPr>
        <w:t>www.european-agency.org/open-access-policy</w:t>
      </w:r>
      <w:r w:rsidR="00DD3122">
        <w:rPr>
          <w:rFonts w:asciiTheme="majorHAnsi" w:hAnsiTheme="majorHAnsi" w:cstheme="majorHAnsi"/>
          <w:lang w:bidi="nb-NO"/>
        </w:rPr>
        <w:fldChar w:fldCharType="end"/>
      </w:r>
      <w:r w:rsidRPr="00FC7A6C">
        <w:rPr>
          <w:rFonts w:asciiTheme="majorHAnsi" w:hAnsiTheme="majorHAnsi" w:cstheme="majorHAnsi"/>
          <w:lang w:bidi="nb-NO"/>
        </w:rPr>
        <w:t>.</w:t>
      </w:r>
    </w:p>
    <w:p w14:paraId="195B8AE0" w14:textId="254AA162" w:rsidR="00705A86" w:rsidRPr="00FC7A6C" w:rsidRDefault="00E967BF" w:rsidP="00591FE3">
      <w:pPr>
        <w:pStyle w:val="Agency-body-text"/>
        <w:spacing w:before="240" w:after="240"/>
        <w:rPr>
          <w:rFonts w:asciiTheme="majorHAnsi" w:hAnsiTheme="majorHAnsi" w:cstheme="majorHAnsi"/>
        </w:rPr>
      </w:pPr>
      <w:r w:rsidRPr="00FC7A6C">
        <w:rPr>
          <w:rFonts w:asciiTheme="majorHAnsi" w:hAnsiTheme="majorHAnsi" w:cstheme="majorHAnsi"/>
          <w:lang w:bidi="nb-NO"/>
        </w:rPr>
        <w:t xml:space="preserve">Du kan sitere denne publikasjonen på følgende måte: European Agency for Special Needs and Inclusive Education, 2022. </w:t>
      </w:r>
      <w:r w:rsidRPr="00FC7A6C">
        <w:rPr>
          <w:rFonts w:asciiTheme="majorHAnsi" w:hAnsiTheme="majorHAnsi" w:cstheme="majorHAnsi"/>
          <w:i/>
          <w:lang w:bidi="nb-NO"/>
        </w:rPr>
        <w:t>Rolleendring for spesialistressursene for å støtte inkluderende opplæring</w:t>
      </w:r>
      <w:r w:rsidR="006161A6">
        <w:rPr>
          <w:rFonts w:asciiTheme="majorHAnsi" w:hAnsiTheme="majorHAnsi" w:cstheme="majorHAnsi"/>
          <w:i/>
          <w:lang w:bidi="nb-NO"/>
        </w:rPr>
        <w:t>:</w:t>
      </w:r>
      <w:r w:rsidRPr="00FC7A6C">
        <w:rPr>
          <w:rFonts w:asciiTheme="majorHAnsi" w:hAnsiTheme="majorHAnsi" w:cstheme="majorHAnsi"/>
          <w:i/>
          <w:lang w:bidi="nb-NO"/>
        </w:rPr>
        <w:t xml:space="preserve"> Selvevalueringsverktøy for politikk og retningslinjer.</w:t>
      </w:r>
      <w:r w:rsidRPr="00FC7A6C">
        <w:rPr>
          <w:rFonts w:asciiTheme="majorHAnsi" w:hAnsiTheme="majorHAnsi" w:cstheme="majorHAnsi"/>
          <w:lang w:bidi="nb-NO"/>
        </w:rPr>
        <w:t xml:space="preserve"> (M</w:t>
      </w:r>
      <w:r w:rsidR="006161A6" w:rsidRPr="00FC7A6C">
        <w:rPr>
          <w:rFonts w:asciiTheme="majorHAnsi" w:hAnsiTheme="majorHAnsi" w:cstheme="majorHAnsi"/>
          <w:lang w:bidi="nb-NO"/>
        </w:rPr>
        <w:t>.</w:t>
      </w:r>
      <w:r w:rsidR="006161A6">
        <w:rPr>
          <w:rFonts w:asciiTheme="majorHAnsi" w:hAnsiTheme="majorHAnsi" w:cstheme="majorHAnsi"/>
          <w:lang w:bidi="nb-NO"/>
        </w:rPr>
        <w:t> </w:t>
      </w:r>
      <w:proofErr w:type="spellStart"/>
      <w:r w:rsidRPr="00FC7A6C">
        <w:rPr>
          <w:rFonts w:asciiTheme="majorHAnsi" w:hAnsiTheme="majorHAnsi" w:cstheme="majorHAnsi"/>
          <w:lang w:bidi="nb-NO"/>
        </w:rPr>
        <w:t>Kyriazopoulou</w:t>
      </w:r>
      <w:proofErr w:type="spellEnd"/>
      <w:r w:rsidRPr="00FC7A6C">
        <w:rPr>
          <w:rFonts w:asciiTheme="majorHAnsi" w:hAnsiTheme="majorHAnsi" w:cstheme="majorHAnsi"/>
          <w:lang w:bidi="nb-NO"/>
        </w:rPr>
        <w:t xml:space="preserve">, A. Kefallinou, S. Ebersold, P. Skoglund, E. </w:t>
      </w:r>
      <w:proofErr w:type="spellStart"/>
      <w:r w:rsidRPr="00FC7A6C">
        <w:rPr>
          <w:rFonts w:asciiTheme="majorHAnsi" w:hAnsiTheme="majorHAnsi" w:cstheme="majorHAnsi"/>
          <w:lang w:bidi="nb-NO"/>
        </w:rPr>
        <w:t>Rebollo</w:t>
      </w:r>
      <w:proofErr w:type="spellEnd"/>
      <w:r w:rsidRPr="00FC7A6C">
        <w:rPr>
          <w:rFonts w:asciiTheme="majorHAnsi" w:hAnsiTheme="majorHAnsi" w:cstheme="majorHAnsi"/>
          <w:lang w:bidi="nb-NO"/>
        </w:rPr>
        <w:t xml:space="preserve"> </w:t>
      </w:r>
      <w:proofErr w:type="spellStart"/>
      <w:r w:rsidRPr="00FC7A6C">
        <w:rPr>
          <w:rFonts w:asciiTheme="majorHAnsi" w:hAnsiTheme="majorHAnsi" w:cstheme="majorHAnsi"/>
          <w:lang w:bidi="nb-NO"/>
        </w:rPr>
        <w:t>Píriz</w:t>
      </w:r>
      <w:proofErr w:type="spellEnd"/>
      <w:r w:rsidRPr="00FC7A6C">
        <w:rPr>
          <w:rFonts w:asciiTheme="majorHAnsi" w:hAnsiTheme="majorHAnsi" w:cstheme="majorHAnsi"/>
          <w:lang w:bidi="nb-NO"/>
        </w:rPr>
        <w:t xml:space="preserve"> og M</w:t>
      </w:r>
      <w:r w:rsidR="00DD3122" w:rsidRPr="00FC7A6C">
        <w:rPr>
          <w:rFonts w:asciiTheme="majorHAnsi" w:hAnsiTheme="majorHAnsi" w:cstheme="majorHAnsi"/>
          <w:lang w:bidi="nb-NO"/>
        </w:rPr>
        <w:t>.</w:t>
      </w:r>
      <w:r w:rsidR="00DD3122">
        <w:rPr>
          <w:rFonts w:asciiTheme="majorHAnsi" w:hAnsiTheme="majorHAnsi" w:cstheme="majorHAnsi"/>
          <w:lang w:bidi="nb-NO"/>
        </w:rPr>
        <w:t> </w:t>
      </w:r>
      <w:proofErr w:type="spellStart"/>
      <w:r w:rsidR="00DD3122" w:rsidRPr="00FC7A6C">
        <w:rPr>
          <w:rFonts w:asciiTheme="majorHAnsi" w:hAnsiTheme="majorHAnsi" w:cstheme="majorHAnsi"/>
          <w:lang w:bidi="nb-NO"/>
        </w:rPr>
        <w:t>Lučić</w:t>
      </w:r>
      <w:proofErr w:type="spellEnd"/>
      <w:r w:rsidR="00DD3122">
        <w:rPr>
          <w:rFonts w:asciiTheme="majorHAnsi" w:hAnsiTheme="majorHAnsi" w:cstheme="majorHAnsi"/>
          <w:lang w:bidi="nb-NO"/>
        </w:rPr>
        <w:t> </w:t>
      </w:r>
      <w:proofErr w:type="spellStart"/>
      <w:r w:rsidRPr="00FC7A6C">
        <w:rPr>
          <w:rFonts w:asciiTheme="majorHAnsi" w:hAnsiTheme="majorHAnsi" w:cstheme="majorHAnsi"/>
          <w:lang w:bidi="nb-NO"/>
        </w:rPr>
        <w:t>Wichmann</w:t>
      </w:r>
      <w:proofErr w:type="spellEnd"/>
      <w:r w:rsidRPr="00FC7A6C">
        <w:rPr>
          <w:rFonts w:asciiTheme="majorHAnsi" w:hAnsiTheme="majorHAnsi" w:cstheme="majorHAnsi"/>
          <w:lang w:bidi="nb-NO"/>
        </w:rPr>
        <w:t>, red.). Odense, Danmark</w:t>
      </w:r>
    </w:p>
    <w:p w14:paraId="67EB7C6E" w14:textId="77777777" w:rsidR="00B96828" w:rsidRPr="00FC7A6C" w:rsidRDefault="00B96828" w:rsidP="00591FE3">
      <w:pPr>
        <w:spacing w:before="360" w:after="360"/>
        <w:rPr>
          <w:rFonts w:asciiTheme="majorHAnsi" w:hAnsiTheme="majorHAnsi" w:cstheme="majorHAnsi"/>
          <w:szCs w:val="24"/>
        </w:rPr>
        <w:sectPr w:rsidR="00B96828" w:rsidRPr="00FC7A6C" w:rsidSect="00AE0DDC">
          <w:type w:val="continuous"/>
          <w:pgSz w:w="11899" w:h="16838"/>
          <w:pgMar w:top="1134" w:right="1531" w:bottom="1276" w:left="1531" w:header="709" w:footer="828" w:gutter="0"/>
          <w:cols w:space="708"/>
          <w:titlePg/>
          <w:docGrid w:linePitch="360"/>
        </w:sectPr>
      </w:pPr>
    </w:p>
    <w:p w14:paraId="4674608C" w14:textId="60A662DE" w:rsidR="008E05A8" w:rsidRPr="00FC7A6C" w:rsidRDefault="007405CA" w:rsidP="00591FE3">
      <w:pPr>
        <w:rPr>
          <w:rFonts w:asciiTheme="majorHAnsi" w:hAnsiTheme="majorHAnsi" w:cstheme="majorHAnsi"/>
          <w:color w:val="000000" w:themeColor="text1"/>
          <w:szCs w:val="24"/>
        </w:rPr>
        <w:sectPr w:rsidR="008E05A8" w:rsidRPr="00FC7A6C" w:rsidSect="00F87C7F">
          <w:type w:val="continuous"/>
          <w:pgSz w:w="11899" w:h="16838"/>
          <w:pgMar w:top="1134" w:right="1531" w:bottom="1276" w:left="1531" w:header="709" w:footer="828" w:gutter="0"/>
          <w:cols w:num="2" w:space="567" w:equalWidth="0">
            <w:col w:w="1985" w:space="567"/>
            <w:col w:w="6285"/>
          </w:cols>
          <w:titlePg/>
          <w:docGrid w:linePitch="360"/>
        </w:sectPr>
      </w:pPr>
      <w:r w:rsidRPr="00FC7A6C">
        <w:rPr>
          <w:rFonts w:asciiTheme="majorHAnsi" w:hAnsiTheme="majorHAnsi" w:cstheme="majorHAnsi"/>
          <w:noProof/>
          <w:lang w:bidi="nb-NO"/>
        </w:rPr>
        <w:drawing>
          <wp:inline distT="0" distB="0" distL="0" distR="0" wp14:anchorId="47A30A7C" wp14:editId="04769FB8">
            <wp:extent cx="1260475" cy="452060"/>
            <wp:effectExtent l="0" t="0" r="0" b="5715"/>
            <wp:docPr id="6" name="Picture 6" descr="Logo: Navngivelse-IkkeKommersiell-DelPåSammeVilkår 4.0 Internasjonal (CC BY-NC-SA 4.0)-li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Navngivelse-IkkeKommersiell-DelPåSammeVilkår 4.0 Internasjonal (CC BY-NC-SA 4.0)-lisens"/>
                    <pic:cNvPicPr/>
                  </pic:nvPicPr>
                  <pic:blipFill>
                    <a:blip r:embed="rId16">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FC7A6C">
        <w:rPr>
          <w:rFonts w:asciiTheme="majorHAnsi" w:hAnsiTheme="majorHAnsi" w:cstheme="majorHAnsi"/>
          <w:lang w:bidi="nb-NO"/>
        </w:rPr>
        <w:br w:type="column"/>
      </w:r>
      <w:r w:rsidR="00651FD2" w:rsidRPr="00FC7A6C">
        <w:rPr>
          <w:rFonts w:asciiTheme="majorHAnsi" w:hAnsiTheme="majorHAnsi" w:cstheme="majorHAnsi"/>
          <w:sz w:val="20"/>
          <w:lang w:bidi="nb-NO"/>
        </w:rPr>
        <w:t xml:space="preserve">Dette verket er lisensiert under følgende </w:t>
      </w:r>
      <w:hyperlink r:id="rId17" w:history="1">
        <w:r w:rsidR="000B35DF" w:rsidRPr="00FC7A6C">
          <w:rPr>
            <w:rStyle w:val="Hyperlink"/>
            <w:rFonts w:asciiTheme="majorHAnsi" w:hAnsiTheme="majorHAnsi" w:cstheme="majorHAnsi"/>
            <w:sz w:val="20"/>
            <w:lang w:bidi="nb-NO"/>
          </w:rPr>
          <w:t>Creative Commons lisens: Navngivelse-IkkeKommersiell-DelPåSammeVilkår 4.0 Internasjonal</w:t>
        </w:r>
      </w:hyperlink>
      <w:r w:rsidR="000B35DF" w:rsidRPr="00FC7A6C">
        <w:rPr>
          <w:rFonts w:asciiTheme="majorHAnsi" w:hAnsiTheme="majorHAnsi" w:cstheme="majorHAnsi"/>
          <w:sz w:val="20"/>
          <w:lang w:bidi="nb-NO"/>
        </w:rPr>
        <w:t>. Du står fritt til å dele og tilpasse denne publikasjonen.</w:t>
      </w:r>
    </w:p>
    <w:p w14:paraId="79A8C840" w14:textId="1CDC2AEB" w:rsidR="00B96828" w:rsidRPr="00FC7A6C" w:rsidRDefault="00B96828" w:rsidP="00591FE3">
      <w:pPr>
        <w:pStyle w:val="Agency-body-text"/>
        <w:spacing w:before="360" w:after="360"/>
        <w:rPr>
          <w:rStyle w:val="Hyperlink"/>
          <w:rFonts w:asciiTheme="majorHAnsi" w:hAnsiTheme="majorHAnsi" w:cstheme="majorHAnsi"/>
          <w:szCs w:val="24"/>
        </w:rPr>
      </w:pPr>
      <w:r w:rsidRPr="00FC7A6C">
        <w:rPr>
          <w:rFonts w:asciiTheme="majorHAnsi" w:hAnsiTheme="majorHAnsi" w:cstheme="majorHAnsi"/>
          <w:lang w:bidi="nb-NO"/>
        </w:rPr>
        <w:t xml:space="preserve">Med henblikk på større tilgjengelighet, er denne rapporten tilgjengelig på 25 språk, og tilgjengelig i elektronisk format på nettsiden til Agency: </w:t>
      </w:r>
      <w:hyperlink r:id="rId18" w:history="1">
        <w:r w:rsidRPr="00FC7A6C">
          <w:rPr>
            <w:rStyle w:val="Hyperlink"/>
            <w:rFonts w:asciiTheme="majorHAnsi" w:hAnsiTheme="majorHAnsi" w:cstheme="majorHAnsi"/>
            <w:lang w:bidi="nb-NO"/>
          </w:rPr>
          <w:t>www.european-agency.org</w:t>
        </w:r>
      </w:hyperlink>
    </w:p>
    <w:p w14:paraId="456741C0" w14:textId="051748F5" w:rsidR="0087477E" w:rsidRPr="00FC7A6C" w:rsidRDefault="0087477E" w:rsidP="00591FE3">
      <w:pPr>
        <w:pStyle w:val="Agency-body-text"/>
        <w:spacing w:before="240" w:after="240"/>
        <w:rPr>
          <w:rFonts w:asciiTheme="majorHAnsi" w:hAnsiTheme="majorHAnsi" w:cstheme="majorHAnsi"/>
        </w:rPr>
      </w:pPr>
      <w:r w:rsidRPr="00FC7A6C">
        <w:rPr>
          <w:rFonts w:asciiTheme="majorHAnsi" w:hAnsiTheme="majorHAnsi" w:cstheme="majorHAnsi"/>
          <w:lang w:bidi="nb-NO"/>
        </w:rPr>
        <w:t>Dette er en oversettelse av den originale engelske teksten. Se det originale dokumentet på engelsk ved tvil om informasjonens nøyaktighet presentert i oversettelsen.</w:t>
      </w:r>
    </w:p>
    <w:p w14:paraId="5B1746F2" w14:textId="1C2052B2" w:rsidR="00B96828" w:rsidRPr="00FC7A6C" w:rsidRDefault="00B96828" w:rsidP="00591FE3">
      <w:pPr>
        <w:tabs>
          <w:tab w:val="left" w:pos="4680"/>
        </w:tabs>
        <w:spacing w:before="480" w:after="480"/>
        <w:rPr>
          <w:rFonts w:asciiTheme="majorHAnsi" w:hAnsiTheme="majorHAnsi" w:cstheme="majorHAnsi"/>
          <w:b/>
          <w:szCs w:val="24"/>
        </w:rPr>
      </w:pPr>
      <w:r w:rsidRPr="00FC7A6C">
        <w:rPr>
          <w:rFonts w:asciiTheme="majorHAnsi" w:hAnsiTheme="majorHAnsi" w:cstheme="majorHAnsi"/>
          <w:lang w:bidi="nb-NO"/>
        </w:rPr>
        <w:t xml:space="preserve">ISBN: </w:t>
      </w:r>
      <w:r w:rsidR="00017B4F" w:rsidRPr="003340D2">
        <w:rPr>
          <w:rFonts w:ascii="Calibri" w:hAnsi="Calibri" w:cs="Calibri"/>
          <w:color w:val="000000"/>
        </w:rPr>
        <w:t>978-87-7599-049-8</w:t>
      </w:r>
      <w:r w:rsidR="00017B4F" w:rsidRPr="00FC7A6C">
        <w:rPr>
          <w:rFonts w:asciiTheme="majorHAnsi" w:hAnsiTheme="majorHAnsi" w:cstheme="majorHAnsi"/>
          <w:lang w:bidi="nb-NO"/>
        </w:rPr>
        <w:t xml:space="preserve"> </w:t>
      </w:r>
      <w:r w:rsidRPr="00FC7A6C">
        <w:rPr>
          <w:rFonts w:asciiTheme="majorHAnsi" w:hAnsiTheme="majorHAnsi" w:cstheme="majorHAnsi"/>
          <w:lang w:bidi="nb-NO"/>
        </w:rPr>
        <w:t>(Elektronisk)</w:t>
      </w:r>
    </w:p>
    <w:p w14:paraId="270989F5" w14:textId="77777777" w:rsidR="00B96828" w:rsidRPr="00FC7A6C" w:rsidRDefault="00B96828" w:rsidP="00591FE3">
      <w:pPr>
        <w:spacing w:before="240" w:after="240"/>
        <w:jc w:val="center"/>
        <w:rPr>
          <w:rFonts w:asciiTheme="majorHAnsi" w:hAnsiTheme="majorHAnsi" w:cstheme="majorHAnsi"/>
          <w:b/>
          <w:szCs w:val="24"/>
        </w:rPr>
        <w:sectPr w:rsidR="00B96828" w:rsidRPr="00FC7A6C" w:rsidSect="00AE0DDC">
          <w:type w:val="continuous"/>
          <w:pgSz w:w="11899" w:h="16838"/>
          <w:pgMar w:top="1134" w:right="1531" w:bottom="1276" w:left="1531" w:header="709" w:footer="828" w:gutter="0"/>
          <w:cols w:space="708"/>
          <w:titlePg/>
          <w:docGrid w:linePitch="360"/>
        </w:sectPr>
      </w:pPr>
    </w:p>
    <w:p w14:paraId="33FE3FE4" w14:textId="77777777" w:rsidR="00AE0DDC" w:rsidRPr="00FC7A6C" w:rsidRDefault="00765778" w:rsidP="00591FE3">
      <w:pPr>
        <w:pStyle w:val="Agency-body-text"/>
        <w:spacing w:before="40" w:after="40"/>
        <w:rPr>
          <w:rFonts w:asciiTheme="majorHAnsi" w:hAnsiTheme="majorHAnsi" w:cstheme="majorHAnsi"/>
          <w:b/>
          <w:bCs/>
          <w:szCs w:val="24"/>
        </w:rPr>
      </w:pPr>
      <w:r w:rsidRPr="00FC7A6C">
        <w:rPr>
          <w:rFonts w:asciiTheme="majorHAnsi" w:hAnsiTheme="majorHAnsi" w:cstheme="majorHAnsi"/>
          <w:b/>
          <w:lang w:bidi="nb-NO"/>
        </w:rPr>
        <w:t>Secretariat</w:t>
      </w:r>
    </w:p>
    <w:p w14:paraId="3BE5D709" w14:textId="77777777" w:rsidR="00765778" w:rsidRPr="00FC7A6C" w:rsidRDefault="00765778" w:rsidP="00591FE3">
      <w:pPr>
        <w:pStyle w:val="Agency-body-text"/>
        <w:spacing w:before="40" w:after="40"/>
        <w:rPr>
          <w:rFonts w:asciiTheme="majorHAnsi" w:hAnsiTheme="majorHAnsi" w:cstheme="majorHAnsi"/>
          <w:szCs w:val="24"/>
        </w:rPr>
      </w:pPr>
      <w:r w:rsidRPr="00FC7A6C">
        <w:rPr>
          <w:rFonts w:asciiTheme="majorHAnsi" w:hAnsiTheme="majorHAnsi" w:cstheme="majorHAnsi"/>
          <w:lang w:bidi="nb-NO"/>
        </w:rPr>
        <w:t>Østre Stationsvej 33</w:t>
      </w:r>
    </w:p>
    <w:p w14:paraId="7B773980" w14:textId="77777777" w:rsidR="00765778" w:rsidRPr="00FC7A6C" w:rsidRDefault="00765778" w:rsidP="00591FE3">
      <w:pPr>
        <w:pStyle w:val="Agency-body-text"/>
        <w:spacing w:before="40" w:after="40"/>
        <w:rPr>
          <w:rFonts w:asciiTheme="majorHAnsi" w:hAnsiTheme="majorHAnsi" w:cstheme="majorHAnsi"/>
          <w:szCs w:val="24"/>
        </w:rPr>
      </w:pPr>
      <w:r w:rsidRPr="00FC7A6C">
        <w:rPr>
          <w:rFonts w:asciiTheme="majorHAnsi" w:hAnsiTheme="majorHAnsi" w:cstheme="majorHAnsi"/>
          <w:lang w:bidi="nb-NO"/>
        </w:rPr>
        <w:t>DK-5000 Odense C Denmark</w:t>
      </w:r>
    </w:p>
    <w:p w14:paraId="27E5DD69" w14:textId="77777777" w:rsidR="00765778" w:rsidRPr="00FC7A6C" w:rsidRDefault="00765778" w:rsidP="00591FE3">
      <w:pPr>
        <w:pStyle w:val="Agency-body-text"/>
        <w:spacing w:before="40" w:after="40"/>
        <w:rPr>
          <w:rFonts w:asciiTheme="majorHAnsi" w:hAnsiTheme="majorHAnsi" w:cstheme="majorHAnsi"/>
          <w:szCs w:val="24"/>
        </w:rPr>
      </w:pPr>
      <w:r w:rsidRPr="00FC7A6C">
        <w:rPr>
          <w:rFonts w:asciiTheme="majorHAnsi" w:hAnsiTheme="majorHAnsi" w:cstheme="majorHAnsi"/>
          <w:lang w:bidi="nb-NO"/>
        </w:rPr>
        <w:t>Tlf.: +45 64 41 00 20</w:t>
      </w:r>
    </w:p>
    <w:p w14:paraId="386BCD00" w14:textId="77777777" w:rsidR="00077E1F" w:rsidRPr="00FC7A6C" w:rsidRDefault="00707B95" w:rsidP="00591FE3">
      <w:pPr>
        <w:pStyle w:val="Agency-body-text"/>
        <w:spacing w:before="40" w:after="40"/>
        <w:rPr>
          <w:rStyle w:val="Hyperlink"/>
          <w:rFonts w:asciiTheme="majorHAnsi" w:hAnsiTheme="majorHAnsi" w:cstheme="majorHAnsi"/>
        </w:rPr>
      </w:pPr>
      <w:hyperlink r:id="rId19" w:history="1">
        <w:r w:rsidR="00765778" w:rsidRPr="00FC7A6C">
          <w:rPr>
            <w:rStyle w:val="Hyperlink"/>
            <w:rFonts w:asciiTheme="majorHAnsi" w:hAnsiTheme="majorHAnsi" w:cstheme="majorHAnsi"/>
            <w:lang w:bidi="nb-NO"/>
          </w:rPr>
          <w:t>secretariat@european-agency.org</w:t>
        </w:r>
      </w:hyperlink>
    </w:p>
    <w:p w14:paraId="1AA45A42" w14:textId="77777777" w:rsidR="00765778" w:rsidRPr="00FC7A6C" w:rsidRDefault="00077E1F" w:rsidP="00591FE3">
      <w:pPr>
        <w:pStyle w:val="Agency-body-text"/>
        <w:spacing w:before="40" w:after="40"/>
        <w:rPr>
          <w:rFonts w:asciiTheme="majorHAnsi" w:hAnsiTheme="majorHAnsi" w:cstheme="majorHAnsi"/>
          <w:b/>
          <w:bCs/>
          <w:szCs w:val="24"/>
        </w:rPr>
      </w:pPr>
      <w:r w:rsidRPr="00FC7A6C">
        <w:rPr>
          <w:rStyle w:val="Hyperlink"/>
          <w:rFonts w:asciiTheme="majorHAnsi" w:hAnsiTheme="majorHAnsi" w:cstheme="majorHAnsi"/>
          <w:lang w:bidi="nb-NO"/>
        </w:rPr>
        <w:br w:type="column"/>
      </w:r>
      <w:r w:rsidR="00765778" w:rsidRPr="00FC7A6C">
        <w:rPr>
          <w:rFonts w:asciiTheme="majorHAnsi" w:hAnsiTheme="majorHAnsi" w:cstheme="majorHAnsi"/>
          <w:b/>
          <w:lang w:bidi="nb-NO"/>
        </w:rPr>
        <w:t>Brussel-kontoret</w:t>
      </w:r>
    </w:p>
    <w:p w14:paraId="2E2766FA" w14:textId="77777777" w:rsidR="00765778" w:rsidRPr="00FC7A6C" w:rsidRDefault="00765778" w:rsidP="00591FE3">
      <w:pPr>
        <w:pStyle w:val="Agency-body-text"/>
        <w:spacing w:before="40" w:after="40"/>
        <w:rPr>
          <w:rFonts w:asciiTheme="majorHAnsi" w:hAnsiTheme="majorHAnsi" w:cstheme="majorHAnsi"/>
          <w:szCs w:val="24"/>
        </w:rPr>
      </w:pPr>
      <w:r w:rsidRPr="00FC7A6C">
        <w:rPr>
          <w:rFonts w:asciiTheme="majorHAnsi" w:hAnsiTheme="majorHAnsi" w:cstheme="majorHAnsi"/>
          <w:lang w:bidi="nb-NO"/>
        </w:rPr>
        <w:t>Rue Montoyer 21</w:t>
      </w:r>
    </w:p>
    <w:p w14:paraId="38A645DC" w14:textId="77777777" w:rsidR="00765778" w:rsidRPr="00FC7A6C" w:rsidRDefault="00765778" w:rsidP="00591FE3">
      <w:pPr>
        <w:pStyle w:val="Agency-body-text"/>
        <w:spacing w:before="40" w:after="40"/>
        <w:rPr>
          <w:rFonts w:asciiTheme="majorHAnsi" w:hAnsiTheme="majorHAnsi" w:cstheme="majorHAnsi"/>
          <w:szCs w:val="24"/>
        </w:rPr>
      </w:pPr>
      <w:r w:rsidRPr="00FC7A6C">
        <w:rPr>
          <w:rFonts w:asciiTheme="majorHAnsi" w:hAnsiTheme="majorHAnsi" w:cstheme="majorHAnsi"/>
          <w:lang w:bidi="nb-NO"/>
        </w:rPr>
        <w:t>BE-1000 Brussels Belgium</w:t>
      </w:r>
    </w:p>
    <w:p w14:paraId="5DD2D5DF" w14:textId="77777777" w:rsidR="00765778" w:rsidRPr="00FC7A6C" w:rsidRDefault="00765778" w:rsidP="00591FE3">
      <w:pPr>
        <w:pStyle w:val="Agency-body-text"/>
        <w:spacing w:before="40" w:after="40"/>
        <w:rPr>
          <w:rFonts w:asciiTheme="majorHAnsi" w:hAnsiTheme="majorHAnsi" w:cstheme="majorHAnsi"/>
          <w:szCs w:val="24"/>
        </w:rPr>
      </w:pPr>
      <w:r w:rsidRPr="00FC7A6C">
        <w:rPr>
          <w:rFonts w:asciiTheme="majorHAnsi" w:hAnsiTheme="majorHAnsi" w:cstheme="majorHAnsi"/>
          <w:lang w:bidi="nb-NO"/>
        </w:rPr>
        <w:t>Tlf.: +32 2 213 62 80</w:t>
      </w:r>
    </w:p>
    <w:p w14:paraId="7C63BAC1" w14:textId="77777777" w:rsidR="00765778" w:rsidRPr="00FC7A6C" w:rsidRDefault="00707B95" w:rsidP="00591FE3">
      <w:pPr>
        <w:pStyle w:val="Agency-body-text"/>
        <w:spacing w:before="40" w:after="40"/>
        <w:rPr>
          <w:rStyle w:val="Hyperlink"/>
          <w:rFonts w:asciiTheme="majorHAnsi" w:hAnsiTheme="majorHAnsi" w:cstheme="majorHAnsi"/>
        </w:rPr>
      </w:pPr>
      <w:hyperlink r:id="rId20" w:history="1">
        <w:r w:rsidR="00765778" w:rsidRPr="00FC7A6C">
          <w:rPr>
            <w:rStyle w:val="Hyperlink"/>
            <w:rFonts w:asciiTheme="majorHAnsi" w:hAnsiTheme="majorHAnsi" w:cstheme="majorHAnsi"/>
            <w:lang w:bidi="nb-NO"/>
          </w:rPr>
          <w:t>brussels.office@european-agency.org</w:t>
        </w:r>
      </w:hyperlink>
    </w:p>
    <w:p w14:paraId="190069CA" w14:textId="77777777" w:rsidR="00765778" w:rsidRPr="00FC7A6C" w:rsidRDefault="00765778" w:rsidP="00591FE3">
      <w:pPr>
        <w:spacing w:before="360"/>
        <w:jc w:val="center"/>
        <w:rPr>
          <w:rFonts w:asciiTheme="majorHAnsi" w:hAnsiTheme="majorHAnsi" w:cstheme="majorHAnsi"/>
          <w:sz w:val="20"/>
        </w:rPr>
        <w:sectPr w:rsidR="00765778" w:rsidRPr="00FC7A6C" w:rsidSect="00077E1F">
          <w:type w:val="continuous"/>
          <w:pgSz w:w="11899" w:h="16838"/>
          <w:pgMar w:top="1134" w:right="1531" w:bottom="1276" w:left="1531" w:header="709" w:footer="828" w:gutter="0"/>
          <w:cols w:num="2" w:space="567"/>
          <w:titlePg/>
          <w:docGrid w:linePitch="360"/>
        </w:sectPr>
      </w:pPr>
    </w:p>
    <w:p w14:paraId="208E114D" w14:textId="77777777" w:rsidR="00DB7AB3" w:rsidRPr="00FC7A6C"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FC7A6C">
        <w:rPr>
          <w:rFonts w:asciiTheme="majorHAnsi" w:hAnsiTheme="majorHAnsi" w:cstheme="majorHAnsi"/>
          <w:b/>
          <w:sz w:val="40"/>
          <w:lang w:bidi="nb-NO"/>
        </w:rPr>
        <w:lastRenderedPageBreak/>
        <w:t>INNHOLDSFORTEGNELSE</w:t>
      </w:r>
    </w:p>
    <w:p w14:paraId="63C9A315" w14:textId="00EF858C" w:rsidR="00FC7A6C"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FC7A6C">
        <w:rPr>
          <w:rFonts w:asciiTheme="majorHAnsi" w:hAnsiTheme="majorHAnsi" w:cstheme="majorHAnsi"/>
          <w:i/>
          <w:lang w:bidi="nb-NO"/>
        </w:rPr>
        <w:fldChar w:fldCharType="begin"/>
      </w:r>
      <w:r w:rsidRPr="00FC7A6C">
        <w:rPr>
          <w:rFonts w:asciiTheme="majorHAnsi" w:hAnsiTheme="majorHAnsi" w:cstheme="majorHAnsi"/>
          <w:i/>
          <w:lang w:bidi="nb-NO"/>
        </w:rPr>
        <w:instrText xml:space="preserve"> TOC \h \z \t "Heading 1,1,Heading 2,2,Agency-heading-1,1,Agency-heading-2,2" </w:instrText>
      </w:r>
      <w:r w:rsidRPr="00FC7A6C">
        <w:rPr>
          <w:rFonts w:asciiTheme="majorHAnsi" w:hAnsiTheme="majorHAnsi" w:cstheme="majorHAnsi"/>
          <w:i/>
          <w:lang w:bidi="nb-NO"/>
        </w:rPr>
        <w:fldChar w:fldCharType="separate"/>
      </w:r>
      <w:r>
        <w:rPr>
          <w:noProof/>
        </w:rPr>
        <w:fldChar w:fldCharType="begin"/>
      </w:r>
      <w:r>
        <w:rPr>
          <w:noProof/>
        </w:rPr>
        <w:instrText>HYPERLINK \l "_Toc127192078"</w:instrText>
      </w:r>
      <w:r w:rsidR="00707B95">
        <w:rPr>
          <w:noProof/>
        </w:rPr>
      </w:r>
      <w:r>
        <w:rPr>
          <w:noProof/>
        </w:rPr>
        <w:fldChar w:fldCharType="separate"/>
      </w:r>
      <w:r w:rsidR="00FC7A6C" w:rsidRPr="00A07D83">
        <w:rPr>
          <w:rStyle w:val="Hyperlink"/>
          <w:rFonts w:asciiTheme="majorHAnsi" w:hAnsiTheme="majorHAnsi" w:cstheme="majorHAnsi"/>
          <w:noProof/>
          <w:lang w:bidi="nb-NO"/>
        </w:rPr>
        <w:t>Innledning</w:t>
      </w:r>
      <w:r w:rsidR="00FC7A6C">
        <w:rPr>
          <w:noProof/>
          <w:webHidden/>
        </w:rPr>
        <w:tab/>
      </w:r>
      <w:r w:rsidR="00FC7A6C">
        <w:rPr>
          <w:noProof/>
          <w:webHidden/>
        </w:rPr>
        <w:fldChar w:fldCharType="begin"/>
      </w:r>
      <w:r w:rsidR="00FC7A6C">
        <w:rPr>
          <w:noProof/>
          <w:webHidden/>
        </w:rPr>
        <w:instrText xml:space="preserve"> PAGEREF _Toc127192078 \h </w:instrText>
      </w:r>
      <w:r w:rsidR="00FC7A6C">
        <w:rPr>
          <w:noProof/>
          <w:webHidden/>
        </w:rPr>
      </w:r>
      <w:r w:rsidR="00FC7A6C">
        <w:rPr>
          <w:noProof/>
          <w:webHidden/>
        </w:rPr>
        <w:fldChar w:fldCharType="separate"/>
      </w:r>
      <w:r w:rsidR="00707B95">
        <w:rPr>
          <w:noProof/>
          <w:webHidden/>
        </w:rPr>
        <w:t>5</w:t>
      </w:r>
      <w:r w:rsidR="00FC7A6C">
        <w:rPr>
          <w:noProof/>
          <w:webHidden/>
        </w:rPr>
        <w:fldChar w:fldCharType="end"/>
      </w:r>
      <w:r>
        <w:rPr>
          <w:noProof/>
        </w:rPr>
        <w:fldChar w:fldCharType="end"/>
      </w:r>
    </w:p>
    <w:p w14:paraId="498245C1" w14:textId="7DF35A00" w:rsidR="00FC7A6C" w:rsidRDefault="00707B95">
      <w:pPr>
        <w:pStyle w:val="TOC1"/>
        <w:tabs>
          <w:tab w:val="right" w:leader="underscore" w:pos="8827"/>
        </w:tabs>
        <w:rPr>
          <w:rFonts w:asciiTheme="minorHAnsi" w:eastAsiaTheme="minorEastAsia" w:hAnsiTheme="minorHAnsi" w:cstheme="minorBidi"/>
          <w:b w:val="0"/>
          <w:caps w:val="0"/>
          <w:noProof/>
          <w:sz w:val="22"/>
          <w:szCs w:val="22"/>
          <w:lang w:val="en-US"/>
        </w:rPr>
      </w:pPr>
      <w:r>
        <w:rPr>
          <w:noProof/>
        </w:rPr>
        <w:fldChar w:fldCharType="begin"/>
      </w:r>
      <w:r>
        <w:rPr>
          <w:noProof/>
        </w:rPr>
        <w:instrText>HYPERLINK \l "_Toc127192079"</w:instrText>
      </w:r>
      <w:r>
        <w:rPr>
          <w:noProof/>
        </w:rPr>
      </w:r>
      <w:r>
        <w:rPr>
          <w:noProof/>
        </w:rPr>
        <w:fldChar w:fldCharType="separate"/>
      </w:r>
      <w:r w:rsidR="00FC7A6C" w:rsidRPr="00A07D83">
        <w:rPr>
          <w:rStyle w:val="Hyperlink"/>
          <w:rFonts w:asciiTheme="majorHAnsi" w:hAnsiTheme="majorHAnsi" w:cstheme="majorHAnsi"/>
          <w:noProof/>
          <w:lang w:bidi="nb-NO"/>
        </w:rPr>
        <w:t>Verktøyets mål</w:t>
      </w:r>
      <w:r w:rsidR="00FC7A6C">
        <w:rPr>
          <w:noProof/>
          <w:webHidden/>
        </w:rPr>
        <w:tab/>
      </w:r>
      <w:r w:rsidR="00FC7A6C">
        <w:rPr>
          <w:noProof/>
          <w:webHidden/>
        </w:rPr>
        <w:fldChar w:fldCharType="begin"/>
      </w:r>
      <w:r w:rsidR="00FC7A6C">
        <w:rPr>
          <w:noProof/>
          <w:webHidden/>
        </w:rPr>
        <w:instrText xml:space="preserve"> PAGEREF _Toc127192079 \h </w:instrText>
      </w:r>
      <w:r w:rsidR="00FC7A6C">
        <w:rPr>
          <w:noProof/>
          <w:webHidden/>
        </w:rPr>
      </w:r>
      <w:r w:rsidR="00FC7A6C">
        <w:rPr>
          <w:noProof/>
          <w:webHidden/>
        </w:rPr>
        <w:fldChar w:fldCharType="separate"/>
      </w:r>
      <w:r>
        <w:rPr>
          <w:noProof/>
          <w:webHidden/>
        </w:rPr>
        <w:t>5</w:t>
      </w:r>
      <w:r w:rsidR="00FC7A6C">
        <w:rPr>
          <w:noProof/>
          <w:webHidden/>
        </w:rPr>
        <w:fldChar w:fldCharType="end"/>
      </w:r>
      <w:r>
        <w:rPr>
          <w:noProof/>
        </w:rPr>
        <w:fldChar w:fldCharType="end"/>
      </w:r>
    </w:p>
    <w:p w14:paraId="25BAD0E3" w14:textId="333262D0" w:rsidR="00FC7A6C" w:rsidRDefault="00707B95">
      <w:pPr>
        <w:pStyle w:val="TOC1"/>
        <w:tabs>
          <w:tab w:val="right" w:leader="underscore" w:pos="8827"/>
        </w:tabs>
        <w:rPr>
          <w:rFonts w:asciiTheme="minorHAnsi" w:eastAsiaTheme="minorEastAsia" w:hAnsiTheme="minorHAnsi" w:cstheme="minorBidi"/>
          <w:b w:val="0"/>
          <w:caps w:val="0"/>
          <w:noProof/>
          <w:sz w:val="22"/>
          <w:szCs w:val="22"/>
          <w:lang w:val="en-US"/>
        </w:rPr>
      </w:pPr>
      <w:r>
        <w:rPr>
          <w:noProof/>
        </w:rPr>
        <w:fldChar w:fldCharType="begin"/>
      </w:r>
      <w:r>
        <w:rPr>
          <w:noProof/>
        </w:rPr>
        <w:instrText>HYPERLINK \l "_Toc127192080"</w:instrText>
      </w:r>
      <w:r>
        <w:rPr>
          <w:noProof/>
        </w:rPr>
      </w:r>
      <w:r>
        <w:rPr>
          <w:noProof/>
        </w:rPr>
        <w:fldChar w:fldCharType="separate"/>
      </w:r>
      <w:r w:rsidR="00FC7A6C" w:rsidRPr="00A07D83">
        <w:rPr>
          <w:rStyle w:val="Hyperlink"/>
          <w:rFonts w:asciiTheme="majorHAnsi" w:hAnsiTheme="majorHAnsi" w:cstheme="majorHAnsi"/>
          <w:noProof/>
          <w:lang w:bidi="nb-NO"/>
        </w:rPr>
        <w:t>Slik skal verktøyet brukes</w:t>
      </w:r>
      <w:r w:rsidR="00FC7A6C">
        <w:rPr>
          <w:noProof/>
          <w:webHidden/>
        </w:rPr>
        <w:tab/>
      </w:r>
      <w:r w:rsidR="00FC7A6C">
        <w:rPr>
          <w:noProof/>
          <w:webHidden/>
        </w:rPr>
        <w:fldChar w:fldCharType="begin"/>
      </w:r>
      <w:r w:rsidR="00FC7A6C">
        <w:rPr>
          <w:noProof/>
          <w:webHidden/>
        </w:rPr>
        <w:instrText xml:space="preserve"> PAGEREF _Toc127192080 \h </w:instrText>
      </w:r>
      <w:r w:rsidR="00FC7A6C">
        <w:rPr>
          <w:noProof/>
          <w:webHidden/>
        </w:rPr>
      </w:r>
      <w:r w:rsidR="00FC7A6C">
        <w:rPr>
          <w:noProof/>
          <w:webHidden/>
        </w:rPr>
        <w:fldChar w:fldCharType="separate"/>
      </w:r>
      <w:r>
        <w:rPr>
          <w:noProof/>
          <w:webHidden/>
        </w:rPr>
        <w:t>6</w:t>
      </w:r>
      <w:r w:rsidR="00FC7A6C">
        <w:rPr>
          <w:noProof/>
          <w:webHidden/>
        </w:rPr>
        <w:fldChar w:fldCharType="end"/>
      </w:r>
      <w:r>
        <w:rPr>
          <w:noProof/>
        </w:rPr>
        <w:fldChar w:fldCharType="end"/>
      </w:r>
    </w:p>
    <w:p w14:paraId="0AEC4ACB" w14:textId="1F43F5D0" w:rsidR="00FC7A6C" w:rsidRDefault="00707B95">
      <w:pPr>
        <w:pStyle w:val="TOC2"/>
        <w:tabs>
          <w:tab w:val="right" w:leader="underscore" w:pos="8827"/>
        </w:tabs>
        <w:rPr>
          <w:rFonts w:asciiTheme="minorHAnsi" w:eastAsiaTheme="minorEastAsia" w:hAnsiTheme="minorHAnsi" w:cstheme="minorBidi"/>
          <w:noProof/>
          <w:sz w:val="22"/>
          <w:szCs w:val="22"/>
          <w:lang w:val="en-US"/>
        </w:rPr>
      </w:pPr>
      <w:r>
        <w:rPr>
          <w:noProof/>
        </w:rPr>
        <w:fldChar w:fldCharType="begin"/>
      </w:r>
      <w:r>
        <w:rPr>
          <w:noProof/>
        </w:rPr>
        <w:instrText>HYPERLINK \l "_Toc127192081"</w:instrText>
      </w:r>
      <w:r>
        <w:rPr>
          <w:noProof/>
        </w:rPr>
      </w:r>
      <w:r>
        <w:rPr>
          <w:noProof/>
        </w:rPr>
        <w:fldChar w:fldCharType="separate"/>
      </w:r>
      <w:r w:rsidR="00FC7A6C" w:rsidRPr="00A07D83">
        <w:rPr>
          <w:rStyle w:val="Hyperlink"/>
          <w:rFonts w:asciiTheme="majorHAnsi" w:hAnsiTheme="majorHAnsi" w:cstheme="majorHAnsi"/>
          <w:noProof/>
          <w:lang w:bidi="nb-NO"/>
        </w:rPr>
        <w:t>Forberedelser</w:t>
      </w:r>
      <w:r w:rsidR="00FC7A6C">
        <w:rPr>
          <w:noProof/>
          <w:webHidden/>
        </w:rPr>
        <w:tab/>
      </w:r>
      <w:r w:rsidR="00FC7A6C">
        <w:rPr>
          <w:noProof/>
          <w:webHidden/>
        </w:rPr>
        <w:fldChar w:fldCharType="begin"/>
      </w:r>
      <w:r w:rsidR="00FC7A6C">
        <w:rPr>
          <w:noProof/>
          <w:webHidden/>
        </w:rPr>
        <w:instrText xml:space="preserve"> PAGEREF _Toc127192081 \h </w:instrText>
      </w:r>
      <w:r w:rsidR="00FC7A6C">
        <w:rPr>
          <w:noProof/>
          <w:webHidden/>
        </w:rPr>
      </w:r>
      <w:r w:rsidR="00FC7A6C">
        <w:rPr>
          <w:noProof/>
          <w:webHidden/>
        </w:rPr>
        <w:fldChar w:fldCharType="separate"/>
      </w:r>
      <w:r>
        <w:rPr>
          <w:noProof/>
          <w:webHidden/>
        </w:rPr>
        <w:t>6</w:t>
      </w:r>
      <w:r w:rsidR="00FC7A6C">
        <w:rPr>
          <w:noProof/>
          <w:webHidden/>
        </w:rPr>
        <w:fldChar w:fldCharType="end"/>
      </w:r>
      <w:r>
        <w:rPr>
          <w:noProof/>
        </w:rPr>
        <w:fldChar w:fldCharType="end"/>
      </w:r>
    </w:p>
    <w:p w14:paraId="25FDF54F" w14:textId="1425A49C" w:rsidR="00FC7A6C" w:rsidRDefault="00707B95">
      <w:pPr>
        <w:pStyle w:val="TOC2"/>
        <w:tabs>
          <w:tab w:val="right" w:leader="underscore" w:pos="8827"/>
        </w:tabs>
        <w:rPr>
          <w:rFonts w:asciiTheme="minorHAnsi" w:eastAsiaTheme="minorEastAsia" w:hAnsiTheme="minorHAnsi" w:cstheme="minorBidi"/>
          <w:noProof/>
          <w:sz w:val="22"/>
          <w:szCs w:val="22"/>
          <w:lang w:val="en-US"/>
        </w:rPr>
      </w:pPr>
      <w:r>
        <w:rPr>
          <w:noProof/>
        </w:rPr>
        <w:fldChar w:fldCharType="begin"/>
      </w:r>
      <w:r>
        <w:rPr>
          <w:noProof/>
        </w:rPr>
        <w:instrText>HYPERLINK \l "_Toc127192082"</w:instrText>
      </w:r>
      <w:r>
        <w:rPr>
          <w:noProof/>
        </w:rPr>
      </w:r>
      <w:r>
        <w:rPr>
          <w:noProof/>
        </w:rPr>
        <w:fldChar w:fldCharType="separate"/>
      </w:r>
      <w:r w:rsidR="00FC7A6C" w:rsidRPr="00A07D83">
        <w:rPr>
          <w:rStyle w:val="Hyperlink"/>
          <w:rFonts w:asciiTheme="majorHAnsi" w:hAnsiTheme="majorHAnsi" w:cstheme="majorHAnsi"/>
          <w:noProof/>
          <w:lang w:bidi="nb-NO"/>
        </w:rPr>
        <w:t>Fullføring av verktøyet</w:t>
      </w:r>
      <w:r w:rsidR="00FC7A6C">
        <w:rPr>
          <w:noProof/>
          <w:webHidden/>
        </w:rPr>
        <w:tab/>
      </w:r>
      <w:r w:rsidR="00FC7A6C">
        <w:rPr>
          <w:noProof/>
          <w:webHidden/>
        </w:rPr>
        <w:fldChar w:fldCharType="begin"/>
      </w:r>
      <w:r w:rsidR="00FC7A6C">
        <w:rPr>
          <w:noProof/>
          <w:webHidden/>
        </w:rPr>
        <w:instrText xml:space="preserve"> PAGEREF _Toc127192082 \h </w:instrText>
      </w:r>
      <w:r w:rsidR="00FC7A6C">
        <w:rPr>
          <w:noProof/>
          <w:webHidden/>
        </w:rPr>
      </w:r>
      <w:r w:rsidR="00FC7A6C">
        <w:rPr>
          <w:noProof/>
          <w:webHidden/>
        </w:rPr>
        <w:fldChar w:fldCharType="separate"/>
      </w:r>
      <w:r>
        <w:rPr>
          <w:noProof/>
          <w:webHidden/>
        </w:rPr>
        <w:t>6</w:t>
      </w:r>
      <w:r w:rsidR="00FC7A6C">
        <w:rPr>
          <w:noProof/>
          <w:webHidden/>
        </w:rPr>
        <w:fldChar w:fldCharType="end"/>
      </w:r>
      <w:r>
        <w:rPr>
          <w:noProof/>
        </w:rPr>
        <w:fldChar w:fldCharType="end"/>
      </w:r>
    </w:p>
    <w:p w14:paraId="1AB8ADF2" w14:textId="5E3D37F4" w:rsidR="00FC7A6C" w:rsidRDefault="00707B95">
      <w:pPr>
        <w:pStyle w:val="TOC2"/>
        <w:tabs>
          <w:tab w:val="right" w:leader="underscore" w:pos="8827"/>
        </w:tabs>
        <w:rPr>
          <w:rFonts w:asciiTheme="minorHAnsi" w:eastAsiaTheme="minorEastAsia" w:hAnsiTheme="minorHAnsi" w:cstheme="minorBidi"/>
          <w:noProof/>
          <w:sz w:val="22"/>
          <w:szCs w:val="22"/>
          <w:lang w:val="en-US"/>
        </w:rPr>
      </w:pPr>
      <w:r>
        <w:rPr>
          <w:noProof/>
        </w:rPr>
        <w:fldChar w:fldCharType="begin"/>
      </w:r>
      <w:r>
        <w:rPr>
          <w:noProof/>
        </w:rPr>
        <w:instrText>HYPERLINK \l "_Toc127192083"</w:instrText>
      </w:r>
      <w:r>
        <w:rPr>
          <w:noProof/>
        </w:rPr>
      </w:r>
      <w:r>
        <w:rPr>
          <w:noProof/>
        </w:rPr>
        <w:fldChar w:fldCharType="separate"/>
      </w:r>
      <w:r w:rsidR="00FC7A6C" w:rsidRPr="00A07D83">
        <w:rPr>
          <w:rStyle w:val="Hyperlink"/>
          <w:rFonts w:asciiTheme="majorHAnsi" w:hAnsiTheme="majorHAnsi" w:cstheme="majorHAnsi"/>
          <w:noProof/>
          <w:lang w:bidi="nb-NO"/>
        </w:rPr>
        <w:t>Reflektere over svarene</w:t>
      </w:r>
      <w:r w:rsidR="00FC7A6C">
        <w:rPr>
          <w:noProof/>
          <w:webHidden/>
        </w:rPr>
        <w:tab/>
      </w:r>
      <w:r w:rsidR="00FC7A6C">
        <w:rPr>
          <w:noProof/>
          <w:webHidden/>
        </w:rPr>
        <w:fldChar w:fldCharType="begin"/>
      </w:r>
      <w:r w:rsidR="00FC7A6C">
        <w:rPr>
          <w:noProof/>
          <w:webHidden/>
        </w:rPr>
        <w:instrText xml:space="preserve"> PAGEREF _Toc127192083 \h </w:instrText>
      </w:r>
      <w:r w:rsidR="00FC7A6C">
        <w:rPr>
          <w:noProof/>
          <w:webHidden/>
        </w:rPr>
      </w:r>
      <w:r w:rsidR="00FC7A6C">
        <w:rPr>
          <w:noProof/>
          <w:webHidden/>
        </w:rPr>
        <w:fldChar w:fldCharType="separate"/>
      </w:r>
      <w:r>
        <w:rPr>
          <w:noProof/>
          <w:webHidden/>
        </w:rPr>
        <w:t>7</w:t>
      </w:r>
      <w:r w:rsidR="00FC7A6C">
        <w:rPr>
          <w:noProof/>
          <w:webHidden/>
        </w:rPr>
        <w:fldChar w:fldCharType="end"/>
      </w:r>
      <w:r>
        <w:rPr>
          <w:noProof/>
        </w:rPr>
        <w:fldChar w:fldCharType="end"/>
      </w:r>
    </w:p>
    <w:p w14:paraId="39F5D303" w14:textId="458773C2" w:rsidR="00FC7A6C" w:rsidRDefault="00707B95">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92084" w:history="1">
        <w:r w:rsidR="00FC7A6C" w:rsidRPr="00A07D83">
          <w:rPr>
            <w:rStyle w:val="Hyperlink"/>
            <w:rFonts w:asciiTheme="majorHAnsi" w:hAnsiTheme="majorHAnsi" w:cstheme="majorHAnsi"/>
            <w:noProof/>
            <w:lang w:bidi="nb-NO"/>
          </w:rPr>
          <w:t>CROSP selvevalueringsverktøy for politikk og retningslinjer</w:t>
        </w:r>
        <w:r w:rsidR="00FC7A6C">
          <w:rPr>
            <w:noProof/>
            <w:webHidden/>
          </w:rPr>
          <w:tab/>
        </w:r>
        <w:r w:rsidR="00FC7A6C">
          <w:rPr>
            <w:noProof/>
            <w:webHidden/>
          </w:rPr>
          <w:fldChar w:fldCharType="begin"/>
        </w:r>
        <w:r w:rsidR="00FC7A6C">
          <w:rPr>
            <w:noProof/>
            <w:webHidden/>
          </w:rPr>
          <w:instrText xml:space="preserve"> PAGEREF _Toc127192084 \h </w:instrText>
        </w:r>
        <w:r w:rsidR="00FC7A6C">
          <w:rPr>
            <w:noProof/>
            <w:webHidden/>
          </w:rPr>
        </w:r>
        <w:r w:rsidR="00FC7A6C">
          <w:rPr>
            <w:noProof/>
            <w:webHidden/>
          </w:rPr>
          <w:fldChar w:fldCharType="separate"/>
        </w:r>
        <w:r>
          <w:rPr>
            <w:noProof/>
            <w:webHidden/>
          </w:rPr>
          <w:t>8</w:t>
        </w:r>
        <w:r w:rsidR="00FC7A6C">
          <w:rPr>
            <w:noProof/>
            <w:webHidden/>
          </w:rPr>
          <w:fldChar w:fldCharType="end"/>
        </w:r>
      </w:hyperlink>
    </w:p>
    <w:p w14:paraId="26ACF97A" w14:textId="4AFC0B39"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85" w:history="1">
        <w:r w:rsidR="00FC7A6C" w:rsidRPr="00A07D83">
          <w:rPr>
            <w:rStyle w:val="Hyperlink"/>
            <w:rFonts w:asciiTheme="majorHAnsi" w:hAnsiTheme="majorHAnsi" w:cstheme="majorHAnsi"/>
            <w:noProof/>
            <w:lang w:bidi="nb-NO"/>
          </w:rPr>
          <w:t>Veiledende prinsipp 1: Utvikle en felles forpliktelse til inkluderende opplæring</w:t>
        </w:r>
        <w:r w:rsidR="00FC7A6C">
          <w:rPr>
            <w:noProof/>
            <w:webHidden/>
          </w:rPr>
          <w:tab/>
        </w:r>
        <w:r w:rsidR="00FC7A6C">
          <w:rPr>
            <w:noProof/>
            <w:webHidden/>
          </w:rPr>
          <w:fldChar w:fldCharType="begin"/>
        </w:r>
        <w:r w:rsidR="00FC7A6C">
          <w:rPr>
            <w:noProof/>
            <w:webHidden/>
          </w:rPr>
          <w:instrText xml:space="preserve"> PAGEREF _Toc127192085 \h </w:instrText>
        </w:r>
        <w:r w:rsidR="00FC7A6C">
          <w:rPr>
            <w:noProof/>
            <w:webHidden/>
          </w:rPr>
        </w:r>
        <w:r w:rsidR="00FC7A6C">
          <w:rPr>
            <w:noProof/>
            <w:webHidden/>
          </w:rPr>
          <w:fldChar w:fldCharType="separate"/>
        </w:r>
        <w:r>
          <w:rPr>
            <w:noProof/>
            <w:webHidden/>
          </w:rPr>
          <w:t>8</w:t>
        </w:r>
        <w:r w:rsidR="00FC7A6C">
          <w:rPr>
            <w:noProof/>
            <w:webHidden/>
          </w:rPr>
          <w:fldChar w:fldCharType="end"/>
        </w:r>
      </w:hyperlink>
    </w:p>
    <w:p w14:paraId="54EB7990" w14:textId="499E5980"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86" w:history="1">
        <w:r w:rsidR="00FC7A6C" w:rsidRPr="00A07D83">
          <w:rPr>
            <w:rStyle w:val="Hyperlink"/>
            <w:rFonts w:asciiTheme="majorHAnsi" w:hAnsiTheme="majorHAnsi" w:cstheme="majorHAnsi"/>
            <w:noProof/>
            <w:lang w:bidi="nb-NO"/>
          </w:rPr>
          <w:t>Veiledende prinsipp 2: Fremme kunnskapsutveksling og tilegne seg inkluderende kompetanse gjennom samarbeid og nettverksbygging</w:t>
        </w:r>
        <w:r w:rsidR="00FC7A6C">
          <w:rPr>
            <w:noProof/>
            <w:webHidden/>
          </w:rPr>
          <w:tab/>
        </w:r>
        <w:r w:rsidR="00FC7A6C">
          <w:rPr>
            <w:noProof/>
            <w:webHidden/>
          </w:rPr>
          <w:fldChar w:fldCharType="begin"/>
        </w:r>
        <w:r w:rsidR="00FC7A6C">
          <w:rPr>
            <w:noProof/>
            <w:webHidden/>
          </w:rPr>
          <w:instrText xml:space="preserve"> PAGEREF _Toc127192086 \h </w:instrText>
        </w:r>
        <w:r w:rsidR="00FC7A6C">
          <w:rPr>
            <w:noProof/>
            <w:webHidden/>
          </w:rPr>
        </w:r>
        <w:r w:rsidR="00FC7A6C">
          <w:rPr>
            <w:noProof/>
            <w:webHidden/>
          </w:rPr>
          <w:fldChar w:fldCharType="separate"/>
        </w:r>
        <w:r>
          <w:rPr>
            <w:noProof/>
            <w:webHidden/>
          </w:rPr>
          <w:t>10</w:t>
        </w:r>
        <w:r w:rsidR="00FC7A6C">
          <w:rPr>
            <w:noProof/>
            <w:webHidden/>
          </w:rPr>
          <w:fldChar w:fldCharType="end"/>
        </w:r>
      </w:hyperlink>
    </w:p>
    <w:p w14:paraId="68A364A6" w14:textId="1B301347"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87" w:history="1">
        <w:r w:rsidR="00FC7A6C" w:rsidRPr="00A07D83">
          <w:rPr>
            <w:rStyle w:val="Hyperlink"/>
            <w:rFonts w:asciiTheme="majorHAnsi" w:hAnsiTheme="majorHAnsi" w:cstheme="majorHAnsi"/>
            <w:noProof/>
            <w:lang w:bidi="nb-NO"/>
          </w:rPr>
          <w:t>Veiledende prinsipp 3: Gi kontinuerlig faglig læring om inkludering</w:t>
        </w:r>
        <w:r w:rsidR="00FC7A6C">
          <w:rPr>
            <w:noProof/>
            <w:webHidden/>
          </w:rPr>
          <w:tab/>
        </w:r>
        <w:r w:rsidR="00FC7A6C">
          <w:rPr>
            <w:noProof/>
            <w:webHidden/>
          </w:rPr>
          <w:fldChar w:fldCharType="begin"/>
        </w:r>
        <w:r w:rsidR="00FC7A6C">
          <w:rPr>
            <w:noProof/>
            <w:webHidden/>
          </w:rPr>
          <w:instrText xml:space="preserve"> PAGEREF _Toc127192087 \h </w:instrText>
        </w:r>
        <w:r w:rsidR="00FC7A6C">
          <w:rPr>
            <w:noProof/>
            <w:webHidden/>
          </w:rPr>
        </w:r>
        <w:r w:rsidR="00FC7A6C">
          <w:rPr>
            <w:noProof/>
            <w:webHidden/>
          </w:rPr>
          <w:fldChar w:fldCharType="separate"/>
        </w:r>
        <w:r>
          <w:rPr>
            <w:noProof/>
            <w:webHidden/>
          </w:rPr>
          <w:t>12</w:t>
        </w:r>
        <w:r w:rsidR="00FC7A6C">
          <w:rPr>
            <w:noProof/>
            <w:webHidden/>
          </w:rPr>
          <w:fldChar w:fldCharType="end"/>
        </w:r>
      </w:hyperlink>
    </w:p>
    <w:p w14:paraId="5F591E40" w14:textId="2D3CE9B3"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88" w:history="1">
        <w:r w:rsidR="00FC7A6C" w:rsidRPr="00A07D83">
          <w:rPr>
            <w:rStyle w:val="Hyperlink"/>
            <w:rFonts w:asciiTheme="majorHAnsi" w:hAnsiTheme="majorHAnsi" w:cstheme="majorHAnsi"/>
            <w:noProof/>
            <w:lang w:bidi="nb-NO"/>
          </w:rPr>
          <w:t>Veiledende prinsipp 4: Støtte inkluderende skoleledelse og administrasjon</w:t>
        </w:r>
        <w:r w:rsidR="00FC7A6C">
          <w:rPr>
            <w:noProof/>
            <w:webHidden/>
          </w:rPr>
          <w:tab/>
        </w:r>
        <w:r w:rsidR="00FC7A6C">
          <w:rPr>
            <w:noProof/>
            <w:webHidden/>
          </w:rPr>
          <w:fldChar w:fldCharType="begin"/>
        </w:r>
        <w:r w:rsidR="00FC7A6C">
          <w:rPr>
            <w:noProof/>
            <w:webHidden/>
          </w:rPr>
          <w:instrText xml:space="preserve"> PAGEREF _Toc127192088 \h </w:instrText>
        </w:r>
        <w:r w:rsidR="00FC7A6C">
          <w:rPr>
            <w:noProof/>
            <w:webHidden/>
          </w:rPr>
        </w:r>
        <w:r w:rsidR="00FC7A6C">
          <w:rPr>
            <w:noProof/>
            <w:webHidden/>
          </w:rPr>
          <w:fldChar w:fldCharType="separate"/>
        </w:r>
        <w:r>
          <w:rPr>
            <w:noProof/>
            <w:webHidden/>
          </w:rPr>
          <w:t>14</w:t>
        </w:r>
        <w:r w:rsidR="00FC7A6C">
          <w:rPr>
            <w:noProof/>
            <w:webHidden/>
          </w:rPr>
          <w:fldChar w:fldCharType="end"/>
        </w:r>
      </w:hyperlink>
    </w:p>
    <w:p w14:paraId="78EA774E" w14:textId="04EF819A"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89" w:history="1">
        <w:r w:rsidR="00FC7A6C" w:rsidRPr="00A07D83">
          <w:rPr>
            <w:rStyle w:val="Hyperlink"/>
            <w:rFonts w:asciiTheme="majorHAnsi" w:hAnsiTheme="majorHAnsi" w:cstheme="majorHAnsi"/>
            <w:noProof/>
            <w:lang w:bidi="nb-NO"/>
          </w:rPr>
          <w:t>Veiledende prinsipp 5: Oppmuntre aktørers aktive deltakelse</w:t>
        </w:r>
        <w:r w:rsidR="00FC7A6C">
          <w:rPr>
            <w:noProof/>
            <w:webHidden/>
          </w:rPr>
          <w:tab/>
        </w:r>
        <w:r w:rsidR="00FC7A6C">
          <w:rPr>
            <w:noProof/>
            <w:webHidden/>
          </w:rPr>
          <w:fldChar w:fldCharType="begin"/>
        </w:r>
        <w:r w:rsidR="00FC7A6C">
          <w:rPr>
            <w:noProof/>
            <w:webHidden/>
          </w:rPr>
          <w:instrText xml:space="preserve"> PAGEREF _Toc127192089 \h </w:instrText>
        </w:r>
        <w:r w:rsidR="00FC7A6C">
          <w:rPr>
            <w:noProof/>
            <w:webHidden/>
          </w:rPr>
        </w:r>
        <w:r w:rsidR="00FC7A6C">
          <w:rPr>
            <w:noProof/>
            <w:webHidden/>
          </w:rPr>
          <w:fldChar w:fldCharType="separate"/>
        </w:r>
        <w:r>
          <w:rPr>
            <w:noProof/>
            <w:webHidden/>
          </w:rPr>
          <w:t>16</w:t>
        </w:r>
        <w:r w:rsidR="00FC7A6C">
          <w:rPr>
            <w:noProof/>
            <w:webHidden/>
          </w:rPr>
          <w:fldChar w:fldCharType="end"/>
        </w:r>
      </w:hyperlink>
    </w:p>
    <w:p w14:paraId="55EFE76B" w14:textId="2648A718"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90" w:history="1">
        <w:r w:rsidR="00FC7A6C" w:rsidRPr="00A07D83">
          <w:rPr>
            <w:rStyle w:val="Hyperlink"/>
            <w:rFonts w:asciiTheme="majorHAnsi" w:hAnsiTheme="majorHAnsi" w:cstheme="majorHAnsi"/>
            <w:noProof/>
            <w:lang w:bidi="nb-NO"/>
          </w:rPr>
          <w:t>Veiledende prinsipp 6: Fremme løpende overvåking og evaluering</w:t>
        </w:r>
        <w:r w:rsidR="00FC7A6C">
          <w:rPr>
            <w:noProof/>
            <w:webHidden/>
          </w:rPr>
          <w:tab/>
        </w:r>
        <w:r w:rsidR="00FC7A6C">
          <w:rPr>
            <w:noProof/>
            <w:webHidden/>
          </w:rPr>
          <w:fldChar w:fldCharType="begin"/>
        </w:r>
        <w:r w:rsidR="00FC7A6C">
          <w:rPr>
            <w:noProof/>
            <w:webHidden/>
          </w:rPr>
          <w:instrText xml:space="preserve"> PAGEREF _Toc127192090 \h </w:instrText>
        </w:r>
        <w:r w:rsidR="00FC7A6C">
          <w:rPr>
            <w:noProof/>
            <w:webHidden/>
          </w:rPr>
        </w:r>
        <w:r w:rsidR="00FC7A6C">
          <w:rPr>
            <w:noProof/>
            <w:webHidden/>
          </w:rPr>
          <w:fldChar w:fldCharType="separate"/>
        </w:r>
        <w:r>
          <w:rPr>
            <w:noProof/>
            <w:webHidden/>
          </w:rPr>
          <w:t>18</w:t>
        </w:r>
        <w:r w:rsidR="00FC7A6C">
          <w:rPr>
            <w:noProof/>
            <w:webHidden/>
          </w:rPr>
          <w:fldChar w:fldCharType="end"/>
        </w:r>
      </w:hyperlink>
    </w:p>
    <w:p w14:paraId="6F8DC5EA" w14:textId="2F9C37F2" w:rsidR="00FC7A6C" w:rsidRDefault="00707B95">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92091" w:history="1">
        <w:r w:rsidR="00FC7A6C" w:rsidRPr="00A07D83">
          <w:rPr>
            <w:rStyle w:val="Hyperlink"/>
            <w:rFonts w:asciiTheme="majorHAnsi" w:hAnsiTheme="majorHAnsi" w:cstheme="majorHAnsi"/>
            <w:noProof/>
            <w:lang w:bidi="nb-NO"/>
          </w:rPr>
          <w:t>Vedlegg 1: Ordliste</w:t>
        </w:r>
        <w:r w:rsidR="00FC7A6C">
          <w:rPr>
            <w:noProof/>
            <w:webHidden/>
          </w:rPr>
          <w:tab/>
        </w:r>
        <w:r w:rsidR="00FC7A6C">
          <w:rPr>
            <w:noProof/>
            <w:webHidden/>
          </w:rPr>
          <w:fldChar w:fldCharType="begin"/>
        </w:r>
        <w:r w:rsidR="00FC7A6C">
          <w:rPr>
            <w:noProof/>
            <w:webHidden/>
          </w:rPr>
          <w:instrText xml:space="preserve"> PAGEREF _Toc127192091 \h </w:instrText>
        </w:r>
        <w:r w:rsidR="00FC7A6C">
          <w:rPr>
            <w:noProof/>
            <w:webHidden/>
          </w:rPr>
        </w:r>
        <w:r w:rsidR="00FC7A6C">
          <w:rPr>
            <w:noProof/>
            <w:webHidden/>
          </w:rPr>
          <w:fldChar w:fldCharType="separate"/>
        </w:r>
        <w:r>
          <w:rPr>
            <w:noProof/>
            <w:webHidden/>
          </w:rPr>
          <w:t>20</w:t>
        </w:r>
        <w:r w:rsidR="00FC7A6C">
          <w:rPr>
            <w:noProof/>
            <w:webHidden/>
          </w:rPr>
          <w:fldChar w:fldCharType="end"/>
        </w:r>
      </w:hyperlink>
    </w:p>
    <w:p w14:paraId="2CEE9E3E" w14:textId="2768AB22" w:rsidR="00FC7A6C" w:rsidRDefault="00707B95">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92092" w:history="1">
        <w:r w:rsidR="00FC7A6C" w:rsidRPr="00A07D83">
          <w:rPr>
            <w:rStyle w:val="Hyperlink"/>
            <w:rFonts w:asciiTheme="majorHAnsi" w:hAnsiTheme="majorHAnsi" w:cstheme="majorHAnsi"/>
            <w:noProof/>
            <w:lang w:bidi="nb-NO"/>
          </w:rPr>
          <w:t>Vedlegg 2: Verktøyets rammeverk</w:t>
        </w:r>
        <w:r w:rsidR="00FC7A6C">
          <w:rPr>
            <w:noProof/>
            <w:webHidden/>
          </w:rPr>
          <w:tab/>
        </w:r>
        <w:r w:rsidR="00FC7A6C">
          <w:rPr>
            <w:noProof/>
            <w:webHidden/>
          </w:rPr>
          <w:fldChar w:fldCharType="begin"/>
        </w:r>
        <w:r w:rsidR="00FC7A6C">
          <w:rPr>
            <w:noProof/>
            <w:webHidden/>
          </w:rPr>
          <w:instrText xml:space="preserve"> PAGEREF _Toc127192092 \h </w:instrText>
        </w:r>
        <w:r w:rsidR="00FC7A6C">
          <w:rPr>
            <w:noProof/>
            <w:webHidden/>
          </w:rPr>
        </w:r>
        <w:r w:rsidR="00FC7A6C">
          <w:rPr>
            <w:noProof/>
            <w:webHidden/>
          </w:rPr>
          <w:fldChar w:fldCharType="separate"/>
        </w:r>
        <w:r>
          <w:rPr>
            <w:noProof/>
            <w:webHidden/>
          </w:rPr>
          <w:t>24</w:t>
        </w:r>
        <w:r w:rsidR="00FC7A6C">
          <w:rPr>
            <w:noProof/>
            <w:webHidden/>
          </w:rPr>
          <w:fldChar w:fldCharType="end"/>
        </w:r>
      </w:hyperlink>
    </w:p>
    <w:p w14:paraId="59396A4B" w14:textId="66D9F1C7"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93" w:history="1">
        <w:r w:rsidR="00FC7A6C" w:rsidRPr="00A07D83">
          <w:rPr>
            <w:rStyle w:val="Hyperlink"/>
            <w:rFonts w:asciiTheme="majorHAnsi" w:hAnsiTheme="majorHAnsi" w:cstheme="majorHAnsi"/>
            <w:noProof/>
            <w:lang w:bidi="nb-NO"/>
          </w:rPr>
          <w:t>Veiledende prinsipper</w:t>
        </w:r>
        <w:r w:rsidR="00FC7A6C">
          <w:rPr>
            <w:noProof/>
            <w:webHidden/>
          </w:rPr>
          <w:tab/>
        </w:r>
        <w:r w:rsidR="00FC7A6C">
          <w:rPr>
            <w:noProof/>
            <w:webHidden/>
          </w:rPr>
          <w:fldChar w:fldCharType="begin"/>
        </w:r>
        <w:r w:rsidR="00FC7A6C">
          <w:rPr>
            <w:noProof/>
            <w:webHidden/>
          </w:rPr>
          <w:instrText xml:space="preserve"> PAGEREF _Toc127192093 \h </w:instrText>
        </w:r>
        <w:r w:rsidR="00FC7A6C">
          <w:rPr>
            <w:noProof/>
            <w:webHidden/>
          </w:rPr>
        </w:r>
        <w:r w:rsidR="00FC7A6C">
          <w:rPr>
            <w:noProof/>
            <w:webHidden/>
          </w:rPr>
          <w:fldChar w:fldCharType="separate"/>
        </w:r>
        <w:r>
          <w:rPr>
            <w:noProof/>
            <w:webHidden/>
          </w:rPr>
          <w:t>24</w:t>
        </w:r>
        <w:r w:rsidR="00FC7A6C">
          <w:rPr>
            <w:noProof/>
            <w:webHidden/>
          </w:rPr>
          <w:fldChar w:fldCharType="end"/>
        </w:r>
      </w:hyperlink>
    </w:p>
    <w:p w14:paraId="0AAF9AD0" w14:textId="54AD370D"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94" w:history="1">
        <w:r w:rsidR="00FC7A6C" w:rsidRPr="00A07D83">
          <w:rPr>
            <w:rStyle w:val="Hyperlink"/>
            <w:rFonts w:asciiTheme="majorHAnsi" w:hAnsiTheme="majorHAnsi" w:cstheme="majorHAnsi"/>
            <w:noProof/>
            <w:lang w:bidi="nb-NO"/>
          </w:rPr>
          <w:t>Politiske prioriteringer og strategier</w:t>
        </w:r>
        <w:r w:rsidR="00FC7A6C">
          <w:rPr>
            <w:noProof/>
            <w:webHidden/>
          </w:rPr>
          <w:tab/>
        </w:r>
        <w:r w:rsidR="00FC7A6C">
          <w:rPr>
            <w:noProof/>
            <w:webHidden/>
          </w:rPr>
          <w:fldChar w:fldCharType="begin"/>
        </w:r>
        <w:r w:rsidR="00FC7A6C">
          <w:rPr>
            <w:noProof/>
            <w:webHidden/>
          </w:rPr>
          <w:instrText xml:space="preserve"> PAGEREF _Toc127192094 \h </w:instrText>
        </w:r>
        <w:r w:rsidR="00FC7A6C">
          <w:rPr>
            <w:noProof/>
            <w:webHidden/>
          </w:rPr>
        </w:r>
        <w:r w:rsidR="00FC7A6C">
          <w:rPr>
            <w:noProof/>
            <w:webHidden/>
          </w:rPr>
          <w:fldChar w:fldCharType="separate"/>
        </w:r>
        <w:r>
          <w:rPr>
            <w:noProof/>
            <w:webHidden/>
          </w:rPr>
          <w:t>25</w:t>
        </w:r>
        <w:r w:rsidR="00FC7A6C">
          <w:rPr>
            <w:noProof/>
            <w:webHidden/>
          </w:rPr>
          <w:fldChar w:fldCharType="end"/>
        </w:r>
      </w:hyperlink>
    </w:p>
    <w:p w14:paraId="0DD2CFB1" w14:textId="0E2149F8" w:rsidR="00FC7A6C" w:rsidRDefault="00707B95">
      <w:pPr>
        <w:pStyle w:val="TOC2"/>
        <w:tabs>
          <w:tab w:val="right" w:leader="underscore" w:pos="8827"/>
        </w:tabs>
        <w:rPr>
          <w:rFonts w:asciiTheme="minorHAnsi" w:eastAsiaTheme="minorEastAsia" w:hAnsiTheme="minorHAnsi" w:cstheme="minorBidi"/>
          <w:noProof/>
          <w:sz w:val="22"/>
          <w:szCs w:val="22"/>
          <w:lang w:val="en-US"/>
        </w:rPr>
      </w:pPr>
      <w:hyperlink w:anchor="_Toc127192095" w:history="1">
        <w:r w:rsidR="00FC7A6C" w:rsidRPr="00A07D83">
          <w:rPr>
            <w:rStyle w:val="Hyperlink"/>
            <w:rFonts w:asciiTheme="majorHAnsi" w:hAnsiTheme="majorHAnsi" w:cstheme="majorHAnsi"/>
            <w:noProof/>
            <w:lang w:bidi="nb-NO"/>
          </w:rPr>
          <w:t>Nøkkelhandlinger</w:t>
        </w:r>
        <w:r w:rsidR="00FC7A6C">
          <w:rPr>
            <w:noProof/>
            <w:webHidden/>
          </w:rPr>
          <w:tab/>
        </w:r>
        <w:r w:rsidR="00FC7A6C">
          <w:rPr>
            <w:noProof/>
            <w:webHidden/>
          </w:rPr>
          <w:fldChar w:fldCharType="begin"/>
        </w:r>
        <w:r w:rsidR="00FC7A6C">
          <w:rPr>
            <w:noProof/>
            <w:webHidden/>
          </w:rPr>
          <w:instrText xml:space="preserve"> PAGEREF _Toc127192095 \h </w:instrText>
        </w:r>
        <w:r w:rsidR="00FC7A6C">
          <w:rPr>
            <w:noProof/>
            <w:webHidden/>
          </w:rPr>
        </w:r>
        <w:r w:rsidR="00FC7A6C">
          <w:rPr>
            <w:noProof/>
            <w:webHidden/>
          </w:rPr>
          <w:fldChar w:fldCharType="separate"/>
        </w:r>
        <w:r>
          <w:rPr>
            <w:noProof/>
            <w:webHidden/>
          </w:rPr>
          <w:t>25</w:t>
        </w:r>
        <w:r w:rsidR="00FC7A6C">
          <w:rPr>
            <w:noProof/>
            <w:webHidden/>
          </w:rPr>
          <w:fldChar w:fldCharType="end"/>
        </w:r>
      </w:hyperlink>
    </w:p>
    <w:p w14:paraId="6B7680A1" w14:textId="25DE14D7" w:rsidR="00FC7A6C" w:rsidRDefault="00707B95">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92096" w:history="1">
        <w:r w:rsidR="00FC7A6C" w:rsidRPr="00A07D83">
          <w:rPr>
            <w:rStyle w:val="Hyperlink"/>
            <w:rFonts w:asciiTheme="majorHAnsi" w:hAnsiTheme="majorHAnsi" w:cstheme="majorHAnsi"/>
            <w:noProof/>
            <w:lang w:bidi="nb-NO"/>
          </w:rPr>
          <w:t>Vedlegg 3: Validering av selvevalueringsverktøyet på nasjonalt nivå</w:t>
        </w:r>
        <w:r w:rsidR="00FC7A6C">
          <w:rPr>
            <w:noProof/>
            <w:webHidden/>
          </w:rPr>
          <w:tab/>
        </w:r>
        <w:r w:rsidR="00FC7A6C">
          <w:rPr>
            <w:noProof/>
            <w:webHidden/>
          </w:rPr>
          <w:fldChar w:fldCharType="begin"/>
        </w:r>
        <w:r w:rsidR="00FC7A6C">
          <w:rPr>
            <w:noProof/>
            <w:webHidden/>
          </w:rPr>
          <w:instrText xml:space="preserve"> PAGEREF _Toc127192096 \h </w:instrText>
        </w:r>
        <w:r w:rsidR="00FC7A6C">
          <w:rPr>
            <w:noProof/>
            <w:webHidden/>
          </w:rPr>
        </w:r>
        <w:r w:rsidR="00FC7A6C">
          <w:rPr>
            <w:noProof/>
            <w:webHidden/>
          </w:rPr>
          <w:fldChar w:fldCharType="separate"/>
        </w:r>
        <w:r>
          <w:rPr>
            <w:noProof/>
            <w:webHidden/>
          </w:rPr>
          <w:t>27</w:t>
        </w:r>
        <w:r w:rsidR="00FC7A6C">
          <w:rPr>
            <w:noProof/>
            <w:webHidden/>
          </w:rPr>
          <w:fldChar w:fldCharType="end"/>
        </w:r>
      </w:hyperlink>
    </w:p>
    <w:p w14:paraId="3C319DB2" w14:textId="0980E29F" w:rsidR="00FC7A6C" w:rsidRDefault="00707B95">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92097" w:history="1">
        <w:r w:rsidR="00FC7A6C" w:rsidRPr="00A07D83">
          <w:rPr>
            <w:rStyle w:val="Hyperlink"/>
            <w:rFonts w:asciiTheme="majorHAnsi" w:hAnsiTheme="majorHAnsi" w:cstheme="majorHAnsi"/>
            <w:noProof/>
            <w:lang w:bidi="nb-NO"/>
          </w:rPr>
          <w:t>Referanser</w:t>
        </w:r>
        <w:r w:rsidR="00FC7A6C">
          <w:rPr>
            <w:noProof/>
            <w:webHidden/>
          </w:rPr>
          <w:tab/>
        </w:r>
        <w:r w:rsidR="00FC7A6C">
          <w:rPr>
            <w:noProof/>
            <w:webHidden/>
          </w:rPr>
          <w:fldChar w:fldCharType="begin"/>
        </w:r>
        <w:r w:rsidR="00FC7A6C">
          <w:rPr>
            <w:noProof/>
            <w:webHidden/>
          </w:rPr>
          <w:instrText xml:space="preserve"> PAGEREF _Toc127192097 \h </w:instrText>
        </w:r>
        <w:r w:rsidR="00FC7A6C">
          <w:rPr>
            <w:noProof/>
            <w:webHidden/>
          </w:rPr>
        </w:r>
        <w:r w:rsidR="00FC7A6C">
          <w:rPr>
            <w:noProof/>
            <w:webHidden/>
          </w:rPr>
          <w:fldChar w:fldCharType="separate"/>
        </w:r>
        <w:r>
          <w:rPr>
            <w:noProof/>
            <w:webHidden/>
          </w:rPr>
          <w:t>28</w:t>
        </w:r>
        <w:r w:rsidR="00FC7A6C">
          <w:rPr>
            <w:noProof/>
            <w:webHidden/>
          </w:rPr>
          <w:fldChar w:fldCharType="end"/>
        </w:r>
      </w:hyperlink>
    </w:p>
    <w:p w14:paraId="53C33446" w14:textId="567B7D38" w:rsidR="001A3B70" w:rsidRPr="00FC7A6C" w:rsidRDefault="00D22260" w:rsidP="00591FE3">
      <w:pPr>
        <w:pStyle w:val="Agency-body-text"/>
        <w:rPr>
          <w:rFonts w:asciiTheme="majorHAnsi" w:hAnsiTheme="majorHAnsi" w:cstheme="majorHAnsi"/>
          <w:iCs/>
        </w:rPr>
      </w:pPr>
      <w:r w:rsidRPr="00FC7A6C">
        <w:rPr>
          <w:rFonts w:asciiTheme="majorHAnsi" w:hAnsiTheme="majorHAnsi" w:cstheme="majorHAnsi"/>
          <w:i/>
          <w:lang w:bidi="nb-NO"/>
        </w:rPr>
        <w:fldChar w:fldCharType="end"/>
      </w:r>
    </w:p>
    <w:p w14:paraId="02B945B0" w14:textId="77777777" w:rsidR="001A3B70" w:rsidRPr="00FC7A6C" w:rsidRDefault="001A3B70" w:rsidP="00591FE3">
      <w:pPr>
        <w:pStyle w:val="Agency-body-text"/>
        <w:rPr>
          <w:rFonts w:asciiTheme="majorHAnsi" w:hAnsiTheme="majorHAnsi" w:cstheme="majorHAnsi"/>
          <w:iCs/>
        </w:rPr>
        <w:sectPr w:rsidR="001A3B70" w:rsidRPr="00FC7A6C" w:rsidSect="00195DBF">
          <w:type w:val="continuous"/>
          <w:pgSz w:w="11899" w:h="16838"/>
          <w:pgMar w:top="1134" w:right="1531" w:bottom="1276" w:left="1531" w:header="709" w:footer="828" w:gutter="0"/>
          <w:cols w:space="708"/>
          <w:docGrid w:linePitch="360"/>
        </w:sectPr>
      </w:pPr>
    </w:p>
    <w:p w14:paraId="18B325C4" w14:textId="77777777" w:rsidR="008B36F5" w:rsidRPr="00FC7A6C" w:rsidRDefault="008B36F5" w:rsidP="00591FE3">
      <w:pPr>
        <w:pStyle w:val="Agency-body-text"/>
        <w:rPr>
          <w:rFonts w:asciiTheme="majorHAnsi" w:hAnsiTheme="majorHAnsi" w:cstheme="majorHAnsi"/>
        </w:rPr>
      </w:pPr>
      <w:r w:rsidRPr="00FC7A6C">
        <w:rPr>
          <w:rFonts w:asciiTheme="majorHAnsi" w:hAnsiTheme="majorHAnsi" w:cstheme="majorHAnsi"/>
          <w:lang w:bidi="nb-NO"/>
        </w:rPr>
        <w:lastRenderedPageBreak/>
        <w:br w:type="page"/>
      </w:r>
    </w:p>
    <w:p w14:paraId="0554919A" w14:textId="557171B4" w:rsidR="00B84EAB" w:rsidRPr="00FC7A6C" w:rsidRDefault="00B84EAB" w:rsidP="00591FE3">
      <w:pPr>
        <w:pStyle w:val="Agency-heading-1"/>
        <w:rPr>
          <w:rFonts w:asciiTheme="majorHAnsi" w:hAnsiTheme="majorHAnsi" w:cstheme="majorHAnsi"/>
        </w:rPr>
      </w:pPr>
      <w:bookmarkStart w:id="0" w:name="_Toc127192078"/>
      <w:r w:rsidRPr="00FC7A6C">
        <w:rPr>
          <w:rFonts w:asciiTheme="majorHAnsi" w:hAnsiTheme="majorHAnsi" w:cstheme="majorHAnsi"/>
          <w:lang w:bidi="nb-NO"/>
        </w:rPr>
        <w:lastRenderedPageBreak/>
        <w:t>Innledning</w:t>
      </w:r>
      <w:bookmarkEnd w:id="0"/>
    </w:p>
    <w:p w14:paraId="34354436" w14:textId="2E318232" w:rsidR="00AC0A3B" w:rsidRPr="00FC7A6C" w:rsidRDefault="00AC0A3B" w:rsidP="00591FE3">
      <w:pPr>
        <w:pStyle w:val="Agency-body-text"/>
        <w:rPr>
          <w:rFonts w:asciiTheme="majorHAnsi" w:hAnsiTheme="majorHAnsi" w:cstheme="majorHAnsi"/>
        </w:rPr>
      </w:pPr>
      <w:r w:rsidRPr="00FC7A6C">
        <w:rPr>
          <w:rFonts w:asciiTheme="majorHAnsi" w:hAnsiTheme="majorHAnsi" w:cstheme="majorHAnsi"/>
          <w:lang w:bidi="nb-NO"/>
        </w:rPr>
        <w:t xml:space="preserve">Prosjektet </w:t>
      </w:r>
      <w:hyperlink r:id="rId21" w:history="1">
        <w:r w:rsidRPr="00FC7A6C">
          <w:rPr>
            <w:rStyle w:val="Hyperlink"/>
            <w:rFonts w:asciiTheme="majorHAnsi" w:hAnsiTheme="majorHAnsi" w:cstheme="majorHAnsi"/>
            <w:lang w:bidi="nb-NO"/>
          </w:rPr>
          <w:t xml:space="preserve">Rolleendring for spesialistressursene for å støtte inkluderende opplæring </w:t>
        </w:r>
      </w:hyperlink>
      <w:r w:rsidRPr="00FC7A6C">
        <w:rPr>
          <w:rFonts w:asciiTheme="majorHAnsi" w:hAnsiTheme="majorHAnsi" w:cstheme="majorHAnsi"/>
          <w:lang w:bidi="nb-NO"/>
        </w:rPr>
        <w:t xml:space="preserve">(CROSP), utført av European Agency for Special Needs and Inclusive Education (Agency), har </w:t>
      </w:r>
      <w:proofErr w:type="gramStart"/>
      <w:r w:rsidRPr="00FC7A6C">
        <w:rPr>
          <w:rFonts w:asciiTheme="majorHAnsi" w:hAnsiTheme="majorHAnsi" w:cstheme="majorHAnsi"/>
          <w:lang w:bidi="nb-NO"/>
        </w:rPr>
        <w:t>fokusert</w:t>
      </w:r>
      <w:proofErr w:type="gramEnd"/>
      <w:r w:rsidRPr="00FC7A6C">
        <w:rPr>
          <w:rFonts w:asciiTheme="majorHAnsi" w:hAnsiTheme="majorHAnsi" w:cstheme="majorHAnsi"/>
          <w:lang w:bidi="nb-NO"/>
        </w:rPr>
        <w:t xml:space="preserve"> på omorganisering av spesialistressurser for å styrke retten til inkluderende opplæring for alle elever. Prosjektet hadde som mål å identifisere og analysere utfordringer og muligheter innenfor landspolitikk og -praksis som påvirker omorganiseringen og reformen av spesialistressurser mot inkluderende opplæring for alle elever.</w:t>
      </w:r>
    </w:p>
    <w:p w14:paraId="16D495BA" w14:textId="5872A38B" w:rsidR="00AC0A3B" w:rsidRPr="00FC7A6C" w:rsidRDefault="00AC0A3B" w:rsidP="00591FE3">
      <w:pPr>
        <w:pStyle w:val="Agency-body-text"/>
        <w:rPr>
          <w:rFonts w:asciiTheme="majorHAnsi" w:hAnsiTheme="majorHAnsi" w:cstheme="majorHAnsi"/>
        </w:rPr>
      </w:pPr>
      <w:r w:rsidRPr="00FC7A6C">
        <w:rPr>
          <w:rFonts w:asciiTheme="majorHAnsi" w:hAnsiTheme="majorHAnsi" w:cstheme="majorHAnsi"/>
          <w:lang w:bidi="nb-NO"/>
        </w:rPr>
        <w:t>Ved hjelp av en tilnærming for medelevlæring engasjerte 18 Agency-medlemsland seg i tematiske workshoper der de utvekslet erfaringer og synspunkter om emnet. De temabaserte workshopenes funn avslørte seks gjensidig supplerende veiledende prinsipper som underbygger reorienteringen av rollen som spesialistressurs som støtter inkluderende opplæring.</w:t>
      </w:r>
    </w:p>
    <w:p w14:paraId="58FDD457" w14:textId="6C7EDAF6" w:rsidR="00EF75CD" w:rsidRPr="00FC7A6C" w:rsidRDefault="00AC0A3B" w:rsidP="00591FE3">
      <w:pPr>
        <w:pStyle w:val="Agency-body-text"/>
        <w:rPr>
          <w:rFonts w:asciiTheme="majorHAnsi" w:hAnsiTheme="majorHAnsi" w:cstheme="majorHAnsi"/>
        </w:rPr>
      </w:pPr>
      <w:r w:rsidRPr="00FC7A6C">
        <w:rPr>
          <w:rFonts w:asciiTheme="majorHAnsi" w:hAnsiTheme="majorHAnsi" w:cstheme="majorHAnsi"/>
          <w:lang w:bidi="nb-NO"/>
        </w:rPr>
        <w:t>Hvert veiledende prinsipp er knyttet til flere politiske prioriteringer og strategier som landene identifiserte som effektive i løpet av workshopene. I sin tur kan hver politiske prioritet og strategi brytes ned i nøkkelhandlinger, som eksempler på effektiv implementering av tilhørende policyer og strategier.</w:t>
      </w:r>
    </w:p>
    <w:p w14:paraId="4FEB624E" w14:textId="7BA09CB5" w:rsidR="00AC0A3B" w:rsidRPr="00FC7A6C" w:rsidRDefault="00AC0A3B" w:rsidP="00591FE3">
      <w:pPr>
        <w:pStyle w:val="Agency-body-text"/>
        <w:rPr>
          <w:rFonts w:asciiTheme="majorHAnsi" w:hAnsiTheme="majorHAnsi" w:cstheme="majorHAnsi"/>
        </w:rPr>
      </w:pPr>
      <w:r w:rsidRPr="00FC7A6C">
        <w:rPr>
          <w:rFonts w:asciiTheme="majorHAnsi" w:hAnsiTheme="majorHAnsi" w:cstheme="majorHAnsi"/>
          <w:lang w:bidi="nb-NO"/>
        </w:rPr>
        <w:t xml:space="preserve">Denne analyseprosessen var grunnlaget for å utvikle et </w:t>
      </w:r>
      <w:r w:rsidRPr="00FC7A6C">
        <w:rPr>
          <w:rFonts w:asciiTheme="majorHAnsi" w:hAnsiTheme="majorHAnsi" w:cstheme="majorHAnsi"/>
          <w:b/>
          <w:lang w:bidi="nb-NO"/>
        </w:rPr>
        <w:t>veikart for å endre rollen som spesialistressurs</w:t>
      </w:r>
      <w:r w:rsidRPr="00FC7A6C">
        <w:rPr>
          <w:rFonts w:asciiTheme="majorHAnsi" w:hAnsiTheme="majorHAnsi" w:cstheme="majorHAnsi"/>
          <w:lang w:bidi="nb-NO"/>
        </w:rPr>
        <w:t>. Samlet sett forbinder dette veikartet de 6 veiledende prinsippene med 17 politiske prioriteringer og strategier, sammen med noen eksempler på trinn eller milepæler for effektiv implementering (European Agency, 2022).</w:t>
      </w:r>
    </w:p>
    <w:p w14:paraId="18B09ABF" w14:textId="5B661627" w:rsidR="00B84EAB" w:rsidRPr="00FC7A6C" w:rsidRDefault="00AC0A3B" w:rsidP="00591FE3">
      <w:pPr>
        <w:pStyle w:val="Agency-body-text"/>
        <w:rPr>
          <w:rFonts w:asciiTheme="majorHAnsi" w:hAnsiTheme="majorHAnsi" w:cstheme="majorHAnsi"/>
        </w:rPr>
      </w:pPr>
      <w:r w:rsidRPr="00FC7A6C">
        <w:rPr>
          <w:rFonts w:asciiTheme="majorHAnsi" w:hAnsiTheme="majorHAnsi" w:cstheme="majorHAnsi"/>
          <w:lang w:bidi="nb-NO"/>
        </w:rPr>
        <w:t>Selvevalueringsverktøyet, CROSP, inkluderer alle veiledende prinsipper, prioriteringer/strategier for politikk og retningslinjer og veiledende nøkkelhandlinger i form av selvreflekterende spørsmål.</w:t>
      </w:r>
    </w:p>
    <w:p w14:paraId="499839E1" w14:textId="5BEF45C6" w:rsidR="00776FBF" w:rsidRPr="00FC7A6C" w:rsidRDefault="00776FBF" w:rsidP="00591FE3">
      <w:pPr>
        <w:pStyle w:val="Agency-heading-1"/>
        <w:rPr>
          <w:rFonts w:asciiTheme="majorHAnsi" w:hAnsiTheme="majorHAnsi" w:cstheme="majorHAnsi"/>
        </w:rPr>
      </w:pPr>
      <w:bookmarkStart w:id="1" w:name="_Toc127192079"/>
      <w:r w:rsidRPr="00FC7A6C">
        <w:rPr>
          <w:rFonts w:asciiTheme="majorHAnsi" w:hAnsiTheme="majorHAnsi" w:cstheme="majorHAnsi"/>
          <w:lang w:bidi="nb-NO"/>
        </w:rPr>
        <w:t>Verktøyets mål</w:t>
      </w:r>
      <w:bookmarkEnd w:id="1"/>
    </w:p>
    <w:p w14:paraId="6FF14693" w14:textId="46FE1153" w:rsidR="00776FBF" w:rsidRPr="00FC7A6C" w:rsidRDefault="00776FBF" w:rsidP="00AB47C3">
      <w:pPr>
        <w:pStyle w:val="Agency-body-text"/>
        <w:keepNext/>
        <w:rPr>
          <w:rFonts w:asciiTheme="majorHAnsi" w:hAnsiTheme="majorHAnsi" w:cstheme="majorHAnsi"/>
        </w:rPr>
      </w:pPr>
      <w:r w:rsidRPr="00FC7A6C">
        <w:rPr>
          <w:rFonts w:asciiTheme="majorHAnsi" w:hAnsiTheme="majorHAnsi" w:cstheme="majorHAnsi"/>
          <w:lang w:bidi="nb-NO"/>
        </w:rPr>
        <w:t>CROSP-verktøyets overordnede formål er å forbedre utviklingen av inkluderende opplæringssystemer gjennom omorganisering av spesialistressurser. Det tar sikte på å gjøre det mulig for land å reflektere og utvikle sammenhengende støtte til inkluderende opplæring ved å:</w:t>
      </w:r>
    </w:p>
    <w:p w14:paraId="162D6D71" w14:textId="77777777" w:rsidR="00776FBF" w:rsidRPr="00FC7A6C" w:rsidRDefault="00776FBF" w:rsidP="00591FE3">
      <w:pPr>
        <w:pStyle w:val="Agency-body-text"/>
        <w:numPr>
          <w:ilvl w:val="0"/>
          <w:numId w:val="36"/>
        </w:numPr>
        <w:rPr>
          <w:rFonts w:asciiTheme="majorHAnsi" w:hAnsiTheme="majorHAnsi" w:cstheme="majorHAnsi"/>
        </w:rPr>
      </w:pPr>
      <w:r w:rsidRPr="00FC7A6C">
        <w:rPr>
          <w:rFonts w:asciiTheme="majorHAnsi" w:hAnsiTheme="majorHAnsi" w:cstheme="majorHAnsi"/>
          <w:lang w:bidi="nb-NO"/>
        </w:rPr>
        <w:t>støtte dem i å kartlegge hvor de er i reisen mot å endre rollen som spesialistressurs, gjennom dyptgående selvreflekterende spørsmål</w:t>
      </w:r>
    </w:p>
    <w:p w14:paraId="67CC3B3A" w14:textId="78B0F85C" w:rsidR="00776FBF" w:rsidRPr="00FC7A6C" w:rsidRDefault="00776FBF" w:rsidP="00591FE3">
      <w:pPr>
        <w:pStyle w:val="Agency-body-text"/>
        <w:numPr>
          <w:ilvl w:val="0"/>
          <w:numId w:val="36"/>
        </w:numPr>
        <w:rPr>
          <w:rFonts w:asciiTheme="majorHAnsi" w:hAnsiTheme="majorHAnsi" w:cstheme="majorHAnsi"/>
        </w:rPr>
      </w:pPr>
      <w:r w:rsidRPr="00FC7A6C">
        <w:rPr>
          <w:rFonts w:asciiTheme="majorHAnsi" w:hAnsiTheme="majorHAnsi" w:cstheme="majorHAnsi"/>
          <w:lang w:bidi="nb-NO"/>
        </w:rPr>
        <w:t>identifisere neste trinn for å endre rollen som spesialistressurs.</w:t>
      </w:r>
    </w:p>
    <w:p w14:paraId="1C883D99" w14:textId="231F005A" w:rsidR="009C62BC"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Verktøyet retter seg hovedsakelig mot beslutningstakere på nasjonalt/regionalt/lokalt nivå, samt beslutningstakere og fagfolk på skolenivå.</w:t>
      </w:r>
    </w:p>
    <w:p w14:paraId="70C14D4E" w14:textId="21462F10" w:rsidR="00776FBF" w:rsidRPr="00FC7A6C" w:rsidRDefault="00776FBF" w:rsidP="00591FE3">
      <w:pPr>
        <w:pStyle w:val="Agency-heading-1"/>
        <w:rPr>
          <w:rFonts w:asciiTheme="majorHAnsi" w:hAnsiTheme="majorHAnsi" w:cstheme="majorHAnsi"/>
        </w:rPr>
      </w:pPr>
      <w:bookmarkStart w:id="2" w:name="_Toc127192080"/>
      <w:r w:rsidRPr="00FC7A6C">
        <w:rPr>
          <w:rFonts w:asciiTheme="majorHAnsi" w:hAnsiTheme="majorHAnsi" w:cstheme="majorHAnsi"/>
          <w:lang w:bidi="nb-NO"/>
        </w:rPr>
        <w:lastRenderedPageBreak/>
        <w:t>Slik skal verktøyet brukes</w:t>
      </w:r>
      <w:bookmarkEnd w:id="2"/>
    </w:p>
    <w:p w14:paraId="42BF9C6D" w14:textId="7E4DBAFF"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Verktøyet består av et sett med spørsmål som kan besvares av et tverrfaglig team. Dette teamet kan bestå av beslutningstakere fra alle utdanningsnivåer og/eller andre aktører, inkludert ordinære fagfolk og spesialistressurser.</w:t>
      </w:r>
    </w:p>
    <w:p w14:paraId="4BE0DB70" w14:textId="58BD9565"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 xml:space="preserve">Verktøyet er et dokument med </w:t>
      </w:r>
      <w:r w:rsidRPr="00FC7A6C">
        <w:rPr>
          <w:rFonts w:asciiTheme="majorHAnsi" w:hAnsiTheme="majorHAnsi" w:cstheme="majorHAnsi"/>
          <w:b/>
          <w:lang w:bidi="nb-NO"/>
        </w:rPr>
        <w:t>åpen kildekode</w:t>
      </w:r>
      <w:r w:rsidRPr="00FC7A6C">
        <w:rPr>
          <w:rFonts w:asciiTheme="majorHAnsi" w:hAnsiTheme="majorHAnsi" w:cstheme="majorHAnsi"/>
          <w:lang w:bidi="nb-NO"/>
        </w:rPr>
        <w:t xml:space="preserve">. Det blir tilgjengelig på alle Agency-språkene. Landene oppfordres til å bruke og bygge videre på verktøyet, etter å ha validert det og tilpasset begrepene og terminologien til nasjonal kontekst (for mer informasjon, se </w:t>
      </w:r>
      <w:hyperlink w:anchor="annex3" w:history="1">
        <w:r w:rsidRPr="00FC7A6C">
          <w:rPr>
            <w:rStyle w:val="Hyperlink"/>
            <w:rFonts w:asciiTheme="majorHAnsi" w:hAnsiTheme="majorHAnsi" w:cstheme="majorHAnsi"/>
            <w:lang w:bidi="nb-NO"/>
          </w:rPr>
          <w:t>vedlegg 3</w:t>
        </w:r>
      </w:hyperlink>
      <w:r w:rsidRPr="00FC7A6C">
        <w:rPr>
          <w:rFonts w:asciiTheme="majorHAnsi" w:hAnsiTheme="majorHAnsi" w:cstheme="majorHAnsi"/>
          <w:lang w:bidi="nb-NO"/>
        </w:rPr>
        <w:t>).</w:t>
      </w:r>
    </w:p>
    <w:p w14:paraId="57C3DB43" w14:textId="4FE73609" w:rsidR="009C62BC"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Basert på nasjonale prioriteringer kan landene bestemme seg for å bruke hele selvevalueringsverktøyet, eller deler av det (dvs. fokusere på spesifikke veiledende prinsipper og/eller spesifikke spørsmål).</w:t>
      </w:r>
    </w:p>
    <w:p w14:paraId="53F287CF" w14:textId="031EC639" w:rsidR="00776FBF" w:rsidRPr="00FC7A6C" w:rsidRDefault="00776FBF" w:rsidP="00591FE3">
      <w:pPr>
        <w:pStyle w:val="Agency-body-text"/>
        <w:rPr>
          <w:rFonts w:asciiTheme="majorHAnsi" w:eastAsia="Calibri" w:hAnsiTheme="majorHAnsi" w:cstheme="majorHAnsi"/>
        </w:rPr>
      </w:pPr>
      <w:r w:rsidRPr="00FC7A6C">
        <w:rPr>
          <w:rFonts w:asciiTheme="majorHAnsi" w:hAnsiTheme="majorHAnsi" w:cstheme="majorHAnsi"/>
          <w:lang w:bidi="nb-NO"/>
        </w:rPr>
        <w:t>Verktøyet kan formidles til ulike aktører for bruk og utveksling av synspunkter. Vær oppmerksom på at noen områder kan være mer relevante for beslutningstakere, mens andre kan være mer nyttige for utøvere på feltet. Derfor kan de mest relevante spørsmålene besvares av de respektive aktørene, med fokus på utvalgte temaer hver gang de møtes. Brukerne kan møtes mer enn én gang, som en mulighet til å opprettholde kontakten.</w:t>
      </w:r>
    </w:p>
    <w:p w14:paraId="08437630" w14:textId="5B90AD95" w:rsidR="00776FBF" w:rsidRPr="00FC7A6C" w:rsidRDefault="00776FBF" w:rsidP="00591FE3">
      <w:pPr>
        <w:pStyle w:val="Agency-heading-2"/>
        <w:rPr>
          <w:rFonts w:asciiTheme="majorHAnsi" w:hAnsiTheme="majorHAnsi" w:cstheme="majorHAnsi"/>
        </w:rPr>
      </w:pPr>
      <w:bookmarkStart w:id="3" w:name="_Toc127192081"/>
      <w:r w:rsidRPr="00FC7A6C">
        <w:rPr>
          <w:rFonts w:asciiTheme="majorHAnsi" w:hAnsiTheme="majorHAnsi" w:cstheme="majorHAnsi"/>
          <w:lang w:bidi="nb-NO"/>
        </w:rPr>
        <w:t>Forberedelser</w:t>
      </w:r>
      <w:bookmarkEnd w:id="3"/>
    </w:p>
    <w:p w14:paraId="1F19BD98" w14:textId="66F4F021" w:rsidR="00776FBF" w:rsidRPr="00FC7A6C" w:rsidRDefault="00776FBF" w:rsidP="00AB47C3">
      <w:pPr>
        <w:pStyle w:val="Agency-body-text"/>
        <w:keepNext/>
        <w:rPr>
          <w:rFonts w:asciiTheme="majorHAnsi" w:hAnsiTheme="majorHAnsi" w:cstheme="majorHAnsi"/>
        </w:rPr>
      </w:pPr>
      <w:r w:rsidRPr="00FC7A6C">
        <w:rPr>
          <w:rFonts w:asciiTheme="majorHAnsi" w:hAnsiTheme="majorHAnsi" w:cstheme="majorHAnsi"/>
          <w:lang w:bidi="nb-NO"/>
        </w:rPr>
        <w:t>Før brukerne svarer på verktøyets spørsmål, må de bestemme seg for følgende:</w:t>
      </w:r>
    </w:p>
    <w:p w14:paraId="398B45DD" w14:textId="77777777" w:rsidR="00776FBF" w:rsidRPr="00FC7A6C" w:rsidRDefault="00776FBF" w:rsidP="00591FE3">
      <w:pPr>
        <w:pStyle w:val="Agency-body-text"/>
        <w:numPr>
          <w:ilvl w:val="0"/>
          <w:numId w:val="38"/>
        </w:numPr>
        <w:rPr>
          <w:rFonts w:asciiTheme="majorHAnsi" w:hAnsiTheme="majorHAnsi" w:cstheme="majorHAnsi"/>
        </w:rPr>
      </w:pPr>
      <w:r w:rsidRPr="00FC7A6C">
        <w:rPr>
          <w:rFonts w:asciiTheme="majorHAnsi" w:hAnsiTheme="majorHAnsi" w:cstheme="majorHAnsi"/>
          <w:lang w:bidi="nb-NO"/>
        </w:rPr>
        <w:t>Hvem skal være involvert i å fullføre verktøyet?</w:t>
      </w:r>
    </w:p>
    <w:p w14:paraId="2F03FA5D" w14:textId="5DAD1F44" w:rsidR="00776FBF" w:rsidRPr="00FC7A6C" w:rsidRDefault="00776FBF" w:rsidP="00591FE3">
      <w:pPr>
        <w:pStyle w:val="Agency-body-text"/>
        <w:numPr>
          <w:ilvl w:val="0"/>
          <w:numId w:val="38"/>
        </w:numPr>
        <w:rPr>
          <w:rFonts w:asciiTheme="majorHAnsi" w:hAnsiTheme="majorHAnsi" w:cstheme="majorHAnsi"/>
        </w:rPr>
      </w:pPr>
      <w:r w:rsidRPr="00FC7A6C">
        <w:rPr>
          <w:rFonts w:asciiTheme="majorHAnsi" w:hAnsiTheme="majorHAnsi" w:cstheme="majorHAnsi"/>
          <w:lang w:bidi="nb-NO"/>
        </w:rPr>
        <w:t>Hvilken tilleggsinformasjon er nødvendig?</w:t>
      </w:r>
    </w:p>
    <w:p w14:paraId="46A89BC6" w14:textId="61566E34" w:rsidR="00776FBF" w:rsidRPr="00FC7A6C" w:rsidRDefault="00776FBF" w:rsidP="00591FE3">
      <w:pPr>
        <w:pStyle w:val="Agency-heading-2"/>
        <w:rPr>
          <w:rFonts w:asciiTheme="majorHAnsi" w:hAnsiTheme="majorHAnsi" w:cstheme="majorHAnsi"/>
        </w:rPr>
      </w:pPr>
      <w:bookmarkStart w:id="4" w:name="_Toc127192082"/>
      <w:r w:rsidRPr="00FC7A6C">
        <w:rPr>
          <w:rFonts w:asciiTheme="majorHAnsi" w:hAnsiTheme="majorHAnsi" w:cstheme="majorHAnsi"/>
          <w:lang w:bidi="nb-NO"/>
        </w:rPr>
        <w:t>Fullføring av verktøyet</w:t>
      </w:r>
      <w:bookmarkEnd w:id="4"/>
    </w:p>
    <w:p w14:paraId="4D6CDA8A" w14:textId="148F31CC"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Verktøyet inviterer brukerne til å svare på et sett med reflekterende spørsmål som er basert på spesifikke politiske prioriteringer/strategier, samt nøkkelhandlinger som trengs for å støtte den endrede rollen som spesialistressurs.</w:t>
      </w:r>
    </w:p>
    <w:p w14:paraId="6408B147" w14:textId="77777777" w:rsidR="00776FBF" w:rsidRPr="00FC7A6C" w:rsidRDefault="00776FBF" w:rsidP="000034CB">
      <w:pPr>
        <w:pStyle w:val="Agency-body-text"/>
        <w:keepNext/>
        <w:rPr>
          <w:rFonts w:asciiTheme="majorHAnsi" w:hAnsiTheme="majorHAnsi" w:cstheme="majorHAnsi"/>
        </w:rPr>
      </w:pPr>
      <w:r w:rsidRPr="00FC7A6C">
        <w:rPr>
          <w:rFonts w:asciiTheme="majorHAnsi" w:hAnsiTheme="majorHAnsi" w:cstheme="majorHAnsi"/>
          <w:lang w:bidi="nb-NO"/>
        </w:rPr>
        <w:t>Hvert spørsmål kan kartlegges på en skala med fire nivåer for implementering:</w:t>
      </w:r>
    </w:p>
    <w:p w14:paraId="3C85E622" w14:textId="77777777" w:rsidR="00776FBF" w:rsidRPr="00FC7A6C" w:rsidRDefault="00776FBF" w:rsidP="00591FE3">
      <w:pPr>
        <w:pStyle w:val="Agency-body-text"/>
        <w:numPr>
          <w:ilvl w:val="0"/>
          <w:numId w:val="40"/>
        </w:numPr>
        <w:rPr>
          <w:rFonts w:asciiTheme="majorHAnsi" w:hAnsiTheme="majorHAnsi" w:cstheme="majorHAnsi"/>
        </w:rPr>
      </w:pPr>
      <w:r w:rsidRPr="00FC7A6C">
        <w:rPr>
          <w:rFonts w:asciiTheme="majorHAnsi" w:hAnsiTheme="majorHAnsi" w:cstheme="majorHAnsi"/>
          <w:b/>
          <w:lang w:bidi="nb-NO"/>
        </w:rPr>
        <w:t xml:space="preserve">Ikke ennå </w:t>
      </w:r>
      <w:r w:rsidRPr="00FC7A6C">
        <w:rPr>
          <w:rFonts w:asciiTheme="majorHAnsi" w:hAnsiTheme="majorHAnsi" w:cstheme="majorHAnsi"/>
          <w:lang w:bidi="nb-NO"/>
        </w:rPr>
        <w:t>– viktige retningslinjer og nøkkelhandlinger blir ikke vurdert ennå</w:t>
      </w:r>
    </w:p>
    <w:p w14:paraId="77DA6B0F" w14:textId="77777777" w:rsidR="00776FBF" w:rsidRPr="00FC7A6C" w:rsidRDefault="00776FBF" w:rsidP="00591FE3">
      <w:pPr>
        <w:pStyle w:val="Agency-body-text"/>
        <w:numPr>
          <w:ilvl w:val="0"/>
          <w:numId w:val="40"/>
        </w:numPr>
        <w:rPr>
          <w:rFonts w:asciiTheme="majorHAnsi" w:hAnsiTheme="majorHAnsi" w:cstheme="majorHAnsi"/>
        </w:rPr>
      </w:pPr>
      <w:r w:rsidRPr="00FC7A6C">
        <w:rPr>
          <w:rFonts w:asciiTheme="majorHAnsi" w:hAnsiTheme="majorHAnsi" w:cstheme="majorHAnsi"/>
          <w:b/>
          <w:lang w:bidi="nb-NO"/>
        </w:rPr>
        <w:t>Planlagt</w:t>
      </w:r>
      <w:r w:rsidRPr="00FC7A6C">
        <w:rPr>
          <w:rFonts w:asciiTheme="majorHAnsi" w:hAnsiTheme="majorHAnsi" w:cstheme="majorHAnsi"/>
          <w:lang w:bidi="nb-NO"/>
        </w:rPr>
        <w:t xml:space="preserve"> – det finnes en plan/idé, men implementeringen har ikke startet ennå</w:t>
      </w:r>
    </w:p>
    <w:p w14:paraId="114A0DF2" w14:textId="77777777" w:rsidR="00776FBF" w:rsidRPr="00FC7A6C" w:rsidRDefault="00776FBF" w:rsidP="00591FE3">
      <w:pPr>
        <w:pStyle w:val="Agency-body-text"/>
        <w:numPr>
          <w:ilvl w:val="0"/>
          <w:numId w:val="40"/>
        </w:numPr>
        <w:rPr>
          <w:rFonts w:asciiTheme="majorHAnsi" w:hAnsiTheme="majorHAnsi" w:cstheme="majorHAnsi"/>
        </w:rPr>
      </w:pPr>
      <w:r w:rsidRPr="00FC7A6C">
        <w:rPr>
          <w:rFonts w:asciiTheme="majorHAnsi" w:hAnsiTheme="majorHAnsi" w:cstheme="majorHAnsi"/>
          <w:b/>
          <w:lang w:bidi="nb-NO"/>
        </w:rPr>
        <w:t>Delvis på plass</w:t>
      </w:r>
      <w:r w:rsidRPr="00FC7A6C">
        <w:rPr>
          <w:rFonts w:asciiTheme="majorHAnsi" w:hAnsiTheme="majorHAnsi" w:cstheme="majorHAnsi"/>
          <w:lang w:bidi="nb-NO"/>
        </w:rPr>
        <w:t xml:space="preserve"> – implementeringen har startet, men trenger større dekning og høyere kvalitet</w:t>
      </w:r>
    </w:p>
    <w:p w14:paraId="6105BB2E" w14:textId="77777777" w:rsidR="00776FBF" w:rsidRPr="00FC7A6C" w:rsidRDefault="00776FBF" w:rsidP="00591FE3">
      <w:pPr>
        <w:pStyle w:val="Agency-body-text"/>
        <w:numPr>
          <w:ilvl w:val="0"/>
          <w:numId w:val="40"/>
        </w:numPr>
        <w:rPr>
          <w:rFonts w:asciiTheme="majorHAnsi" w:hAnsiTheme="majorHAnsi" w:cstheme="majorHAnsi"/>
        </w:rPr>
      </w:pPr>
      <w:r w:rsidRPr="00FC7A6C">
        <w:rPr>
          <w:rFonts w:asciiTheme="majorHAnsi" w:hAnsiTheme="majorHAnsi" w:cstheme="majorHAnsi"/>
          <w:b/>
          <w:lang w:bidi="nb-NO"/>
        </w:rPr>
        <w:t>På plass</w:t>
      </w:r>
      <w:r w:rsidRPr="00FC7A6C">
        <w:rPr>
          <w:rFonts w:asciiTheme="majorHAnsi" w:hAnsiTheme="majorHAnsi" w:cstheme="majorHAnsi"/>
          <w:lang w:bidi="nb-NO"/>
        </w:rPr>
        <w:t xml:space="preserve"> – implementeringen er av høy kvalitet, utbredt og konsekvent.</w:t>
      </w:r>
    </w:p>
    <w:p w14:paraId="33EAAB61" w14:textId="77777777"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b/>
          <w:lang w:bidi="nb-NO"/>
        </w:rPr>
        <w:t>Kommentarer</w:t>
      </w:r>
      <w:r w:rsidRPr="00FC7A6C">
        <w:rPr>
          <w:rFonts w:asciiTheme="majorHAnsi" w:hAnsiTheme="majorHAnsi" w:cstheme="majorHAnsi"/>
          <w:lang w:bidi="nb-NO"/>
        </w:rPr>
        <w:t>-kolonnen er til evaluerende kommentarer som refererer til kvaliteten på implementeringen av de viktigste retningslinjene og nøkkelhandlingene eller andre tilgjengelige bevis (inkludert informasjon om overvåking og evaluering, bevisbaserte data osv.).</w:t>
      </w:r>
    </w:p>
    <w:p w14:paraId="4CBD6FA5" w14:textId="1DC21991" w:rsidR="00776FBF" w:rsidRPr="00FC7A6C" w:rsidRDefault="00776FBF" w:rsidP="00591FE3">
      <w:pPr>
        <w:pStyle w:val="Agency-heading-2"/>
        <w:rPr>
          <w:rFonts w:asciiTheme="majorHAnsi" w:hAnsiTheme="majorHAnsi" w:cstheme="majorHAnsi"/>
        </w:rPr>
      </w:pPr>
      <w:bookmarkStart w:id="5" w:name="_Toc127192083"/>
      <w:r w:rsidRPr="00FC7A6C">
        <w:rPr>
          <w:rFonts w:asciiTheme="majorHAnsi" w:hAnsiTheme="majorHAnsi" w:cstheme="majorHAnsi"/>
          <w:lang w:bidi="nb-NO"/>
        </w:rPr>
        <w:lastRenderedPageBreak/>
        <w:t>Reflektere over svarene</w:t>
      </w:r>
      <w:bookmarkEnd w:id="5"/>
    </w:p>
    <w:p w14:paraId="29876F85" w14:textId="77777777" w:rsidR="009C62BC"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Etter å ha besvart settet med spørsmål sammen deltar brukerne i en diskusjon der målet er å identifisere nødvendige politiske prioriteringer / strategier / nøkkelhandlinger som er på plass, kanskje mangler og/eller trenger forbedring og videreutvikling.</w:t>
      </w:r>
    </w:p>
    <w:p w14:paraId="78EAB178" w14:textId="15BDB2F7" w:rsidR="00776FBF" w:rsidRPr="00FC7A6C" w:rsidRDefault="00776FBF" w:rsidP="00EE2C04">
      <w:pPr>
        <w:pStyle w:val="Agency-body-text"/>
        <w:keepNext/>
        <w:rPr>
          <w:rFonts w:asciiTheme="majorHAnsi" w:hAnsiTheme="majorHAnsi" w:cstheme="majorHAnsi"/>
        </w:rPr>
      </w:pPr>
      <w:r w:rsidRPr="00FC7A6C">
        <w:rPr>
          <w:rFonts w:asciiTheme="majorHAnsi" w:hAnsiTheme="majorHAnsi" w:cstheme="majorHAnsi"/>
          <w:lang w:bidi="nb-NO"/>
        </w:rPr>
        <w:t>Nærmere bestemt kan brukerne reflektere over følgende spørsmål for hvert veiledende prinsipp:</w:t>
      </w:r>
    </w:p>
    <w:p w14:paraId="5EA7541C" w14:textId="77777777" w:rsidR="00776FBF" w:rsidRPr="00FC7A6C" w:rsidRDefault="00776FBF" w:rsidP="00591FE3">
      <w:pPr>
        <w:pStyle w:val="Agency-body-text"/>
        <w:numPr>
          <w:ilvl w:val="0"/>
          <w:numId w:val="45"/>
        </w:numPr>
        <w:rPr>
          <w:rFonts w:asciiTheme="majorHAnsi" w:hAnsiTheme="majorHAnsi" w:cstheme="majorHAnsi"/>
        </w:rPr>
      </w:pPr>
      <w:r w:rsidRPr="00FC7A6C">
        <w:rPr>
          <w:rFonts w:asciiTheme="majorHAnsi" w:hAnsiTheme="majorHAnsi" w:cstheme="majorHAnsi"/>
          <w:lang w:bidi="nb-NO"/>
        </w:rPr>
        <w:t>Hvor er vi på reisen mot å sikre hvert veiledende prinsipp?</w:t>
      </w:r>
    </w:p>
    <w:p w14:paraId="54529867" w14:textId="77777777" w:rsidR="00776FBF" w:rsidRPr="00FC7A6C" w:rsidRDefault="00776FBF" w:rsidP="00591FE3">
      <w:pPr>
        <w:pStyle w:val="Agency-body-text"/>
        <w:numPr>
          <w:ilvl w:val="0"/>
          <w:numId w:val="45"/>
        </w:numPr>
        <w:rPr>
          <w:rFonts w:asciiTheme="majorHAnsi" w:hAnsiTheme="majorHAnsi" w:cstheme="majorHAnsi"/>
        </w:rPr>
      </w:pPr>
      <w:r w:rsidRPr="00FC7A6C">
        <w:rPr>
          <w:rFonts w:asciiTheme="majorHAnsi" w:hAnsiTheme="majorHAnsi" w:cstheme="majorHAnsi"/>
          <w:lang w:bidi="nb-NO"/>
        </w:rPr>
        <w:t>Hva er våre styrker i den forbindelse?</w:t>
      </w:r>
    </w:p>
    <w:p w14:paraId="7FAD8646" w14:textId="77777777" w:rsidR="00776FBF" w:rsidRPr="00FC7A6C" w:rsidRDefault="00776FBF" w:rsidP="00591FE3">
      <w:pPr>
        <w:pStyle w:val="Agency-body-text"/>
        <w:numPr>
          <w:ilvl w:val="0"/>
          <w:numId w:val="45"/>
        </w:numPr>
        <w:rPr>
          <w:rFonts w:asciiTheme="majorHAnsi" w:hAnsiTheme="majorHAnsi" w:cstheme="majorHAnsi"/>
        </w:rPr>
      </w:pPr>
      <w:r w:rsidRPr="00FC7A6C">
        <w:rPr>
          <w:rFonts w:asciiTheme="majorHAnsi" w:hAnsiTheme="majorHAnsi" w:cstheme="majorHAnsi"/>
          <w:lang w:bidi="nb-NO"/>
        </w:rPr>
        <w:t>Hvilke områder trenger vi for å forbedre/videreutvikle oss?</w:t>
      </w:r>
    </w:p>
    <w:p w14:paraId="3F0529FC" w14:textId="77777777" w:rsidR="00776FBF" w:rsidRPr="00FC7A6C" w:rsidRDefault="00776FBF" w:rsidP="00591FE3">
      <w:pPr>
        <w:pStyle w:val="Agency-body-text"/>
        <w:numPr>
          <w:ilvl w:val="0"/>
          <w:numId w:val="45"/>
        </w:numPr>
        <w:rPr>
          <w:rFonts w:asciiTheme="majorHAnsi" w:hAnsiTheme="majorHAnsi" w:cstheme="majorHAnsi"/>
        </w:rPr>
      </w:pPr>
      <w:r w:rsidRPr="00FC7A6C">
        <w:rPr>
          <w:rFonts w:asciiTheme="majorHAnsi" w:hAnsiTheme="majorHAnsi" w:cstheme="majorHAnsi"/>
          <w:lang w:bidi="nb-NO"/>
        </w:rPr>
        <w:t>Hva er de tre prioriteringene / neste skrittene vi bør vurdere?</w:t>
      </w:r>
    </w:p>
    <w:p w14:paraId="44287A72" w14:textId="77777777" w:rsidR="00776FBF" w:rsidRPr="00FC7A6C" w:rsidRDefault="00776FBF" w:rsidP="00591FE3">
      <w:pPr>
        <w:pStyle w:val="Agency-body-text"/>
        <w:numPr>
          <w:ilvl w:val="0"/>
          <w:numId w:val="45"/>
        </w:numPr>
        <w:rPr>
          <w:rFonts w:asciiTheme="majorHAnsi" w:hAnsiTheme="majorHAnsi" w:cstheme="majorHAnsi"/>
        </w:rPr>
      </w:pPr>
      <w:r w:rsidRPr="00FC7A6C">
        <w:rPr>
          <w:rFonts w:asciiTheme="majorHAnsi" w:hAnsiTheme="majorHAnsi" w:cstheme="majorHAnsi"/>
          <w:lang w:bidi="nb-NO"/>
        </w:rPr>
        <w:t>Hvem bør vi diskutere disse prioriteringene med?</w:t>
      </w:r>
    </w:p>
    <w:p w14:paraId="4F9B2B32" w14:textId="08A89B21"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Ved å reflektere over disse spørsmålene kan brukerne identifisere mulige hull og bli enige om spesifikke nøkkelhandlinger som trengs for å legge til rette for implementeringen av inkluderende opplæring. Denne prosessen kan stake ut kursen for fremtidig utvikling på nasjonalt, regionalt og lokalt nivå.</w:t>
      </w:r>
    </w:p>
    <w:p w14:paraId="0ED4EA0B" w14:textId="77777777" w:rsidR="00776FBF" w:rsidRPr="00FC7A6C" w:rsidRDefault="00776FBF" w:rsidP="00591FE3">
      <w:pPr>
        <w:pStyle w:val="Agency-body-text"/>
        <w:rPr>
          <w:rFonts w:asciiTheme="majorHAnsi" w:hAnsiTheme="majorHAnsi" w:cstheme="majorHAnsi"/>
        </w:rPr>
        <w:sectPr w:rsidR="00776FBF" w:rsidRPr="00FC7A6C" w:rsidSect="008B24CF">
          <w:headerReference w:type="even" r:id="rId22"/>
          <w:pgSz w:w="11899" w:h="16838"/>
          <w:pgMar w:top="1134" w:right="1531" w:bottom="1276" w:left="1531" w:header="709" w:footer="828" w:gutter="0"/>
          <w:cols w:space="708"/>
          <w:titlePg/>
          <w:docGrid w:linePitch="360"/>
        </w:sectPr>
      </w:pPr>
    </w:p>
    <w:p w14:paraId="19236969" w14:textId="074BA305" w:rsidR="00776FBF" w:rsidRPr="00FC7A6C" w:rsidRDefault="00776FBF" w:rsidP="00591FE3">
      <w:pPr>
        <w:pStyle w:val="Agency-heading-1"/>
        <w:rPr>
          <w:rFonts w:asciiTheme="majorHAnsi" w:hAnsiTheme="majorHAnsi" w:cstheme="majorHAnsi"/>
        </w:rPr>
      </w:pPr>
      <w:bookmarkStart w:id="6" w:name="_Toc127192084"/>
      <w:r w:rsidRPr="00FC7A6C">
        <w:rPr>
          <w:rFonts w:asciiTheme="majorHAnsi" w:hAnsiTheme="majorHAnsi" w:cstheme="majorHAnsi"/>
          <w:lang w:bidi="nb-NO"/>
        </w:rPr>
        <w:lastRenderedPageBreak/>
        <w:t>CROSP selvevalueringsverktøy for politikk og retningslinjer</w:t>
      </w:r>
      <w:bookmarkEnd w:id="6"/>
    </w:p>
    <w:p w14:paraId="7E8FAA92" w14:textId="3F8ABE67" w:rsidR="00776FBF" w:rsidRPr="00FC7A6C" w:rsidRDefault="00776FBF" w:rsidP="00591FE3">
      <w:pPr>
        <w:pStyle w:val="Agency-heading-2"/>
        <w:rPr>
          <w:rFonts w:asciiTheme="majorHAnsi" w:hAnsiTheme="majorHAnsi" w:cstheme="majorHAnsi"/>
        </w:rPr>
      </w:pPr>
      <w:bookmarkStart w:id="7" w:name="_Toc127192085"/>
      <w:r w:rsidRPr="00FC7A6C">
        <w:rPr>
          <w:rFonts w:asciiTheme="majorHAnsi" w:hAnsiTheme="majorHAnsi" w:cstheme="majorHAnsi"/>
          <w:lang w:bidi="nb-NO"/>
        </w:rPr>
        <w:t>Veiledende prinsipp 1: Utvikle en felles forpliktelse til inkluderende opplæring</w:t>
      </w:r>
      <w:bookmarkEnd w:id="7"/>
    </w:p>
    <w:p w14:paraId="688FA38A" w14:textId="216E9F12"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1.1: Det er en felles forpliktelse til inkluderende opplæring støttet av en politisk vilje til å oppmuntre til </w:t>
      </w:r>
      <w:r w:rsidRPr="00FC7A6C">
        <w:rPr>
          <w:rFonts w:asciiTheme="majorHAnsi" w:hAnsiTheme="majorHAnsi" w:cstheme="majorHAnsi"/>
          <w:i/>
          <w:lang w:bidi="nb-NO"/>
        </w:rPr>
        <w:t>langsiktig endring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756C2756" w14:textId="77777777" w:rsidTr="008B24CF">
        <w:trPr>
          <w:cantSplit/>
          <w:tblHeader/>
        </w:trPr>
        <w:tc>
          <w:tcPr>
            <w:tcW w:w="2250" w:type="pct"/>
            <w:shd w:val="clear" w:color="auto" w:fill="D9D9D9" w:themeFill="background1" w:themeFillShade="D9"/>
          </w:tcPr>
          <w:p w14:paraId="6981D2C0"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347F05FD"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0815868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3CD633F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00958067"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026B9CD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534E189C" w14:textId="77777777" w:rsidTr="008B24CF">
        <w:trPr>
          <w:cantSplit/>
        </w:trPr>
        <w:tc>
          <w:tcPr>
            <w:tcW w:w="2250" w:type="pct"/>
          </w:tcPr>
          <w:p w14:paraId="512E0E08"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1.1.1</w:t>
            </w:r>
            <w:r w:rsidRPr="00FC7A6C">
              <w:rPr>
                <w:rFonts w:asciiTheme="majorHAnsi" w:hAnsiTheme="majorHAnsi" w:cstheme="majorHAnsi"/>
                <w:sz w:val="22"/>
                <w:lang w:bidi="nb-NO"/>
              </w:rPr>
              <w:t>: Finnes det noen organer på tvers av departementer som støtter langsiktig endring mot inkluderende opplæring?</w:t>
            </w:r>
          </w:p>
        </w:tc>
        <w:tc>
          <w:tcPr>
            <w:tcW w:w="500" w:type="pct"/>
          </w:tcPr>
          <w:p w14:paraId="6EDD16E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B7BFAD8" w14:textId="77777777" w:rsidTr="008B24CF">
        <w:trPr>
          <w:cantSplit/>
        </w:trPr>
        <w:tc>
          <w:tcPr>
            <w:tcW w:w="2250" w:type="pct"/>
          </w:tcPr>
          <w:p w14:paraId="7613047E"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1.1.2</w:t>
            </w:r>
            <w:r w:rsidRPr="00FC7A6C">
              <w:rPr>
                <w:rFonts w:asciiTheme="majorHAnsi" w:hAnsiTheme="majorHAnsi" w:cstheme="majorHAnsi"/>
                <w:sz w:val="22"/>
                <w:lang w:bidi="nb-NO"/>
              </w:rPr>
              <w:t>: Finnes det noen ledelses- og/eller finansieringstiltak som oppfordrer ordinære fagfolk og spesialistressurser til å forplikte seg til langsiktig endring?</w:t>
            </w:r>
          </w:p>
        </w:tc>
        <w:tc>
          <w:tcPr>
            <w:tcW w:w="500" w:type="pct"/>
          </w:tcPr>
          <w:p w14:paraId="52A03E3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355531BD" w14:textId="77777777" w:rsidTr="008B24CF">
        <w:trPr>
          <w:cantSplit/>
        </w:trPr>
        <w:tc>
          <w:tcPr>
            <w:tcW w:w="2250" w:type="pct"/>
          </w:tcPr>
          <w:p w14:paraId="0E53228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1.1.3</w:t>
            </w:r>
            <w:r w:rsidRPr="00FC7A6C">
              <w:rPr>
                <w:rFonts w:asciiTheme="majorHAnsi" w:hAnsiTheme="majorHAnsi" w:cstheme="majorHAnsi"/>
                <w:sz w:val="22"/>
                <w:lang w:bidi="nb-NO"/>
              </w:rPr>
              <w:t>: Tillater støttestrukturene fagfolk fra spesialistressurser å ta ansvar for alle elever?</w:t>
            </w:r>
          </w:p>
        </w:tc>
        <w:tc>
          <w:tcPr>
            <w:tcW w:w="500" w:type="pct"/>
          </w:tcPr>
          <w:p w14:paraId="265FC0C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8035CC2" w14:textId="77777777" w:rsidTr="008B24CF">
        <w:trPr>
          <w:cantSplit/>
        </w:trPr>
        <w:tc>
          <w:tcPr>
            <w:tcW w:w="2250" w:type="pct"/>
          </w:tcPr>
          <w:p w14:paraId="2061F53B"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69099C8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FC7A6C" w:rsidRDefault="00776FBF" w:rsidP="00591FE3">
            <w:pPr>
              <w:pStyle w:val="Agency-body-text"/>
              <w:rPr>
                <w:rFonts w:asciiTheme="majorHAnsi" w:hAnsiTheme="majorHAnsi" w:cstheme="majorHAnsi"/>
                <w:sz w:val="22"/>
                <w:szCs w:val="22"/>
              </w:rPr>
            </w:pPr>
          </w:p>
        </w:tc>
      </w:tr>
    </w:tbl>
    <w:p w14:paraId="240A57F1" w14:textId="7A6A96C9"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lastRenderedPageBreak/>
        <w:t xml:space="preserve">Politikk og retningslinje-prioritet/strategi 1.2: Nasjonal politikk inkluderer en felles forpliktelse til inkluderende opplæring støttet av en </w:t>
      </w:r>
      <w:r w:rsidRPr="00FC7A6C">
        <w:rPr>
          <w:rFonts w:asciiTheme="majorHAnsi" w:hAnsiTheme="majorHAnsi" w:cstheme="majorHAnsi"/>
          <w:i/>
          <w:lang w:bidi="nb-NO"/>
        </w:rPr>
        <w:t>menneskerettighetsbasert tilnærming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2A3C0A70" w14:textId="77777777" w:rsidTr="00C01411">
        <w:trPr>
          <w:cantSplit/>
          <w:tblHeader/>
        </w:trPr>
        <w:tc>
          <w:tcPr>
            <w:tcW w:w="2250" w:type="pct"/>
            <w:shd w:val="clear" w:color="auto" w:fill="D9D9D9" w:themeFill="background1" w:themeFillShade="D9"/>
          </w:tcPr>
          <w:p w14:paraId="3BDC8DB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1736A00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25A5AC2C"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5FCACAF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01D9E577"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1F44B76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3683E2F1" w14:textId="77777777" w:rsidTr="00C01411">
        <w:trPr>
          <w:cantSplit/>
        </w:trPr>
        <w:tc>
          <w:tcPr>
            <w:tcW w:w="2250" w:type="pct"/>
          </w:tcPr>
          <w:p w14:paraId="5C694161"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1.2.1</w:t>
            </w:r>
            <w:r w:rsidRPr="00FC7A6C">
              <w:rPr>
                <w:rFonts w:asciiTheme="majorHAnsi" w:hAnsiTheme="majorHAnsi" w:cstheme="majorHAnsi"/>
                <w:sz w:val="22"/>
                <w:lang w:bidi="nb-NO"/>
              </w:rPr>
              <w:t>: Er det et klart, langsiktig politisk engasjement som støtter menneskerettighetstilnærmingen innen lovgivningen og politikken?</w:t>
            </w:r>
          </w:p>
        </w:tc>
        <w:tc>
          <w:tcPr>
            <w:tcW w:w="500" w:type="pct"/>
          </w:tcPr>
          <w:p w14:paraId="4CFE062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884FD38" w14:textId="77777777" w:rsidTr="00C01411">
        <w:trPr>
          <w:cantSplit/>
        </w:trPr>
        <w:tc>
          <w:tcPr>
            <w:tcW w:w="2250" w:type="pct"/>
          </w:tcPr>
          <w:p w14:paraId="7CA616B5"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1.2.2</w:t>
            </w:r>
            <w:r w:rsidRPr="00FC7A6C">
              <w:rPr>
                <w:rFonts w:asciiTheme="majorHAnsi" w:hAnsiTheme="majorHAnsi" w:cstheme="majorHAnsi"/>
                <w:sz w:val="22"/>
                <w:lang w:bidi="nb-NO"/>
              </w:rPr>
              <w:t>: Finnes det et klart skifte fra en medisinsk til en sosiopedagogisk tilnærming i tråd med menneskerettighetstilnærmingen?</w:t>
            </w:r>
          </w:p>
        </w:tc>
        <w:tc>
          <w:tcPr>
            <w:tcW w:w="500" w:type="pct"/>
          </w:tcPr>
          <w:p w14:paraId="0AC211D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35F94245" w14:textId="77777777" w:rsidTr="00C01411">
        <w:trPr>
          <w:cantSplit/>
        </w:trPr>
        <w:tc>
          <w:tcPr>
            <w:tcW w:w="2250" w:type="pct"/>
          </w:tcPr>
          <w:p w14:paraId="10F318F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1.2.3</w:t>
            </w:r>
            <w:r w:rsidRPr="00FC7A6C">
              <w:rPr>
                <w:rFonts w:asciiTheme="majorHAnsi" w:hAnsiTheme="majorHAnsi" w:cstheme="majorHAnsi"/>
                <w:sz w:val="22"/>
                <w:lang w:bidi="nb-NO"/>
              </w:rPr>
              <w:t>: Er det noen indikatorer som beviser implementering av den sosiopedagogiske tilnærmingen?</w:t>
            </w:r>
          </w:p>
        </w:tc>
        <w:tc>
          <w:tcPr>
            <w:tcW w:w="500" w:type="pct"/>
          </w:tcPr>
          <w:p w14:paraId="5910E05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7E64001" w14:textId="77777777" w:rsidTr="00C01411">
        <w:trPr>
          <w:cantSplit/>
        </w:trPr>
        <w:tc>
          <w:tcPr>
            <w:tcW w:w="2250" w:type="pct"/>
          </w:tcPr>
          <w:p w14:paraId="36702E5A"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08AF120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FC7A6C" w:rsidRDefault="00776FBF" w:rsidP="00591FE3">
            <w:pPr>
              <w:pStyle w:val="Agency-body-text"/>
              <w:rPr>
                <w:rFonts w:asciiTheme="majorHAnsi" w:hAnsiTheme="majorHAnsi" w:cstheme="majorHAnsi"/>
                <w:sz w:val="22"/>
                <w:szCs w:val="22"/>
              </w:rPr>
            </w:pPr>
          </w:p>
        </w:tc>
      </w:tr>
    </w:tbl>
    <w:p w14:paraId="07325CE7" w14:textId="6CCDC847"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1.3: Det er politikk og strategier på plass som fremmer en </w:t>
      </w:r>
      <w:r w:rsidRPr="00FC7A6C">
        <w:rPr>
          <w:rFonts w:asciiTheme="majorHAnsi" w:hAnsiTheme="majorHAnsi" w:cstheme="majorHAnsi"/>
          <w:i/>
          <w:lang w:bidi="nb-NO"/>
        </w:rPr>
        <w:t xml:space="preserve">felles forståelse </w:t>
      </w:r>
      <w:r w:rsidRPr="00FC7A6C">
        <w:rPr>
          <w:rFonts w:asciiTheme="majorHAnsi" w:hAnsiTheme="majorHAnsi" w:cstheme="majorHAnsi"/>
          <w:lang w:bidi="nb-NO"/>
        </w:rPr>
        <w:t>av inkluderende opplæring mellom ordinære og spesialiserte sektorer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309F836D" w14:textId="77777777" w:rsidTr="00C01411">
        <w:trPr>
          <w:cantSplit/>
          <w:tblHeader/>
        </w:trPr>
        <w:tc>
          <w:tcPr>
            <w:tcW w:w="2250" w:type="pct"/>
            <w:shd w:val="clear" w:color="auto" w:fill="D9D9D9" w:themeFill="background1" w:themeFillShade="D9"/>
          </w:tcPr>
          <w:p w14:paraId="3222CB08"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7BD3C5D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06591A47"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2351DB8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16608E30"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113B7260"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2AF89578" w14:textId="77777777" w:rsidTr="00C01411">
        <w:trPr>
          <w:cantSplit/>
        </w:trPr>
        <w:tc>
          <w:tcPr>
            <w:tcW w:w="2250" w:type="pct"/>
          </w:tcPr>
          <w:p w14:paraId="7281A910"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1.3.1</w:t>
            </w:r>
            <w:r w:rsidRPr="00FC7A6C">
              <w:rPr>
                <w:rFonts w:asciiTheme="majorHAnsi" w:hAnsiTheme="majorHAnsi" w:cstheme="majorHAnsi"/>
                <w:sz w:val="22"/>
                <w:lang w:bidi="nb-NO"/>
              </w:rPr>
              <w:t>: Er det etablert samarbeidsarenaer for aktører fra ordinære ressurser og spesialistressurser?</w:t>
            </w:r>
          </w:p>
        </w:tc>
        <w:tc>
          <w:tcPr>
            <w:tcW w:w="500" w:type="pct"/>
          </w:tcPr>
          <w:p w14:paraId="733FBB0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4678BFE" w14:textId="77777777" w:rsidTr="00C01411">
        <w:trPr>
          <w:cantSplit/>
        </w:trPr>
        <w:tc>
          <w:tcPr>
            <w:tcW w:w="2250" w:type="pct"/>
          </w:tcPr>
          <w:p w14:paraId="1D8AE820"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1.3.2</w:t>
            </w:r>
            <w:r w:rsidRPr="00FC7A6C">
              <w:rPr>
                <w:rFonts w:asciiTheme="majorHAnsi" w:hAnsiTheme="majorHAnsi" w:cstheme="majorHAnsi"/>
                <w:sz w:val="22"/>
                <w:lang w:bidi="nb-NO"/>
              </w:rPr>
              <w:t>: Finnes det et sett med tiltak som gjør det mulig å utvikle et felles språk mellom ordinære sektorer og spesialistsektorer?</w:t>
            </w:r>
          </w:p>
        </w:tc>
        <w:tc>
          <w:tcPr>
            <w:tcW w:w="500" w:type="pct"/>
          </w:tcPr>
          <w:p w14:paraId="74F7CAB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543BA82E" w14:textId="77777777" w:rsidTr="00C01411">
        <w:trPr>
          <w:cantSplit/>
        </w:trPr>
        <w:tc>
          <w:tcPr>
            <w:tcW w:w="2250" w:type="pct"/>
          </w:tcPr>
          <w:p w14:paraId="33724FF0"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lastRenderedPageBreak/>
              <w:t>1.3.3</w:t>
            </w:r>
            <w:r w:rsidRPr="00FC7A6C">
              <w:rPr>
                <w:rFonts w:asciiTheme="majorHAnsi" w:hAnsiTheme="majorHAnsi" w:cstheme="majorHAnsi"/>
                <w:sz w:val="22"/>
                <w:lang w:bidi="nb-NO"/>
              </w:rPr>
              <w:t>: Finnes det noen indikatorer for å vurdere forståelsesnivået for begrepet inkluderende opplæring blant ordinære fagfolk og spesialistressurser?</w:t>
            </w:r>
          </w:p>
        </w:tc>
        <w:tc>
          <w:tcPr>
            <w:tcW w:w="500" w:type="pct"/>
          </w:tcPr>
          <w:p w14:paraId="43717AA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D2A2C3D" w14:textId="77777777" w:rsidTr="00C01411">
        <w:trPr>
          <w:cantSplit/>
        </w:trPr>
        <w:tc>
          <w:tcPr>
            <w:tcW w:w="2250" w:type="pct"/>
          </w:tcPr>
          <w:p w14:paraId="0FAFC9A0"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65D6BB9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FC7A6C" w:rsidRDefault="00776FBF" w:rsidP="00591FE3">
            <w:pPr>
              <w:pStyle w:val="Agency-body-text"/>
              <w:rPr>
                <w:rFonts w:asciiTheme="majorHAnsi" w:hAnsiTheme="majorHAnsi" w:cstheme="majorHAnsi"/>
                <w:sz w:val="22"/>
                <w:szCs w:val="22"/>
              </w:rPr>
            </w:pPr>
          </w:p>
        </w:tc>
      </w:tr>
    </w:tbl>
    <w:p w14:paraId="45EFFC06" w14:textId="17DBA046" w:rsidR="00776FBF" w:rsidRPr="00FC7A6C" w:rsidRDefault="00776FBF" w:rsidP="00591FE3">
      <w:pPr>
        <w:pStyle w:val="Agency-heading-2"/>
        <w:rPr>
          <w:rFonts w:asciiTheme="majorHAnsi" w:eastAsiaTheme="minorHAnsi" w:hAnsiTheme="majorHAnsi" w:cstheme="majorHAnsi"/>
        </w:rPr>
      </w:pPr>
      <w:bookmarkStart w:id="8" w:name="_Toc127192086"/>
      <w:r w:rsidRPr="00FC7A6C">
        <w:rPr>
          <w:rFonts w:asciiTheme="majorHAnsi" w:hAnsiTheme="majorHAnsi" w:cstheme="majorHAnsi"/>
          <w:lang w:bidi="nb-NO"/>
        </w:rPr>
        <w:t>Veiledende prinsipp 2: Fremme kunnskapsutveksling og tilegne seg inkluderende kompetanse gjennom samarbeid og nettverksbygging</w:t>
      </w:r>
      <w:bookmarkEnd w:id="8"/>
    </w:p>
    <w:p w14:paraId="22A4402F" w14:textId="3327FD4A" w:rsidR="00776FBF" w:rsidRPr="00FC7A6C" w:rsidRDefault="00776FBF" w:rsidP="00591FE3">
      <w:pPr>
        <w:pStyle w:val="Agency-heading-3"/>
        <w:rPr>
          <w:rFonts w:asciiTheme="majorHAnsi" w:hAnsiTheme="majorHAnsi" w:cstheme="majorHAnsi"/>
          <w:bCs/>
          <w:i/>
          <w:iCs/>
        </w:rPr>
      </w:pPr>
      <w:r w:rsidRPr="00FC7A6C">
        <w:rPr>
          <w:rFonts w:asciiTheme="majorHAnsi" w:hAnsiTheme="majorHAnsi" w:cstheme="majorHAnsi"/>
          <w:lang w:bidi="nb-NO"/>
        </w:rPr>
        <w:t xml:space="preserve">Politikk og retningslinje-prioritet/strategi 2.1: Retningslinjer og strategier støtter kunnskapsdeling gjennom utvikling av </w:t>
      </w:r>
      <w:r w:rsidRPr="00FC7A6C">
        <w:rPr>
          <w:rFonts w:asciiTheme="majorHAnsi" w:hAnsiTheme="majorHAnsi" w:cstheme="majorHAnsi"/>
          <w:i/>
          <w:lang w:bidi="nb-NO"/>
        </w:rPr>
        <w:t>profesjonelle læringsfellesskap</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60B33AF7" w14:textId="77777777" w:rsidTr="00C01411">
        <w:trPr>
          <w:cantSplit/>
          <w:tblHeader/>
        </w:trPr>
        <w:tc>
          <w:tcPr>
            <w:tcW w:w="2250" w:type="pct"/>
            <w:shd w:val="clear" w:color="auto" w:fill="D9D9D9" w:themeFill="background1" w:themeFillShade="D9"/>
          </w:tcPr>
          <w:p w14:paraId="123F01ED"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1639931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39CC1FA9"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66E7757A"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5892B66A"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0F6CEC5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00C67DC0" w14:textId="77777777" w:rsidTr="00C01411">
        <w:trPr>
          <w:cantSplit/>
        </w:trPr>
        <w:tc>
          <w:tcPr>
            <w:tcW w:w="2250" w:type="pct"/>
          </w:tcPr>
          <w:p w14:paraId="56E9F78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2.1.1</w:t>
            </w:r>
            <w:r w:rsidRPr="00FC7A6C">
              <w:rPr>
                <w:rFonts w:asciiTheme="majorHAnsi" w:hAnsiTheme="majorHAnsi" w:cstheme="majorHAnsi"/>
                <w:sz w:val="22"/>
                <w:lang w:bidi="nb-NO"/>
              </w:rPr>
              <w:t>: Finnes det noen samarbeidsplattformer som fremmer samarbeid mellom ordinære fagfolk og spesialistressurser?</w:t>
            </w:r>
          </w:p>
        </w:tc>
        <w:tc>
          <w:tcPr>
            <w:tcW w:w="500" w:type="pct"/>
          </w:tcPr>
          <w:p w14:paraId="68C9380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3528B7D" w14:textId="77777777" w:rsidTr="00C01411">
        <w:trPr>
          <w:cantSplit/>
        </w:trPr>
        <w:tc>
          <w:tcPr>
            <w:tcW w:w="2250" w:type="pct"/>
          </w:tcPr>
          <w:p w14:paraId="59D2E61F"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2.1.2</w:t>
            </w:r>
            <w:r w:rsidRPr="00FC7A6C">
              <w:rPr>
                <w:rFonts w:asciiTheme="majorHAnsi" w:hAnsiTheme="majorHAnsi" w:cstheme="majorHAnsi"/>
                <w:sz w:val="22"/>
                <w:lang w:bidi="nb-NO"/>
              </w:rPr>
              <w:t>: Finnes det kunnskapsdeling som støtter skoler i å skape inkluderende læringsmiljøer av høy kvalitet?</w:t>
            </w:r>
          </w:p>
        </w:tc>
        <w:tc>
          <w:tcPr>
            <w:tcW w:w="500" w:type="pct"/>
          </w:tcPr>
          <w:p w14:paraId="0AD3218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5B6C5B1D" w14:textId="77777777" w:rsidTr="00C01411">
        <w:trPr>
          <w:cantSplit/>
        </w:trPr>
        <w:tc>
          <w:tcPr>
            <w:tcW w:w="2250" w:type="pct"/>
          </w:tcPr>
          <w:p w14:paraId="10BDDF0E" w14:textId="014D9D05"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2.1.3</w:t>
            </w:r>
            <w:r w:rsidRPr="00FC7A6C">
              <w:rPr>
                <w:rFonts w:asciiTheme="majorHAnsi" w:hAnsiTheme="majorHAnsi" w:cstheme="majorHAnsi"/>
                <w:sz w:val="22"/>
                <w:lang w:bidi="nb-NO"/>
              </w:rPr>
              <w:t>: Er alle aktørers oppgaver og roller klart definert?</w:t>
            </w:r>
          </w:p>
        </w:tc>
        <w:tc>
          <w:tcPr>
            <w:tcW w:w="500" w:type="pct"/>
          </w:tcPr>
          <w:p w14:paraId="5F22C8B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4F7BE71" w14:textId="77777777" w:rsidTr="00C01411">
        <w:trPr>
          <w:cantSplit/>
        </w:trPr>
        <w:tc>
          <w:tcPr>
            <w:tcW w:w="2250" w:type="pct"/>
          </w:tcPr>
          <w:p w14:paraId="66F03B87"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29289BA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FC7A6C" w:rsidRDefault="00776FBF" w:rsidP="00591FE3">
            <w:pPr>
              <w:pStyle w:val="Agency-body-text"/>
              <w:rPr>
                <w:rFonts w:asciiTheme="majorHAnsi" w:hAnsiTheme="majorHAnsi" w:cstheme="majorHAnsi"/>
                <w:sz w:val="22"/>
                <w:szCs w:val="22"/>
              </w:rPr>
            </w:pPr>
          </w:p>
        </w:tc>
      </w:tr>
    </w:tbl>
    <w:p w14:paraId="0F51E42C" w14:textId="7CCF1ED5"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lastRenderedPageBreak/>
        <w:t xml:space="preserve">Politikk og retningslinje-prioritet/strategi 2.2: Omformingen av spesialskoler til ressurssentre sikrer </w:t>
      </w:r>
      <w:r w:rsidRPr="00FC7A6C">
        <w:rPr>
          <w:rFonts w:asciiTheme="majorHAnsi" w:hAnsiTheme="majorHAnsi" w:cstheme="majorHAnsi"/>
          <w:i/>
          <w:lang w:bidi="nb-NO"/>
        </w:rPr>
        <w:t xml:space="preserve">kunnskapsutveksling </w:t>
      </w:r>
      <w:r w:rsidRPr="00FC7A6C">
        <w:rPr>
          <w:rFonts w:asciiTheme="majorHAnsi" w:hAnsiTheme="majorHAnsi" w:cstheme="majorHAnsi"/>
          <w:lang w:bidi="nb-NO"/>
        </w:rPr>
        <w:t>mellom fagpersoner i spesialisert og ordinær sektor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0428C251" w14:textId="77777777" w:rsidTr="00C01411">
        <w:trPr>
          <w:cantSplit/>
          <w:tblHeader/>
        </w:trPr>
        <w:tc>
          <w:tcPr>
            <w:tcW w:w="2250" w:type="pct"/>
            <w:shd w:val="clear" w:color="auto" w:fill="D9D9D9" w:themeFill="background1" w:themeFillShade="D9"/>
          </w:tcPr>
          <w:p w14:paraId="53AB2DC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6907CAD6"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6AFD5FA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154ADFA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7472279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5A65883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5274066E" w14:textId="77777777" w:rsidTr="00C01411">
        <w:trPr>
          <w:cantSplit/>
        </w:trPr>
        <w:tc>
          <w:tcPr>
            <w:tcW w:w="2250" w:type="pct"/>
          </w:tcPr>
          <w:p w14:paraId="2AB34058"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2.2.1</w:t>
            </w:r>
            <w:r w:rsidRPr="00FC7A6C">
              <w:rPr>
                <w:rFonts w:asciiTheme="majorHAnsi" w:hAnsiTheme="majorHAnsi" w:cstheme="majorHAnsi"/>
                <w:sz w:val="22"/>
                <w:lang w:bidi="nb-NO"/>
              </w:rPr>
              <w:t>: Finnes det noen tiltak som oppfordrer fagfolk fra spesialistressurser til å dele kunnskap og kompetanse i ordinære miljøer?</w:t>
            </w:r>
          </w:p>
        </w:tc>
        <w:tc>
          <w:tcPr>
            <w:tcW w:w="500" w:type="pct"/>
          </w:tcPr>
          <w:p w14:paraId="39B83C2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F17DACE" w14:textId="77777777" w:rsidTr="00C01411">
        <w:trPr>
          <w:cantSplit/>
        </w:trPr>
        <w:tc>
          <w:tcPr>
            <w:tcW w:w="2250" w:type="pct"/>
          </w:tcPr>
          <w:p w14:paraId="48278B71" w14:textId="77777777" w:rsidR="00776FBF" w:rsidRPr="00FC7A6C" w:rsidRDefault="00776FBF" w:rsidP="00591FE3">
            <w:pPr>
              <w:pStyle w:val="Agency-body-text"/>
              <w:rPr>
                <w:rFonts w:asciiTheme="majorHAnsi" w:hAnsiTheme="majorHAnsi" w:cstheme="majorHAnsi"/>
                <w:bCs/>
                <w:sz w:val="22"/>
                <w:szCs w:val="22"/>
              </w:rPr>
            </w:pPr>
            <w:r w:rsidRPr="00FC7A6C">
              <w:rPr>
                <w:rFonts w:asciiTheme="majorHAnsi" w:hAnsiTheme="majorHAnsi" w:cstheme="majorHAnsi"/>
                <w:b/>
                <w:sz w:val="22"/>
                <w:lang w:bidi="nb-NO"/>
              </w:rPr>
              <w:t>2.2.2</w:t>
            </w:r>
            <w:r w:rsidRPr="00FC7A6C">
              <w:rPr>
                <w:rFonts w:asciiTheme="majorHAnsi" w:hAnsiTheme="majorHAnsi" w:cstheme="majorHAnsi"/>
                <w:sz w:val="22"/>
                <w:lang w:bidi="nb-NO"/>
              </w:rPr>
              <w:t>: Finnes det noen indikatorer for å vurdere omfanget av denne overføringen av kunnskap og kompetanse?</w:t>
            </w:r>
          </w:p>
        </w:tc>
        <w:tc>
          <w:tcPr>
            <w:tcW w:w="500" w:type="pct"/>
          </w:tcPr>
          <w:p w14:paraId="301D53F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746CF927" w14:textId="77777777" w:rsidTr="00C01411">
        <w:trPr>
          <w:cantSplit/>
        </w:trPr>
        <w:tc>
          <w:tcPr>
            <w:tcW w:w="2250" w:type="pct"/>
          </w:tcPr>
          <w:p w14:paraId="2131C6C9" w14:textId="77777777" w:rsidR="00776FBF" w:rsidRPr="00FC7A6C" w:rsidRDefault="00776FBF" w:rsidP="00591FE3">
            <w:pPr>
              <w:pStyle w:val="Agency-body-text"/>
              <w:rPr>
                <w:rFonts w:asciiTheme="majorHAnsi" w:hAnsiTheme="majorHAnsi" w:cstheme="majorHAnsi"/>
                <w:bCs/>
                <w:sz w:val="22"/>
                <w:szCs w:val="22"/>
              </w:rPr>
            </w:pPr>
            <w:r w:rsidRPr="00FC7A6C">
              <w:rPr>
                <w:rFonts w:asciiTheme="majorHAnsi" w:hAnsiTheme="majorHAnsi" w:cstheme="majorHAnsi"/>
                <w:b/>
                <w:sz w:val="22"/>
                <w:lang w:bidi="nb-NO"/>
              </w:rPr>
              <w:t>2.2.3</w:t>
            </w:r>
            <w:r w:rsidRPr="00FC7A6C">
              <w:rPr>
                <w:rFonts w:asciiTheme="majorHAnsi" w:hAnsiTheme="majorHAnsi" w:cstheme="majorHAnsi"/>
                <w:sz w:val="22"/>
                <w:lang w:bidi="nb-NO"/>
              </w:rPr>
              <w:t>: Finnes det noen finansierings- og ledelsestiltak som sikrer en klar definisjon av alle aktørers oppgaver og roller?</w:t>
            </w:r>
          </w:p>
        </w:tc>
        <w:tc>
          <w:tcPr>
            <w:tcW w:w="500" w:type="pct"/>
          </w:tcPr>
          <w:p w14:paraId="0DA3DE7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23032A0" w14:textId="77777777" w:rsidTr="00C01411">
        <w:trPr>
          <w:cantSplit/>
        </w:trPr>
        <w:tc>
          <w:tcPr>
            <w:tcW w:w="2250" w:type="pct"/>
          </w:tcPr>
          <w:p w14:paraId="139F426F"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5FC45A2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FC7A6C" w:rsidRDefault="00776FBF" w:rsidP="00591FE3">
            <w:pPr>
              <w:pStyle w:val="Agency-body-text"/>
              <w:rPr>
                <w:rFonts w:asciiTheme="majorHAnsi" w:hAnsiTheme="majorHAnsi" w:cstheme="majorHAnsi"/>
                <w:sz w:val="22"/>
                <w:szCs w:val="22"/>
              </w:rPr>
            </w:pPr>
          </w:p>
        </w:tc>
      </w:tr>
    </w:tbl>
    <w:p w14:paraId="0E12CC84" w14:textId="3645B0D7"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2.3: </w:t>
      </w:r>
      <w:r w:rsidRPr="00FC7A6C">
        <w:rPr>
          <w:rFonts w:asciiTheme="majorHAnsi" w:hAnsiTheme="majorHAnsi" w:cstheme="majorHAnsi"/>
          <w:i/>
          <w:lang w:bidi="nb-NO"/>
        </w:rPr>
        <w:t xml:space="preserve">Tilveiebringelse av sammenhengende støtte </w:t>
      </w:r>
      <w:r w:rsidRPr="00FC7A6C">
        <w:rPr>
          <w:rFonts w:asciiTheme="majorHAnsi" w:hAnsiTheme="majorHAnsi" w:cstheme="majorHAnsi"/>
          <w:lang w:bidi="nb-NO"/>
        </w:rPr>
        <w:t>fra fagfolk gjør det mulig for ordinære fagpersoner, familier og elever å tilegne seg inkluderende kompetanse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2B1AD506" w14:textId="77777777" w:rsidTr="00C01411">
        <w:trPr>
          <w:cantSplit/>
          <w:tblHeader/>
        </w:trPr>
        <w:tc>
          <w:tcPr>
            <w:tcW w:w="2250" w:type="pct"/>
            <w:shd w:val="clear" w:color="auto" w:fill="D9D9D9" w:themeFill="background1" w:themeFillShade="D9"/>
          </w:tcPr>
          <w:p w14:paraId="023C93C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68FD65F8"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5C3DDBE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4C29DA40"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7CA69EF7"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1F2D622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05655DB0" w14:textId="77777777" w:rsidTr="00C01411">
        <w:trPr>
          <w:cantSplit/>
        </w:trPr>
        <w:tc>
          <w:tcPr>
            <w:tcW w:w="2250" w:type="pct"/>
          </w:tcPr>
          <w:p w14:paraId="3F6B07C5"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2.3.1</w:t>
            </w:r>
            <w:r w:rsidRPr="00FC7A6C">
              <w:rPr>
                <w:rFonts w:asciiTheme="majorHAnsi" w:hAnsiTheme="majorHAnsi" w:cstheme="majorHAnsi"/>
                <w:sz w:val="22"/>
                <w:lang w:bidi="nb-NO"/>
              </w:rPr>
              <w:t>: Finnes det noen tiltak for å sikre sammenhengende støtte?</w:t>
            </w:r>
          </w:p>
        </w:tc>
        <w:tc>
          <w:tcPr>
            <w:tcW w:w="500" w:type="pct"/>
          </w:tcPr>
          <w:p w14:paraId="0815DA1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25E8A25" w14:textId="77777777" w:rsidTr="00C01411">
        <w:trPr>
          <w:cantSplit/>
        </w:trPr>
        <w:tc>
          <w:tcPr>
            <w:tcW w:w="2250" w:type="pct"/>
          </w:tcPr>
          <w:p w14:paraId="1CC7CABC"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2.3.2</w:t>
            </w:r>
            <w:r w:rsidRPr="00FC7A6C">
              <w:rPr>
                <w:rFonts w:asciiTheme="majorHAnsi" w:hAnsiTheme="majorHAnsi" w:cstheme="majorHAnsi"/>
                <w:sz w:val="22"/>
                <w:lang w:bidi="nb-NO"/>
              </w:rPr>
              <w:t>: Finnes det støttealternativer og muligheter som er gitt til ordinære fagfolk, familier og elever?</w:t>
            </w:r>
          </w:p>
        </w:tc>
        <w:tc>
          <w:tcPr>
            <w:tcW w:w="500" w:type="pct"/>
          </w:tcPr>
          <w:p w14:paraId="37B93EB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36328CA4" w14:textId="77777777" w:rsidTr="00C01411">
        <w:trPr>
          <w:cantSplit/>
        </w:trPr>
        <w:tc>
          <w:tcPr>
            <w:tcW w:w="2250" w:type="pct"/>
          </w:tcPr>
          <w:p w14:paraId="5FE68E3F"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2.3.3</w:t>
            </w:r>
            <w:r w:rsidRPr="00FC7A6C">
              <w:rPr>
                <w:rFonts w:asciiTheme="majorHAnsi" w:hAnsiTheme="majorHAnsi" w:cstheme="majorHAnsi"/>
                <w:sz w:val="22"/>
                <w:lang w:bidi="nb-NO"/>
              </w:rPr>
              <w:t>: Finnes det noen indikatorer for å vurdere kvaliteten på den sammenhengende støtten som tilbys?</w:t>
            </w:r>
          </w:p>
        </w:tc>
        <w:tc>
          <w:tcPr>
            <w:tcW w:w="500" w:type="pct"/>
          </w:tcPr>
          <w:p w14:paraId="2AEBFAC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1EC731E8" w14:textId="77777777" w:rsidTr="00C01411">
        <w:trPr>
          <w:cantSplit/>
        </w:trPr>
        <w:tc>
          <w:tcPr>
            <w:tcW w:w="2250" w:type="pct"/>
          </w:tcPr>
          <w:p w14:paraId="4C4A504F"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lastRenderedPageBreak/>
              <w:t>Annet</w:t>
            </w:r>
            <w:r w:rsidRPr="00FC7A6C">
              <w:rPr>
                <w:rFonts w:asciiTheme="majorHAnsi" w:hAnsiTheme="majorHAnsi" w:cstheme="majorHAnsi"/>
                <w:i/>
                <w:sz w:val="22"/>
                <w:lang w:bidi="nb-NO"/>
              </w:rPr>
              <w:t xml:space="preserve"> (spesifiser)</w:t>
            </w:r>
          </w:p>
        </w:tc>
        <w:tc>
          <w:tcPr>
            <w:tcW w:w="500" w:type="pct"/>
          </w:tcPr>
          <w:p w14:paraId="59F7D3A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FC7A6C" w:rsidRDefault="00776FBF" w:rsidP="00591FE3">
            <w:pPr>
              <w:pStyle w:val="Agency-body-text"/>
              <w:rPr>
                <w:rFonts w:asciiTheme="majorHAnsi" w:hAnsiTheme="majorHAnsi" w:cstheme="majorHAnsi"/>
                <w:sz w:val="22"/>
                <w:szCs w:val="22"/>
              </w:rPr>
            </w:pPr>
          </w:p>
        </w:tc>
      </w:tr>
    </w:tbl>
    <w:p w14:paraId="5AD25D1B" w14:textId="297B2A3A" w:rsidR="00776FBF" w:rsidRPr="00FC7A6C" w:rsidRDefault="00776FBF" w:rsidP="00591FE3">
      <w:pPr>
        <w:pStyle w:val="Agency-heading-2"/>
        <w:rPr>
          <w:rFonts w:asciiTheme="majorHAnsi" w:hAnsiTheme="majorHAnsi" w:cstheme="majorHAnsi"/>
        </w:rPr>
      </w:pPr>
      <w:bookmarkStart w:id="9" w:name="_Toc127192087"/>
      <w:r w:rsidRPr="00FC7A6C">
        <w:rPr>
          <w:rFonts w:asciiTheme="majorHAnsi" w:hAnsiTheme="majorHAnsi" w:cstheme="majorHAnsi"/>
          <w:lang w:bidi="nb-NO"/>
        </w:rPr>
        <w:t>Veiledende prinsipp 3: Gi kontinuerlig faglig læring om inkludering</w:t>
      </w:r>
      <w:bookmarkEnd w:id="9"/>
    </w:p>
    <w:p w14:paraId="534ACE1E" w14:textId="0B71EA9C"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3.1: Faglige læringsmuligheter fremmer et </w:t>
      </w:r>
      <w:r w:rsidRPr="00FC7A6C">
        <w:rPr>
          <w:rFonts w:asciiTheme="majorHAnsi" w:hAnsiTheme="majorHAnsi" w:cstheme="majorHAnsi"/>
          <w:i/>
          <w:lang w:bidi="nb-NO"/>
        </w:rPr>
        <w:t xml:space="preserve">felles språk </w:t>
      </w:r>
      <w:r w:rsidRPr="00FC7A6C">
        <w:rPr>
          <w:rFonts w:asciiTheme="majorHAnsi" w:hAnsiTheme="majorHAnsi" w:cstheme="majorHAnsi"/>
          <w:lang w:bidi="nb-NO"/>
        </w:rPr>
        <w:t>om inkludering for alle elever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504E4618" w14:textId="77777777" w:rsidTr="00C01411">
        <w:trPr>
          <w:cantSplit/>
          <w:tblHeader/>
        </w:trPr>
        <w:tc>
          <w:tcPr>
            <w:tcW w:w="2250" w:type="pct"/>
            <w:shd w:val="clear" w:color="auto" w:fill="D9D9D9" w:themeFill="background1" w:themeFillShade="D9"/>
          </w:tcPr>
          <w:p w14:paraId="77D231A8"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55C7F54A"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7319EA1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4435E512"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62A1BB47"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719A8787"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36D0D7D4" w14:textId="77777777" w:rsidTr="00C01411">
        <w:trPr>
          <w:cantSplit/>
        </w:trPr>
        <w:tc>
          <w:tcPr>
            <w:tcW w:w="2250" w:type="pct"/>
          </w:tcPr>
          <w:p w14:paraId="65E3F0E4" w14:textId="027CA73D"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3.1.1</w:t>
            </w:r>
            <w:r w:rsidRPr="00FC7A6C">
              <w:rPr>
                <w:rFonts w:asciiTheme="majorHAnsi" w:hAnsiTheme="majorHAnsi" w:cstheme="majorHAnsi"/>
                <w:sz w:val="22"/>
                <w:lang w:bidi="nb-NO"/>
              </w:rPr>
              <w:t>: Er nøkkelbegrepet og prinsippene for inkludering innebygd i kontinuerlige faglige læremuligheter?</w:t>
            </w:r>
          </w:p>
        </w:tc>
        <w:tc>
          <w:tcPr>
            <w:tcW w:w="500" w:type="pct"/>
          </w:tcPr>
          <w:p w14:paraId="749D436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69876C9" w14:textId="77777777" w:rsidTr="00C01411">
        <w:trPr>
          <w:cantSplit/>
        </w:trPr>
        <w:tc>
          <w:tcPr>
            <w:tcW w:w="2250" w:type="pct"/>
          </w:tcPr>
          <w:p w14:paraId="04F4A687" w14:textId="77777777" w:rsidR="00776FBF" w:rsidRPr="00FC7A6C" w:rsidRDefault="00776FBF" w:rsidP="00591FE3">
            <w:pPr>
              <w:rPr>
                <w:rFonts w:asciiTheme="majorHAnsi" w:hAnsiTheme="majorHAnsi" w:cstheme="majorHAnsi"/>
                <w:sz w:val="22"/>
                <w:szCs w:val="22"/>
                <w:lang w:eastAsia="en-GB"/>
              </w:rPr>
            </w:pPr>
            <w:r w:rsidRPr="00FC7A6C">
              <w:rPr>
                <w:rFonts w:asciiTheme="majorHAnsi" w:hAnsiTheme="majorHAnsi" w:cstheme="majorHAnsi"/>
                <w:b/>
                <w:sz w:val="22"/>
                <w:lang w:bidi="nb-NO"/>
              </w:rPr>
              <w:t>3.1.2</w:t>
            </w:r>
            <w:r w:rsidRPr="00FC7A6C">
              <w:rPr>
                <w:rFonts w:asciiTheme="majorHAnsi" w:hAnsiTheme="majorHAnsi" w:cstheme="majorHAnsi"/>
                <w:sz w:val="22"/>
                <w:lang w:bidi="nb-NO"/>
              </w:rPr>
              <w:t xml:space="preserve">: </w:t>
            </w:r>
            <w:r w:rsidRPr="00FC7A6C">
              <w:rPr>
                <w:rStyle w:val="Agency-body-textChar"/>
                <w:rFonts w:asciiTheme="majorHAnsi" w:hAnsiTheme="majorHAnsi" w:cstheme="majorHAnsi"/>
                <w:sz w:val="22"/>
                <w:lang w:bidi="nb-NO"/>
              </w:rPr>
              <w:t>Finnes det tiltak for å sikre felles opplæring/kurs for fagfolk fra ordinære og spesialiserte sektorer?</w:t>
            </w:r>
          </w:p>
        </w:tc>
        <w:tc>
          <w:tcPr>
            <w:tcW w:w="500" w:type="pct"/>
          </w:tcPr>
          <w:p w14:paraId="38A5399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586CAD0" w14:textId="77777777" w:rsidTr="00C01411">
        <w:trPr>
          <w:cantSplit/>
        </w:trPr>
        <w:tc>
          <w:tcPr>
            <w:tcW w:w="2250" w:type="pct"/>
          </w:tcPr>
          <w:p w14:paraId="2211BB36" w14:textId="41205BCF"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3.1.3</w:t>
            </w:r>
            <w:r w:rsidRPr="00FC7A6C">
              <w:rPr>
                <w:rFonts w:asciiTheme="majorHAnsi" w:hAnsiTheme="majorHAnsi" w:cstheme="majorHAnsi"/>
                <w:sz w:val="22"/>
                <w:lang w:bidi="nb-NO"/>
              </w:rPr>
              <w:t>: Finnes det noen tiltak som sikrer at faglige læremuligheter inkluderer innspill og erfaring fra utøvere som arbeider med ulike elever?</w:t>
            </w:r>
          </w:p>
        </w:tc>
        <w:tc>
          <w:tcPr>
            <w:tcW w:w="500" w:type="pct"/>
          </w:tcPr>
          <w:p w14:paraId="1D47D75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58DB6281" w14:textId="77777777" w:rsidTr="00C01411">
        <w:trPr>
          <w:cantSplit/>
        </w:trPr>
        <w:tc>
          <w:tcPr>
            <w:tcW w:w="2250" w:type="pct"/>
          </w:tcPr>
          <w:p w14:paraId="1F1F50B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0F67B34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FC7A6C" w:rsidRDefault="00776FBF" w:rsidP="00591FE3">
            <w:pPr>
              <w:pStyle w:val="Agency-body-text"/>
              <w:rPr>
                <w:rFonts w:asciiTheme="majorHAnsi" w:hAnsiTheme="majorHAnsi" w:cstheme="majorHAnsi"/>
                <w:sz w:val="22"/>
                <w:szCs w:val="22"/>
              </w:rPr>
            </w:pPr>
          </w:p>
        </w:tc>
      </w:tr>
    </w:tbl>
    <w:p w14:paraId="735EC64D" w14:textId="55CFA5AA"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lastRenderedPageBreak/>
        <w:t xml:space="preserve">Politikk og retningslinje-prioritet/strategi 3.2: Fagpersoner fra ordinære og spesialiserte sektorer er utstyrt med passende </w:t>
      </w:r>
      <w:r w:rsidRPr="00FC7A6C">
        <w:rPr>
          <w:rFonts w:asciiTheme="majorHAnsi" w:hAnsiTheme="majorHAnsi" w:cstheme="majorHAnsi"/>
          <w:i/>
          <w:lang w:bidi="nb-NO"/>
        </w:rPr>
        <w:t xml:space="preserve">kompetanse/ferdigheter, kvalifikasjoner </w:t>
      </w:r>
      <w:r w:rsidRPr="00FC7A6C">
        <w:rPr>
          <w:rFonts w:asciiTheme="majorHAnsi" w:hAnsiTheme="majorHAnsi" w:cstheme="majorHAnsi"/>
          <w:lang w:bidi="nb-NO"/>
        </w:rPr>
        <w:t>og verktøy for å jobbe med ulike grupper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6D7D1871" w14:textId="77777777" w:rsidTr="00C01411">
        <w:trPr>
          <w:cantSplit/>
          <w:tblHeader/>
        </w:trPr>
        <w:tc>
          <w:tcPr>
            <w:tcW w:w="2250" w:type="pct"/>
            <w:shd w:val="clear" w:color="auto" w:fill="D9D9D9" w:themeFill="background1" w:themeFillShade="D9"/>
          </w:tcPr>
          <w:p w14:paraId="15EA773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5EEBC9D9"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16AB805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4C687DA0"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5FA8370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53548B9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5C86C226" w14:textId="77777777" w:rsidTr="00C01411">
        <w:trPr>
          <w:cantSplit/>
        </w:trPr>
        <w:tc>
          <w:tcPr>
            <w:tcW w:w="2250" w:type="pct"/>
          </w:tcPr>
          <w:p w14:paraId="731FA467" w14:textId="61927A3E"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3.2.1</w:t>
            </w:r>
            <w:r w:rsidRPr="00FC7A6C">
              <w:rPr>
                <w:rFonts w:asciiTheme="majorHAnsi" w:hAnsiTheme="majorHAnsi" w:cstheme="majorHAnsi"/>
                <w:sz w:val="22"/>
                <w:lang w:bidi="nb-NO"/>
              </w:rPr>
              <w:t>: Finnes det noen tiltak for å sikre at grunnleggende lærerutdanning inkluderer konseptet og prinsippene for inkluderende opplæring?</w:t>
            </w:r>
          </w:p>
        </w:tc>
        <w:tc>
          <w:tcPr>
            <w:tcW w:w="500" w:type="pct"/>
          </w:tcPr>
          <w:p w14:paraId="1FF2FF4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581DF36A" w14:textId="77777777" w:rsidTr="00C01411">
        <w:trPr>
          <w:cantSplit/>
        </w:trPr>
        <w:tc>
          <w:tcPr>
            <w:tcW w:w="2250" w:type="pct"/>
          </w:tcPr>
          <w:p w14:paraId="38D30C77" w14:textId="05A4CFD0"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3.2.2</w:t>
            </w:r>
            <w:r w:rsidRPr="00FC7A6C">
              <w:rPr>
                <w:rFonts w:asciiTheme="majorHAnsi" w:hAnsiTheme="majorHAnsi" w:cstheme="majorHAnsi"/>
                <w:sz w:val="22"/>
                <w:lang w:bidi="nb-NO"/>
              </w:rPr>
              <w:t>: Er inkluderende pedagogikk innebygd i den faglige læringen av nye og erfarne lærere fra både ordinær sektor og spesialistsektoren?</w:t>
            </w:r>
          </w:p>
        </w:tc>
        <w:tc>
          <w:tcPr>
            <w:tcW w:w="500" w:type="pct"/>
          </w:tcPr>
          <w:p w14:paraId="1391F0D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7D3CB359" w14:textId="77777777" w:rsidTr="00C01411">
        <w:trPr>
          <w:cantSplit/>
        </w:trPr>
        <w:tc>
          <w:tcPr>
            <w:tcW w:w="2250" w:type="pct"/>
          </w:tcPr>
          <w:p w14:paraId="101006F2" w14:textId="0CBC6FB4"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3.2.3</w:t>
            </w:r>
            <w:r w:rsidRPr="00FC7A6C">
              <w:rPr>
                <w:rFonts w:asciiTheme="majorHAnsi" w:hAnsiTheme="majorHAnsi" w:cstheme="majorHAnsi"/>
                <w:sz w:val="22"/>
                <w:lang w:bidi="nb-NO"/>
              </w:rPr>
              <w:t>: Finnes det noen tiltak for å sikre læremuligheter i tjenesten for alle fagfolk fra både ordinær sektor og spesialistsektoren?</w:t>
            </w:r>
          </w:p>
        </w:tc>
        <w:tc>
          <w:tcPr>
            <w:tcW w:w="500" w:type="pct"/>
          </w:tcPr>
          <w:p w14:paraId="51E738C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4987303F" w14:textId="77777777" w:rsidTr="00C01411">
        <w:trPr>
          <w:cantSplit/>
        </w:trPr>
        <w:tc>
          <w:tcPr>
            <w:tcW w:w="2250" w:type="pct"/>
          </w:tcPr>
          <w:p w14:paraId="1CB95718"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0D4EEDA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FC7A6C" w:rsidRDefault="00776FBF" w:rsidP="00591FE3">
            <w:pPr>
              <w:pStyle w:val="Agency-body-text"/>
              <w:rPr>
                <w:rFonts w:asciiTheme="majorHAnsi" w:hAnsiTheme="majorHAnsi" w:cstheme="majorHAnsi"/>
                <w:sz w:val="22"/>
                <w:szCs w:val="22"/>
              </w:rPr>
            </w:pPr>
          </w:p>
        </w:tc>
      </w:tr>
    </w:tbl>
    <w:p w14:paraId="6252C969" w14:textId="1B5CA6FF"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3.3: </w:t>
      </w:r>
      <w:r w:rsidRPr="00FC7A6C">
        <w:rPr>
          <w:rFonts w:asciiTheme="majorHAnsi" w:hAnsiTheme="majorHAnsi" w:cstheme="majorHAnsi"/>
          <w:i/>
          <w:lang w:bidi="nb-NO"/>
        </w:rPr>
        <w:t xml:space="preserve">Knytte </w:t>
      </w:r>
      <w:r w:rsidRPr="00FC7A6C">
        <w:rPr>
          <w:rFonts w:asciiTheme="majorHAnsi" w:hAnsiTheme="majorHAnsi" w:cstheme="majorHAnsi"/>
          <w:lang w:bidi="nb-NO"/>
        </w:rPr>
        <w:t>faglige læringsmuligheter for lærere fra ordinære og spesialiserte sektorer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11594998" w14:textId="77777777" w:rsidTr="00C01411">
        <w:trPr>
          <w:cantSplit/>
          <w:tblHeader/>
        </w:trPr>
        <w:tc>
          <w:tcPr>
            <w:tcW w:w="2250" w:type="pct"/>
            <w:shd w:val="clear" w:color="auto" w:fill="D9D9D9" w:themeFill="background1" w:themeFillShade="D9"/>
          </w:tcPr>
          <w:p w14:paraId="1D05A9E6"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7D538D7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096798F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66647AD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37CAA4DD"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742382A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1007CA07" w14:textId="77777777" w:rsidTr="00C01411">
        <w:trPr>
          <w:cantSplit/>
        </w:trPr>
        <w:tc>
          <w:tcPr>
            <w:tcW w:w="2250" w:type="pct"/>
          </w:tcPr>
          <w:p w14:paraId="296913C7"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3.3.1</w:t>
            </w:r>
            <w:r w:rsidRPr="00FC7A6C">
              <w:rPr>
                <w:rFonts w:asciiTheme="majorHAnsi" w:hAnsiTheme="majorHAnsi" w:cstheme="majorHAnsi"/>
                <w:sz w:val="22"/>
                <w:lang w:bidi="nb-NO"/>
              </w:rPr>
              <w:t>: Finnes det noen strukturer der fagfolk kan samarbeide?</w:t>
            </w:r>
          </w:p>
        </w:tc>
        <w:tc>
          <w:tcPr>
            <w:tcW w:w="500" w:type="pct"/>
          </w:tcPr>
          <w:p w14:paraId="3F287EA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3AD1F26" w14:textId="77777777" w:rsidTr="00C01411">
        <w:trPr>
          <w:cantSplit/>
        </w:trPr>
        <w:tc>
          <w:tcPr>
            <w:tcW w:w="2250" w:type="pct"/>
          </w:tcPr>
          <w:p w14:paraId="15DE1C67" w14:textId="4B688041"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3.3.2</w:t>
            </w:r>
            <w:r w:rsidRPr="00FC7A6C">
              <w:rPr>
                <w:rFonts w:asciiTheme="majorHAnsi" w:hAnsiTheme="majorHAnsi" w:cstheme="majorHAnsi"/>
                <w:sz w:val="22"/>
                <w:lang w:bidi="nb-NO"/>
              </w:rPr>
              <w:t>: Gir spesialistressursene råd og støtte til ordinære lærere om hvordan de skal jobbe med ulike grupper?</w:t>
            </w:r>
          </w:p>
        </w:tc>
        <w:tc>
          <w:tcPr>
            <w:tcW w:w="500" w:type="pct"/>
          </w:tcPr>
          <w:p w14:paraId="04F4553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C983D17" w14:textId="77777777" w:rsidTr="00C01411">
        <w:trPr>
          <w:cantSplit/>
        </w:trPr>
        <w:tc>
          <w:tcPr>
            <w:tcW w:w="2250" w:type="pct"/>
          </w:tcPr>
          <w:p w14:paraId="0390D9BD"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3.3.3</w:t>
            </w:r>
            <w:r w:rsidRPr="00FC7A6C">
              <w:rPr>
                <w:rFonts w:asciiTheme="majorHAnsi" w:hAnsiTheme="majorHAnsi" w:cstheme="majorHAnsi"/>
                <w:sz w:val="22"/>
                <w:lang w:bidi="nb-NO"/>
              </w:rPr>
              <w:t>: Finnes det noen programmer for å bygge broer mellom spesialistressurser og ordinær opplæring?</w:t>
            </w:r>
          </w:p>
        </w:tc>
        <w:tc>
          <w:tcPr>
            <w:tcW w:w="500" w:type="pct"/>
          </w:tcPr>
          <w:p w14:paraId="66FDCE7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5A518C3A" w14:textId="77777777" w:rsidTr="00C01411">
        <w:trPr>
          <w:cantSplit/>
        </w:trPr>
        <w:tc>
          <w:tcPr>
            <w:tcW w:w="2250" w:type="pct"/>
          </w:tcPr>
          <w:p w14:paraId="676C6E7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lastRenderedPageBreak/>
              <w:t>Annet</w:t>
            </w:r>
            <w:r w:rsidRPr="00FC7A6C">
              <w:rPr>
                <w:rFonts w:asciiTheme="majorHAnsi" w:hAnsiTheme="majorHAnsi" w:cstheme="majorHAnsi"/>
                <w:i/>
                <w:sz w:val="22"/>
                <w:lang w:bidi="nb-NO"/>
              </w:rPr>
              <w:t xml:space="preserve"> (spesifiser)</w:t>
            </w:r>
          </w:p>
        </w:tc>
        <w:tc>
          <w:tcPr>
            <w:tcW w:w="500" w:type="pct"/>
          </w:tcPr>
          <w:p w14:paraId="45D61C7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FC7A6C" w:rsidRDefault="00776FBF" w:rsidP="00591FE3">
            <w:pPr>
              <w:pStyle w:val="Agency-body-text"/>
              <w:rPr>
                <w:rFonts w:asciiTheme="majorHAnsi" w:hAnsiTheme="majorHAnsi" w:cstheme="majorHAnsi"/>
                <w:sz w:val="22"/>
                <w:szCs w:val="22"/>
              </w:rPr>
            </w:pPr>
          </w:p>
        </w:tc>
      </w:tr>
    </w:tbl>
    <w:p w14:paraId="057D6D6F" w14:textId="5FDE2992" w:rsidR="00776FBF" w:rsidRPr="00FC7A6C" w:rsidRDefault="00776FBF" w:rsidP="00591FE3">
      <w:pPr>
        <w:pStyle w:val="Agency-heading-2"/>
        <w:rPr>
          <w:rFonts w:asciiTheme="majorHAnsi" w:hAnsiTheme="majorHAnsi" w:cstheme="majorHAnsi"/>
        </w:rPr>
      </w:pPr>
      <w:bookmarkStart w:id="10" w:name="_Toc127192088"/>
      <w:r w:rsidRPr="00FC7A6C">
        <w:rPr>
          <w:rFonts w:asciiTheme="majorHAnsi" w:hAnsiTheme="majorHAnsi" w:cstheme="majorHAnsi"/>
          <w:lang w:bidi="nb-NO"/>
        </w:rPr>
        <w:t>Veiledende prinsipp 4: Støtte inkluderende skoleledelse og administrasjon</w:t>
      </w:r>
      <w:bookmarkEnd w:id="10"/>
    </w:p>
    <w:p w14:paraId="37DBDF11" w14:textId="32820686" w:rsidR="00776FBF" w:rsidRPr="00FC7A6C" w:rsidRDefault="00776FBF" w:rsidP="00591FE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4.1: Skoleledere fremmer en </w:t>
      </w:r>
      <w:r w:rsidRPr="00FC7A6C">
        <w:rPr>
          <w:rFonts w:asciiTheme="majorHAnsi" w:hAnsiTheme="majorHAnsi" w:cstheme="majorHAnsi"/>
          <w:i/>
          <w:lang w:bidi="nb-NO"/>
        </w:rPr>
        <w:t>inkluderende visjon</w:t>
      </w:r>
      <w:r w:rsidRPr="00FC7A6C">
        <w:rPr>
          <w:rFonts w:asciiTheme="majorHAnsi" w:hAnsiTheme="majorHAnsi" w:cstheme="majorHAnsi"/>
          <w:lang w:bidi="nb-NO"/>
        </w:rPr>
        <w:t>, inkludert gjensidige verdier, et felles språk og forståelse og en holistisk (helhetlig) tilnærming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64969742" w14:textId="77777777" w:rsidTr="00C01411">
        <w:trPr>
          <w:cantSplit/>
          <w:tblHeader/>
        </w:trPr>
        <w:tc>
          <w:tcPr>
            <w:tcW w:w="2250" w:type="pct"/>
            <w:shd w:val="clear" w:color="auto" w:fill="D9D9D9" w:themeFill="background1" w:themeFillShade="D9"/>
          </w:tcPr>
          <w:p w14:paraId="09095B4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470087C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7A66430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4026139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0FC9B28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47D229B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1238DA0E" w14:textId="77777777" w:rsidTr="00C01411">
        <w:trPr>
          <w:cantSplit/>
        </w:trPr>
        <w:tc>
          <w:tcPr>
            <w:tcW w:w="2250" w:type="pct"/>
          </w:tcPr>
          <w:p w14:paraId="0035BA0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4.1.1</w:t>
            </w:r>
            <w:r w:rsidRPr="00FC7A6C">
              <w:rPr>
                <w:rFonts w:asciiTheme="majorHAnsi" w:hAnsiTheme="majorHAnsi" w:cstheme="majorHAnsi"/>
                <w:sz w:val="22"/>
                <w:lang w:bidi="nb-NO"/>
              </w:rPr>
              <w:t>: Finnes det en klar definisjon av inkludering i lovgivningen som skal vedtas av skoleledere?</w:t>
            </w:r>
          </w:p>
        </w:tc>
        <w:tc>
          <w:tcPr>
            <w:tcW w:w="500" w:type="pct"/>
          </w:tcPr>
          <w:p w14:paraId="282DC24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1617A44A" w14:textId="77777777" w:rsidTr="00C01411">
        <w:trPr>
          <w:cantSplit/>
        </w:trPr>
        <w:tc>
          <w:tcPr>
            <w:tcW w:w="2250" w:type="pct"/>
          </w:tcPr>
          <w:p w14:paraId="2A120947"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4.1.2</w:t>
            </w:r>
            <w:r w:rsidRPr="00FC7A6C">
              <w:rPr>
                <w:rFonts w:asciiTheme="majorHAnsi" w:hAnsiTheme="majorHAnsi" w:cstheme="majorHAnsi"/>
                <w:sz w:val="22"/>
                <w:lang w:bidi="nb-NO"/>
              </w:rPr>
              <w:t>: Er lederopplæringen basert på helhetlig skole?</w:t>
            </w:r>
          </w:p>
        </w:tc>
        <w:tc>
          <w:tcPr>
            <w:tcW w:w="500" w:type="pct"/>
          </w:tcPr>
          <w:p w14:paraId="10FAB97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5FB7D1EB" w14:textId="77777777" w:rsidTr="00C01411">
        <w:trPr>
          <w:cantSplit/>
        </w:trPr>
        <w:tc>
          <w:tcPr>
            <w:tcW w:w="2250" w:type="pct"/>
          </w:tcPr>
          <w:p w14:paraId="2406676D"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4.1.3</w:t>
            </w:r>
            <w:r w:rsidRPr="00FC7A6C">
              <w:rPr>
                <w:rFonts w:asciiTheme="majorHAnsi" w:hAnsiTheme="majorHAnsi" w:cstheme="majorHAnsi"/>
                <w:sz w:val="22"/>
                <w:lang w:bidi="nb-NO"/>
              </w:rPr>
              <w:t>: Er ledere fra ordinær sektor ansvarlige for å håndtere mangfold (fungerer som «igangsettere»)?</w:t>
            </w:r>
          </w:p>
        </w:tc>
        <w:tc>
          <w:tcPr>
            <w:tcW w:w="500" w:type="pct"/>
          </w:tcPr>
          <w:p w14:paraId="24BA917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40E2B0FA" w14:textId="77777777" w:rsidTr="00C01411">
        <w:trPr>
          <w:cantSplit/>
        </w:trPr>
        <w:tc>
          <w:tcPr>
            <w:tcW w:w="2250" w:type="pct"/>
          </w:tcPr>
          <w:p w14:paraId="29FD0AA6"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6B8E59D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FC7A6C" w:rsidRDefault="00776FBF" w:rsidP="00591FE3">
            <w:pPr>
              <w:pStyle w:val="Agency-body-text"/>
              <w:rPr>
                <w:rFonts w:asciiTheme="majorHAnsi" w:hAnsiTheme="majorHAnsi" w:cstheme="majorHAnsi"/>
                <w:sz w:val="22"/>
                <w:szCs w:val="22"/>
              </w:rPr>
            </w:pPr>
          </w:p>
        </w:tc>
      </w:tr>
    </w:tbl>
    <w:p w14:paraId="53AC3665" w14:textId="6178B34E" w:rsidR="00776FBF" w:rsidRPr="00FC7A6C" w:rsidRDefault="00776FBF" w:rsidP="00581BFC">
      <w:pPr>
        <w:pStyle w:val="Agency-heading-3"/>
        <w:rPr>
          <w:rFonts w:asciiTheme="majorHAnsi" w:hAnsiTheme="majorHAnsi" w:cstheme="majorHAnsi"/>
        </w:rPr>
      </w:pPr>
      <w:r w:rsidRPr="00FC7A6C">
        <w:rPr>
          <w:rFonts w:asciiTheme="majorHAnsi" w:hAnsiTheme="majorHAnsi" w:cstheme="majorHAnsi"/>
          <w:lang w:bidi="nb-NO"/>
        </w:rPr>
        <w:lastRenderedPageBreak/>
        <w:t xml:space="preserve">Politikk og retningslinje-prioritet/strategi 4.2: Sikre </w:t>
      </w:r>
      <w:r w:rsidRPr="00FC7A6C">
        <w:rPr>
          <w:rFonts w:asciiTheme="majorHAnsi" w:hAnsiTheme="majorHAnsi" w:cstheme="majorHAnsi"/>
          <w:i/>
          <w:lang w:bidi="nb-NO"/>
        </w:rPr>
        <w:t xml:space="preserve">evner og tillit </w:t>
      </w:r>
      <w:r w:rsidRPr="00FC7A6C">
        <w:rPr>
          <w:rFonts w:asciiTheme="majorHAnsi" w:hAnsiTheme="majorHAnsi" w:cstheme="majorHAnsi"/>
          <w:lang w:bidi="nb-NO"/>
        </w:rPr>
        <w:t>til skoleledelse fra både ordinære og spesialiserte sektorer for å støtte inkluderende opplæring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75B1CB87" w14:textId="77777777" w:rsidTr="00C01411">
        <w:trPr>
          <w:cantSplit/>
          <w:tblHeader/>
        </w:trPr>
        <w:tc>
          <w:tcPr>
            <w:tcW w:w="2250" w:type="pct"/>
            <w:shd w:val="clear" w:color="auto" w:fill="D9D9D9" w:themeFill="background1" w:themeFillShade="D9"/>
          </w:tcPr>
          <w:p w14:paraId="10AF96CA"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3B386B8C"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7E829B1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7385D61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70741F6D"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31E69368"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5870DEF0" w14:textId="77777777" w:rsidTr="00C01411">
        <w:trPr>
          <w:cantSplit/>
        </w:trPr>
        <w:tc>
          <w:tcPr>
            <w:tcW w:w="2250" w:type="pct"/>
          </w:tcPr>
          <w:p w14:paraId="40D9F69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4.2.1</w:t>
            </w:r>
            <w:r w:rsidRPr="00FC7A6C">
              <w:rPr>
                <w:rFonts w:asciiTheme="majorHAnsi" w:hAnsiTheme="majorHAnsi" w:cstheme="majorHAnsi"/>
                <w:sz w:val="22"/>
                <w:lang w:bidi="nb-NO"/>
              </w:rPr>
              <w:t>: Finnes det noen strukturer for å utvikle ledelsesstrategier for inkluderende opplæring?</w:t>
            </w:r>
          </w:p>
        </w:tc>
        <w:tc>
          <w:tcPr>
            <w:tcW w:w="500" w:type="pct"/>
          </w:tcPr>
          <w:p w14:paraId="04D53B0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8708CD2" w14:textId="77777777" w:rsidTr="00C01411">
        <w:trPr>
          <w:cantSplit/>
        </w:trPr>
        <w:tc>
          <w:tcPr>
            <w:tcW w:w="2250" w:type="pct"/>
          </w:tcPr>
          <w:p w14:paraId="7D258915"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4.2.2</w:t>
            </w:r>
            <w:r w:rsidRPr="00FC7A6C">
              <w:rPr>
                <w:rFonts w:asciiTheme="majorHAnsi" w:hAnsiTheme="majorHAnsi" w:cstheme="majorHAnsi"/>
                <w:sz w:val="22"/>
                <w:lang w:bidi="nb-NO"/>
              </w:rPr>
              <w:t>: Finnes det noen støttestrukturer, slik at ledergrupper føler seg trygge på å implementere inkluderende opplæring?</w:t>
            </w:r>
          </w:p>
        </w:tc>
        <w:tc>
          <w:tcPr>
            <w:tcW w:w="500" w:type="pct"/>
          </w:tcPr>
          <w:p w14:paraId="2408DA0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7291D11" w14:textId="77777777" w:rsidTr="00C01411">
        <w:trPr>
          <w:cantSplit/>
        </w:trPr>
        <w:tc>
          <w:tcPr>
            <w:tcW w:w="2250" w:type="pct"/>
          </w:tcPr>
          <w:p w14:paraId="00D723CB"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4.2.3</w:t>
            </w:r>
            <w:r w:rsidRPr="00FC7A6C">
              <w:rPr>
                <w:rFonts w:asciiTheme="majorHAnsi" w:hAnsiTheme="majorHAnsi" w:cstheme="majorHAnsi"/>
                <w:sz w:val="22"/>
                <w:lang w:bidi="nb-NO"/>
              </w:rPr>
              <w:t>: Har lederteamene det nødvendige nivået av autonomi for å implementere inkluderende opplæring?</w:t>
            </w:r>
          </w:p>
        </w:tc>
        <w:tc>
          <w:tcPr>
            <w:tcW w:w="500" w:type="pct"/>
          </w:tcPr>
          <w:p w14:paraId="5884CB8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7816CC5" w14:textId="77777777" w:rsidTr="00C01411">
        <w:trPr>
          <w:cantSplit/>
        </w:trPr>
        <w:tc>
          <w:tcPr>
            <w:tcW w:w="2250" w:type="pct"/>
          </w:tcPr>
          <w:p w14:paraId="2F4CF563"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366E932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FC7A6C" w:rsidRDefault="00776FBF" w:rsidP="00591FE3">
            <w:pPr>
              <w:pStyle w:val="Agency-body-text"/>
              <w:rPr>
                <w:rFonts w:asciiTheme="majorHAnsi" w:hAnsiTheme="majorHAnsi" w:cstheme="majorHAnsi"/>
                <w:sz w:val="22"/>
                <w:szCs w:val="22"/>
              </w:rPr>
            </w:pPr>
          </w:p>
        </w:tc>
      </w:tr>
    </w:tbl>
    <w:p w14:paraId="0B366F34" w14:textId="60D8F940" w:rsidR="00776FBF" w:rsidRPr="00FC7A6C" w:rsidRDefault="00776FBF" w:rsidP="00F3096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4.3: Skoleledelse og administrasjon støtter inkluderende opplæring gjennom </w:t>
      </w:r>
      <w:r w:rsidRPr="00FC7A6C">
        <w:rPr>
          <w:rFonts w:asciiTheme="majorHAnsi" w:hAnsiTheme="majorHAnsi" w:cstheme="majorHAnsi"/>
          <w:i/>
          <w:lang w:bidi="nb-NO"/>
        </w:rPr>
        <w:t>samarbeid</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7D3F7C4D" w14:textId="77777777" w:rsidTr="00C01411">
        <w:trPr>
          <w:cantSplit/>
          <w:tblHeader/>
        </w:trPr>
        <w:tc>
          <w:tcPr>
            <w:tcW w:w="2250" w:type="pct"/>
            <w:shd w:val="clear" w:color="auto" w:fill="D9D9D9" w:themeFill="background1" w:themeFillShade="D9"/>
          </w:tcPr>
          <w:p w14:paraId="4254C2C1"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48C04E0A"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147EAD01"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5ABFAAE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060C017D"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15A1DA46"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79D12246" w14:textId="77777777" w:rsidTr="00C01411">
        <w:trPr>
          <w:cantSplit/>
        </w:trPr>
        <w:tc>
          <w:tcPr>
            <w:tcW w:w="2250" w:type="pct"/>
          </w:tcPr>
          <w:p w14:paraId="0790A41E"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4.3.1</w:t>
            </w:r>
            <w:r w:rsidRPr="00FC7A6C">
              <w:rPr>
                <w:rFonts w:asciiTheme="majorHAnsi" w:hAnsiTheme="majorHAnsi" w:cstheme="majorHAnsi"/>
                <w:sz w:val="22"/>
                <w:lang w:bidi="nb-NO"/>
              </w:rPr>
              <w:t>: Sikrer skoleledelsen og administrasjonen effektivt samarbeid mellom tverrfaglige team?</w:t>
            </w:r>
          </w:p>
        </w:tc>
        <w:tc>
          <w:tcPr>
            <w:tcW w:w="500" w:type="pct"/>
          </w:tcPr>
          <w:p w14:paraId="52F4B60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B8D3F6A" w14:textId="77777777" w:rsidTr="00C01411">
        <w:trPr>
          <w:cantSplit/>
        </w:trPr>
        <w:tc>
          <w:tcPr>
            <w:tcW w:w="2250" w:type="pct"/>
          </w:tcPr>
          <w:p w14:paraId="671CC5F2"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4.3.2</w:t>
            </w:r>
            <w:r w:rsidRPr="00FC7A6C">
              <w:rPr>
                <w:rFonts w:asciiTheme="majorHAnsi" w:hAnsiTheme="majorHAnsi" w:cstheme="majorHAnsi"/>
                <w:sz w:val="22"/>
                <w:lang w:bidi="nb-NO"/>
              </w:rPr>
              <w:t xml:space="preserve">: Fremmer skoleledelsen og administrasjonen overføring av kunnskap fra spesialistressurser til ordinære ressurser? </w:t>
            </w:r>
          </w:p>
        </w:tc>
        <w:tc>
          <w:tcPr>
            <w:tcW w:w="500" w:type="pct"/>
          </w:tcPr>
          <w:p w14:paraId="55E2D21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E7AAC01" w14:textId="77777777" w:rsidTr="00C01411">
        <w:trPr>
          <w:cantSplit/>
        </w:trPr>
        <w:tc>
          <w:tcPr>
            <w:tcW w:w="2250" w:type="pct"/>
          </w:tcPr>
          <w:p w14:paraId="44C68246"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4.3.3</w:t>
            </w:r>
            <w:r w:rsidRPr="00FC7A6C">
              <w:rPr>
                <w:rFonts w:asciiTheme="majorHAnsi" w:hAnsiTheme="majorHAnsi" w:cstheme="majorHAnsi"/>
                <w:sz w:val="22"/>
                <w:lang w:bidi="nb-NO"/>
              </w:rPr>
              <w:t>: Fremmer skoleledelsen og administrasjonen kontinuerlig samarbeid og kommunikasjon mellom skoler, samfunnstjenester, opplæringstilbydere, etc.?</w:t>
            </w:r>
          </w:p>
        </w:tc>
        <w:tc>
          <w:tcPr>
            <w:tcW w:w="500" w:type="pct"/>
          </w:tcPr>
          <w:p w14:paraId="0E809D3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B5E2B7B" w14:textId="77777777" w:rsidTr="00C01411">
        <w:trPr>
          <w:cantSplit/>
        </w:trPr>
        <w:tc>
          <w:tcPr>
            <w:tcW w:w="2250" w:type="pct"/>
          </w:tcPr>
          <w:p w14:paraId="7325A08A"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lastRenderedPageBreak/>
              <w:t>Annet</w:t>
            </w:r>
            <w:r w:rsidRPr="00FC7A6C">
              <w:rPr>
                <w:rFonts w:asciiTheme="majorHAnsi" w:hAnsiTheme="majorHAnsi" w:cstheme="majorHAnsi"/>
                <w:i/>
                <w:sz w:val="22"/>
                <w:lang w:bidi="nb-NO"/>
              </w:rPr>
              <w:t xml:space="preserve"> (spesifiser)</w:t>
            </w:r>
          </w:p>
        </w:tc>
        <w:tc>
          <w:tcPr>
            <w:tcW w:w="500" w:type="pct"/>
          </w:tcPr>
          <w:p w14:paraId="058CC9D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FC7A6C" w:rsidRDefault="00776FBF" w:rsidP="00591FE3">
            <w:pPr>
              <w:pStyle w:val="Agency-body-text"/>
              <w:rPr>
                <w:rFonts w:asciiTheme="majorHAnsi" w:hAnsiTheme="majorHAnsi" w:cstheme="majorHAnsi"/>
                <w:sz w:val="22"/>
                <w:szCs w:val="22"/>
              </w:rPr>
            </w:pPr>
          </w:p>
        </w:tc>
      </w:tr>
    </w:tbl>
    <w:p w14:paraId="36B6B22D" w14:textId="09B08E30" w:rsidR="00776FBF" w:rsidRPr="00FC7A6C" w:rsidRDefault="00776FBF" w:rsidP="00F30963">
      <w:pPr>
        <w:pStyle w:val="Agency-heading-2"/>
        <w:rPr>
          <w:rFonts w:asciiTheme="majorHAnsi" w:hAnsiTheme="majorHAnsi" w:cstheme="majorHAnsi"/>
        </w:rPr>
      </w:pPr>
      <w:bookmarkStart w:id="11" w:name="_Toc127192089"/>
      <w:r w:rsidRPr="00FC7A6C">
        <w:rPr>
          <w:rFonts w:asciiTheme="majorHAnsi" w:hAnsiTheme="majorHAnsi" w:cstheme="majorHAnsi"/>
          <w:lang w:bidi="nb-NO"/>
        </w:rPr>
        <w:t>Veiledende prinsipp 5: Oppmuntre aktørers aktive deltakelse</w:t>
      </w:r>
      <w:bookmarkEnd w:id="11"/>
    </w:p>
    <w:p w14:paraId="19DE2D6F" w14:textId="056A8938" w:rsidR="00776FBF" w:rsidRPr="00FC7A6C" w:rsidRDefault="00776FBF" w:rsidP="00F3096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5.1: Det er omfattende nasjonale retningslinjer og strategier på plass som er utviklet etter en </w:t>
      </w:r>
      <w:r w:rsidRPr="00FC7A6C">
        <w:rPr>
          <w:rFonts w:asciiTheme="majorHAnsi" w:hAnsiTheme="majorHAnsi" w:cstheme="majorHAnsi"/>
          <w:i/>
          <w:lang w:bidi="nb-NO"/>
        </w:rPr>
        <w:t xml:space="preserve">bred konsultasjon </w:t>
      </w:r>
      <w:r w:rsidRPr="00FC7A6C">
        <w:rPr>
          <w:rFonts w:asciiTheme="majorHAnsi" w:hAnsiTheme="majorHAnsi" w:cstheme="majorHAnsi"/>
          <w:lang w:bidi="nb-NO"/>
        </w:rPr>
        <w:t>med alle aktører, med klar politisk visjon og vilje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1FA24FA5" w14:textId="77777777" w:rsidTr="00C01411">
        <w:trPr>
          <w:cantSplit/>
          <w:tblHeader/>
        </w:trPr>
        <w:tc>
          <w:tcPr>
            <w:tcW w:w="2250" w:type="pct"/>
            <w:shd w:val="clear" w:color="auto" w:fill="D9D9D9" w:themeFill="background1" w:themeFillShade="D9"/>
          </w:tcPr>
          <w:p w14:paraId="7B81C0E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3BD360D9"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37373E5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5D609EAC"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5EB4165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3DCA9426"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4854AC68" w14:textId="77777777" w:rsidTr="00C01411">
        <w:trPr>
          <w:cantSplit/>
        </w:trPr>
        <w:tc>
          <w:tcPr>
            <w:tcW w:w="2250" w:type="pct"/>
          </w:tcPr>
          <w:p w14:paraId="30D63E9D"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5.1.1</w:t>
            </w:r>
            <w:r w:rsidRPr="00FC7A6C">
              <w:rPr>
                <w:rFonts w:asciiTheme="majorHAnsi" w:hAnsiTheme="majorHAnsi" w:cstheme="majorHAnsi"/>
                <w:sz w:val="22"/>
                <w:lang w:bidi="nb-NO"/>
              </w:rPr>
              <w:t>: Inneholder den nasjonale lovgivningen tiltak/prosesser som oppmuntrer aktørene til deltakelse?</w:t>
            </w:r>
          </w:p>
        </w:tc>
        <w:tc>
          <w:tcPr>
            <w:tcW w:w="500" w:type="pct"/>
          </w:tcPr>
          <w:p w14:paraId="262CE66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308E701" w14:textId="77777777" w:rsidTr="00C01411">
        <w:trPr>
          <w:cantSplit/>
        </w:trPr>
        <w:tc>
          <w:tcPr>
            <w:tcW w:w="2250" w:type="pct"/>
          </w:tcPr>
          <w:p w14:paraId="7366DF68"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5.1.2</w:t>
            </w:r>
            <w:r w:rsidRPr="00FC7A6C">
              <w:rPr>
                <w:rFonts w:asciiTheme="majorHAnsi" w:hAnsiTheme="majorHAnsi" w:cstheme="majorHAnsi"/>
                <w:sz w:val="22"/>
                <w:lang w:bidi="nb-NO"/>
              </w:rPr>
              <w:t>: Finnes det prosesser som sikrer samme grad av aktørinvolvering i tidlig barndom, grunnskole, ungdomsskole og videregående opplæring?</w:t>
            </w:r>
          </w:p>
        </w:tc>
        <w:tc>
          <w:tcPr>
            <w:tcW w:w="500" w:type="pct"/>
          </w:tcPr>
          <w:p w14:paraId="4C9587E6"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532119AE" w14:textId="77777777" w:rsidTr="00C01411">
        <w:trPr>
          <w:cantSplit/>
        </w:trPr>
        <w:tc>
          <w:tcPr>
            <w:tcW w:w="2250" w:type="pct"/>
          </w:tcPr>
          <w:p w14:paraId="2792D88C" w14:textId="631ECB5C"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5.1.3</w:t>
            </w:r>
            <w:r w:rsidRPr="00FC7A6C">
              <w:rPr>
                <w:rFonts w:asciiTheme="majorHAnsi" w:hAnsiTheme="majorHAnsi" w:cstheme="majorHAnsi"/>
                <w:sz w:val="22"/>
                <w:lang w:bidi="nb-NO"/>
              </w:rPr>
              <w:t>: Er aktørenes involvering konsistent på tvers av regioner/kommuner?</w:t>
            </w:r>
          </w:p>
        </w:tc>
        <w:tc>
          <w:tcPr>
            <w:tcW w:w="500" w:type="pct"/>
          </w:tcPr>
          <w:p w14:paraId="478A3BC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0A48CEC" w14:textId="77777777" w:rsidTr="00C01411">
        <w:trPr>
          <w:cantSplit/>
        </w:trPr>
        <w:tc>
          <w:tcPr>
            <w:tcW w:w="2250" w:type="pct"/>
          </w:tcPr>
          <w:p w14:paraId="37E30679"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1B7C16C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FC7A6C" w:rsidRDefault="00776FBF" w:rsidP="00591FE3">
            <w:pPr>
              <w:pStyle w:val="Agency-body-text"/>
              <w:rPr>
                <w:rFonts w:asciiTheme="majorHAnsi" w:hAnsiTheme="majorHAnsi" w:cstheme="majorHAnsi"/>
                <w:sz w:val="22"/>
                <w:szCs w:val="22"/>
              </w:rPr>
            </w:pPr>
          </w:p>
        </w:tc>
      </w:tr>
    </w:tbl>
    <w:p w14:paraId="23BF325F" w14:textId="1F1E2DA0" w:rsidR="00776FBF" w:rsidRPr="00FC7A6C" w:rsidRDefault="00776FBF" w:rsidP="00F30963">
      <w:pPr>
        <w:pStyle w:val="Agency-heading-3"/>
        <w:rPr>
          <w:rFonts w:asciiTheme="majorHAnsi" w:hAnsiTheme="majorHAnsi" w:cstheme="majorHAnsi"/>
        </w:rPr>
      </w:pPr>
      <w:r w:rsidRPr="00FC7A6C">
        <w:rPr>
          <w:rFonts w:asciiTheme="majorHAnsi" w:hAnsiTheme="majorHAnsi" w:cstheme="majorHAnsi"/>
          <w:lang w:bidi="nb-NO"/>
        </w:rPr>
        <w:lastRenderedPageBreak/>
        <w:t xml:space="preserve">Politikk og retningslinje-prioritet/strategi 5.2: Retningslinjer sikrer at elever og familier er hovedaktørene og anses som en </w:t>
      </w:r>
      <w:r w:rsidRPr="00FC7A6C">
        <w:rPr>
          <w:rFonts w:asciiTheme="majorHAnsi" w:hAnsiTheme="majorHAnsi" w:cstheme="majorHAnsi"/>
          <w:i/>
          <w:lang w:bidi="nb-NO"/>
        </w:rPr>
        <w:t xml:space="preserve">nøkkelressurs </w:t>
      </w:r>
      <w:r w:rsidRPr="00FC7A6C">
        <w:rPr>
          <w:rFonts w:asciiTheme="majorHAnsi" w:hAnsiTheme="majorHAnsi" w:cstheme="majorHAnsi"/>
          <w:lang w:bidi="nb-NO"/>
        </w:rPr>
        <w:t>i lærings- og undervisningsprosessen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199E1511" w14:textId="77777777" w:rsidTr="00C01411">
        <w:trPr>
          <w:cantSplit/>
          <w:tblHeader/>
        </w:trPr>
        <w:tc>
          <w:tcPr>
            <w:tcW w:w="2250" w:type="pct"/>
            <w:shd w:val="clear" w:color="auto" w:fill="D9D9D9" w:themeFill="background1" w:themeFillShade="D9"/>
          </w:tcPr>
          <w:p w14:paraId="78FC2AE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7D07735A"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21E138C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584D3371"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24BB528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41594AF9"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59DF8B83" w14:textId="77777777" w:rsidTr="00C01411">
        <w:trPr>
          <w:cantSplit/>
        </w:trPr>
        <w:tc>
          <w:tcPr>
            <w:tcW w:w="2250" w:type="pct"/>
          </w:tcPr>
          <w:p w14:paraId="609AE226" w14:textId="66BEBEA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5.2.1</w:t>
            </w:r>
            <w:r w:rsidRPr="00FC7A6C">
              <w:rPr>
                <w:rFonts w:asciiTheme="majorHAnsi" w:hAnsiTheme="majorHAnsi" w:cstheme="majorHAnsi"/>
                <w:sz w:val="22"/>
                <w:lang w:bidi="nb-NO"/>
              </w:rPr>
              <w:t>: Finnes det rettferdige deltakelsesmuligheter for alle familier/elever med ulik bakgrunn i både ordinær sektor og spesialistsektoren (f.eks. familier og elever kan delta i utformingen av individuelle opplæringsplaner)?</w:t>
            </w:r>
          </w:p>
        </w:tc>
        <w:tc>
          <w:tcPr>
            <w:tcW w:w="500" w:type="pct"/>
          </w:tcPr>
          <w:p w14:paraId="30E2B5C1"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100B5E2F" w14:textId="77777777" w:rsidTr="00C01411">
        <w:trPr>
          <w:cantSplit/>
        </w:trPr>
        <w:tc>
          <w:tcPr>
            <w:tcW w:w="2250" w:type="pct"/>
          </w:tcPr>
          <w:p w14:paraId="6FF81075" w14:textId="5BDA84F8"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5.2.2</w:t>
            </w:r>
            <w:r w:rsidRPr="00FC7A6C">
              <w:rPr>
                <w:rFonts w:asciiTheme="majorHAnsi" w:hAnsiTheme="majorHAnsi" w:cstheme="majorHAnsi"/>
                <w:sz w:val="22"/>
                <w:lang w:bidi="nb-NO"/>
              </w:rPr>
              <w:t>: Finnes det noen deltakende kanaler, strukturer og/eller organer (f.eks. elev- og skoleråd, foreninger for familie/funksjonshemninger) som er etablert og involvert i skolens drift?</w:t>
            </w:r>
          </w:p>
        </w:tc>
        <w:tc>
          <w:tcPr>
            <w:tcW w:w="500" w:type="pct"/>
          </w:tcPr>
          <w:p w14:paraId="1A9C399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0A87554" w14:textId="77777777" w:rsidTr="00C01411">
        <w:trPr>
          <w:cantSplit/>
        </w:trPr>
        <w:tc>
          <w:tcPr>
            <w:tcW w:w="2250" w:type="pct"/>
          </w:tcPr>
          <w:p w14:paraId="1F28E24E"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5.2.3</w:t>
            </w:r>
            <w:r w:rsidRPr="00FC7A6C">
              <w:rPr>
                <w:rFonts w:asciiTheme="majorHAnsi" w:hAnsiTheme="majorHAnsi" w:cstheme="majorHAnsi"/>
                <w:sz w:val="22"/>
                <w:lang w:bidi="nb-NO"/>
              </w:rPr>
              <w:t>: Kan familier og elever påvirke beslutninger knyttet til undervisnings- og læringsprosessen?</w:t>
            </w:r>
          </w:p>
        </w:tc>
        <w:tc>
          <w:tcPr>
            <w:tcW w:w="500" w:type="pct"/>
          </w:tcPr>
          <w:p w14:paraId="7E7E8AC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2FC0D4B1" w14:textId="77777777" w:rsidTr="00C01411">
        <w:trPr>
          <w:cantSplit/>
        </w:trPr>
        <w:tc>
          <w:tcPr>
            <w:tcW w:w="2250" w:type="pct"/>
          </w:tcPr>
          <w:p w14:paraId="79A9D76D"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03BA6E7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FC7A6C" w:rsidRDefault="00776FBF" w:rsidP="00591FE3">
            <w:pPr>
              <w:pStyle w:val="Agency-body-text"/>
              <w:rPr>
                <w:rFonts w:asciiTheme="majorHAnsi" w:hAnsiTheme="majorHAnsi" w:cstheme="majorHAnsi"/>
                <w:sz w:val="22"/>
                <w:szCs w:val="22"/>
              </w:rPr>
            </w:pPr>
          </w:p>
        </w:tc>
      </w:tr>
    </w:tbl>
    <w:p w14:paraId="13AC577B" w14:textId="627C77F0" w:rsidR="00776FBF" w:rsidRPr="00FC7A6C" w:rsidRDefault="00776FBF" w:rsidP="00F30963">
      <w:pPr>
        <w:pStyle w:val="Agency-heading-2"/>
        <w:rPr>
          <w:rFonts w:asciiTheme="majorHAnsi" w:hAnsiTheme="majorHAnsi" w:cstheme="majorHAnsi"/>
        </w:rPr>
      </w:pPr>
      <w:bookmarkStart w:id="12" w:name="_Toc127192090"/>
      <w:r w:rsidRPr="00FC7A6C">
        <w:rPr>
          <w:rFonts w:asciiTheme="majorHAnsi" w:hAnsiTheme="majorHAnsi" w:cstheme="majorHAnsi"/>
          <w:lang w:bidi="nb-NO"/>
        </w:rPr>
        <w:lastRenderedPageBreak/>
        <w:t>Veiledende prinsipp 6: Fremme løpende overvåking og evaluering</w:t>
      </w:r>
      <w:bookmarkEnd w:id="12"/>
    </w:p>
    <w:p w14:paraId="55A4C09B" w14:textId="692BFF59" w:rsidR="00776FBF" w:rsidRPr="00FC7A6C" w:rsidRDefault="00776FBF" w:rsidP="00F3096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6.1: Det er </w:t>
      </w:r>
      <w:r w:rsidRPr="00FC7A6C">
        <w:rPr>
          <w:rFonts w:asciiTheme="majorHAnsi" w:hAnsiTheme="majorHAnsi" w:cstheme="majorHAnsi"/>
          <w:i/>
          <w:lang w:bidi="nb-NO"/>
        </w:rPr>
        <w:t xml:space="preserve">nasjonale indikatorer </w:t>
      </w:r>
      <w:r w:rsidRPr="00FC7A6C">
        <w:rPr>
          <w:rFonts w:asciiTheme="majorHAnsi" w:hAnsiTheme="majorHAnsi" w:cstheme="majorHAnsi"/>
          <w:lang w:bidi="nb-NO"/>
        </w:rPr>
        <w:t>for inkluderende opplæring av høy kvalitet som tar hensyn til lokal variasjon, mangfoldet av elevenes behov og rollen som spesialistressurs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5FBD0BA3" w14:textId="77777777" w:rsidTr="00C01411">
        <w:trPr>
          <w:cantSplit/>
          <w:tblHeader/>
        </w:trPr>
        <w:tc>
          <w:tcPr>
            <w:tcW w:w="2250" w:type="pct"/>
            <w:shd w:val="clear" w:color="auto" w:fill="D9D9D9" w:themeFill="background1" w:themeFillShade="D9"/>
          </w:tcPr>
          <w:p w14:paraId="2C7DD99E"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73125E08"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22AE5EBB"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1674EF4C"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1F0CF567"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4F2F2C2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2D5895E9" w14:textId="77777777" w:rsidTr="00C01411">
        <w:trPr>
          <w:cantSplit/>
        </w:trPr>
        <w:tc>
          <w:tcPr>
            <w:tcW w:w="2250" w:type="pct"/>
          </w:tcPr>
          <w:p w14:paraId="72744CA5" w14:textId="57EFF0B1"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6.1.1</w:t>
            </w:r>
            <w:r w:rsidRPr="00FC7A6C">
              <w:rPr>
                <w:rFonts w:asciiTheme="majorHAnsi" w:hAnsiTheme="majorHAnsi" w:cstheme="majorHAnsi"/>
                <w:sz w:val="22"/>
                <w:lang w:bidi="nb-NO"/>
              </w:rPr>
              <w:t>: Gjenspeiler indikatorene en felles forståelse av inkluderende praksis av høy kvalitet både i ordinær og spesialisert sektor?</w:t>
            </w:r>
          </w:p>
        </w:tc>
        <w:tc>
          <w:tcPr>
            <w:tcW w:w="500" w:type="pct"/>
          </w:tcPr>
          <w:p w14:paraId="72AD4D60"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3F715410" w14:textId="77777777" w:rsidTr="00C01411">
        <w:trPr>
          <w:cantSplit/>
        </w:trPr>
        <w:tc>
          <w:tcPr>
            <w:tcW w:w="2250" w:type="pct"/>
          </w:tcPr>
          <w:p w14:paraId="3A7BC710"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6.1.2</w:t>
            </w:r>
            <w:r w:rsidRPr="00FC7A6C">
              <w:rPr>
                <w:rFonts w:asciiTheme="majorHAnsi" w:hAnsiTheme="majorHAnsi" w:cstheme="majorHAnsi"/>
                <w:sz w:val="22"/>
                <w:lang w:bidi="nb-NO"/>
              </w:rPr>
              <w:t>: Finnes det en systematisk innsamling av data for inkluderende opplæringsformål?</w:t>
            </w:r>
          </w:p>
        </w:tc>
        <w:tc>
          <w:tcPr>
            <w:tcW w:w="500" w:type="pct"/>
          </w:tcPr>
          <w:p w14:paraId="39908C3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3A8E01A1" w14:textId="77777777" w:rsidTr="00C01411">
        <w:trPr>
          <w:cantSplit/>
        </w:trPr>
        <w:tc>
          <w:tcPr>
            <w:tcW w:w="2250" w:type="pct"/>
          </w:tcPr>
          <w:p w14:paraId="79B2CEAA" w14:textId="1B8E2B5A"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6.1.3</w:t>
            </w:r>
            <w:r w:rsidRPr="00FC7A6C">
              <w:rPr>
                <w:rFonts w:asciiTheme="majorHAnsi" w:hAnsiTheme="majorHAnsi" w:cstheme="majorHAnsi"/>
                <w:sz w:val="22"/>
                <w:lang w:bidi="nb-NO"/>
              </w:rPr>
              <w:t>: Blir beslutninger basert på et gyldig system for datainnsamling som dekker både ordinær og spesialisert sektor?</w:t>
            </w:r>
          </w:p>
        </w:tc>
        <w:tc>
          <w:tcPr>
            <w:tcW w:w="500" w:type="pct"/>
          </w:tcPr>
          <w:p w14:paraId="5BAF3C5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1FB0C18F" w14:textId="77777777" w:rsidTr="00C01411">
        <w:trPr>
          <w:cantSplit/>
        </w:trPr>
        <w:tc>
          <w:tcPr>
            <w:tcW w:w="2250" w:type="pct"/>
          </w:tcPr>
          <w:p w14:paraId="74E151B4"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03086CE4"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FC7A6C" w:rsidRDefault="00776FBF" w:rsidP="00591FE3">
            <w:pPr>
              <w:pStyle w:val="Agency-body-text"/>
              <w:rPr>
                <w:rFonts w:asciiTheme="majorHAnsi" w:hAnsiTheme="majorHAnsi" w:cstheme="majorHAnsi"/>
                <w:sz w:val="22"/>
                <w:szCs w:val="22"/>
              </w:rPr>
            </w:pPr>
          </w:p>
        </w:tc>
      </w:tr>
    </w:tbl>
    <w:p w14:paraId="5AFE5B6C" w14:textId="55E78912" w:rsidR="00776FBF" w:rsidRPr="00FC7A6C" w:rsidRDefault="00776FBF" w:rsidP="00F3096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6.2: Det er </w:t>
      </w:r>
      <w:r w:rsidRPr="00FC7A6C">
        <w:rPr>
          <w:rFonts w:asciiTheme="majorHAnsi" w:hAnsiTheme="majorHAnsi" w:cstheme="majorHAnsi"/>
          <w:i/>
          <w:lang w:bidi="nb-NO"/>
        </w:rPr>
        <w:t xml:space="preserve">samarbeidsstrukturer/prosesser </w:t>
      </w:r>
      <w:r w:rsidRPr="00FC7A6C">
        <w:rPr>
          <w:rFonts w:asciiTheme="majorHAnsi" w:hAnsiTheme="majorHAnsi" w:cstheme="majorHAnsi"/>
          <w:lang w:bidi="nb-NO"/>
        </w:rPr>
        <w:t>på plass for overvåking og evaluering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6A443875" w14:textId="77777777" w:rsidTr="00C01411">
        <w:trPr>
          <w:cantSplit/>
          <w:tblHeader/>
        </w:trPr>
        <w:tc>
          <w:tcPr>
            <w:tcW w:w="2250" w:type="pct"/>
            <w:shd w:val="clear" w:color="auto" w:fill="D9D9D9" w:themeFill="background1" w:themeFillShade="D9"/>
          </w:tcPr>
          <w:p w14:paraId="6B061B38"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644F1D24"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4A1DDA33"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7648B47C"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5E40F0B5"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7C5F2CBD"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4E11E087" w14:textId="77777777" w:rsidTr="00C01411">
        <w:trPr>
          <w:cantSplit/>
        </w:trPr>
        <w:tc>
          <w:tcPr>
            <w:tcW w:w="2250" w:type="pct"/>
          </w:tcPr>
          <w:p w14:paraId="5636CCA0"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6.2.1</w:t>
            </w:r>
            <w:r w:rsidRPr="00FC7A6C">
              <w:rPr>
                <w:rFonts w:asciiTheme="majorHAnsi" w:hAnsiTheme="majorHAnsi" w:cstheme="majorHAnsi"/>
                <w:sz w:val="22"/>
                <w:lang w:bidi="nb-NO"/>
              </w:rPr>
              <w:t>: Er det opprettet indikatorer for oppfølging og egenvurdering i samarbeid mellom ordinære og spesialiserte fagfolk for å sikre felles forståelse og unngå motstand?</w:t>
            </w:r>
          </w:p>
        </w:tc>
        <w:tc>
          <w:tcPr>
            <w:tcW w:w="500" w:type="pct"/>
          </w:tcPr>
          <w:p w14:paraId="0F54F41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031685F" w14:textId="77777777" w:rsidTr="00C01411">
        <w:trPr>
          <w:cantSplit/>
        </w:trPr>
        <w:tc>
          <w:tcPr>
            <w:tcW w:w="2250" w:type="pct"/>
          </w:tcPr>
          <w:p w14:paraId="1EDF6FDD" w14:textId="43BA0AAF"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6.2.2</w:t>
            </w:r>
            <w:r w:rsidRPr="00FC7A6C">
              <w:rPr>
                <w:rFonts w:asciiTheme="majorHAnsi" w:hAnsiTheme="majorHAnsi" w:cstheme="majorHAnsi"/>
                <w:sz w:val="22"/>
                <w:lang w:bidi="nb-NO"/>
              </w:rPr>
              <w:t>: Finnes det noen initiativer/programmer for å øke kunnskapen og ferdighetene til viktige aktører fra både ordinær sektor og spesialistsektoren i dataanalyse og bruk?</w:t>
            </w:r>
          </w:p>
        </w:tc>
        <w:tc>
          <w:tcPr>
            <w:tcW w:w="500" w:type="pct"/>
          </w:tcPr>
          <w:p w14:paraId="7CD33C6F"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115E0105" w14:textId="77777777" w:rsidTr="00C01411">
        <w:trPr>
          <w:cantSplit/>
        </w:trPr>
        <w:tc>
          <w:tcPr>
            <w:tcW w:w="2250" w:type="pct"/>
          </w:tcPr>
          <w:p w14:paraId="627DEED5" w14:textId="75FE8330"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lastRenderedPageBreak/>
              <w:t>6.2.3</w:t>
            </w:r>
            <w:r w:rsidRPr="00FC7A6C">
              <w:rPr>
                <w:rFonts w:asciiTheme="majorHAnsi" w:hAnsiTheme="majorHAnsi" w:cstheme="majorHAnsi"/>
                <w:sz w:val="22"/>
                <w:lang w:bidi="nb-NO"/>
              </w:rPr>
              <w:t>: Er det et effektivt samarbeid mellom skolen og utdanningsmyndighetene og universitetene for dataovervåking og -bruk?</w:t>
            </w:r>
          </w:p>
        </w:tc>
        <w:tc>
          <w:tcPr>
            <w:tcW w:w="500" w:type="pct"/>
          </w:tcPr>
          <w:p w14:paraId="144057EB"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79040687" w14:textId="77777777" w:rsidTr="00C01411">
        <w:trPr>
          <w:cantSplit/>
        </w:trPr>
        <w:tc>
          <w:tcPr>
            <w:tcW w:w="2250" w:type="pct"/>
          </w:tcPr>
          <w:p w14:paraId="5E59CBDF"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35EF068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FC7A6C" w:rsidRDefault="00776FBF" w:rsidP="00591FE3">
            <w:pPr>
              <w:pStyle w:val="Agency-body-text"/>
              <w:rPr>
                <w:rFonts w:asciiTheme="majorHAnsi" w:hAnsiTheme="majorHAnsi" w:cstheme="majorHAnsi"/>
                <w:sz w:val="22"/>
                <w:szCs w:val="22"/>
              </w:rPr>
            </w:pPr>
          </w:p>
        </w:tc>
      </w:tr>
    </w:tbl>
    <w:p w14:paraId="2A7B6DF8" w14:textId="10B287CF" w:rsidR="00776FBF" w:rsidRPr="00FC7A6C" w:rsidRDefault="00776FBF" w:rsidP="00F30963">
      <w:pPr>
        <w:pStyle w:val="Agency-heading-3"/>
        <w:rPr>
          <w:rFonts w:asciiTheme="majorHAnsi" w:hAnsiTheme="majorHAnsi" w:cstheme="majorHAnsi"/>
        </w:rPr>
      </w:pPr>
      <w:r w:rsidRPr="00FC7A6C">
        <w:rPr>
          <w:rFonts w:asciiTheme="majorHAnsi" w:hAnsiTheme="majorHAnsi" w:cstheme="majorHAnsi"/>
          <w:lang w:bidi="nb-NO"/>
        </w:rPr>
        <w:t xml:space="preserve">Politikk og retningslinje-prioritet/strategi 6.3: Det er et </w:t>
      </w:r>
      <w:r w:rsidRPr="00FC7A6C">
        <w:rPr>
          <w:rFonts w:asciiTheme="majorHAnsi" w:hAnsiTheme="majorHAnsi" w:cstheme="majorHAnsi"/>
          <w:i/>
          <w:lang w:bidi="nb-NO"/>
        </w:rPr>
        <w:t xml:space="preserve">omfattende system </w:t>
      </w:r>
      <w:r w:rsidRPr="00FC7A6C">
        <w:rPr>
          <w:rFonts w:asciiTheme="majorHAnsi" w:hAnsiTheme="majorHAnsi" w:cstheme="majorHAnsi"/>
          <w:lang w:bidi="nb-NO"/>
        </w:rPr>
        <w:t>for å overvåke hvordan spesialistressurser støtter den ordinære sektoren i å implementere inkluderende opplæring (som dekker delsystemene for intern og ekstern evaluering)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FC7A6C" w14:paraId="110F4F0B" w14:textId="77777777" w:rsidTr="00C01411">
        <w:trPr>
          <w:cantSplit/>
          <w:tblHeader/>
        </w:trPr>
        <w:tc>
          <w:tcPr>
            <w:tcW w:w="2250" w:type="pct"/>
            <w:shd w:val="clear" w:color="auto" w:fill="D9D9D9" w:themeFill="background1" w:themeFillShade="D9"/>
          </w:tcPr>
          <w:p w14:paraId="5C367F8F"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Nøkkelhandling</w:t>
            </w:r>
          </w:p>
        </w:tc>
        <w:tc>
          <w:tcPr>
            <w:tcW w:w="500" w:type="pct"/>
            <w:shd w:val="clear" w:color="auto" w:fill="D9D9D9" w:themeFill="background1" w:themeFillShade="D9"/>
          </w:tcPr>
          <w:p w14:paraId="31C88131"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0 – Ikke ennå</w:t>
            </w:r>
          </w:p>
        </w:tc>
        <w:tc>
          <w:tcPr>
            <w:tcW w:w="500" w:type="pct"/>
            <w:shd w:val="clear" w:color="auto" w:fill="D9D9D9" w:themeFill="background1" w:themeFillShade="D9"/>
          </w:tcPr>
          <w:p w14:paraId="74111262"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1 – Planlagt</w:t>
            </w:r>
          </w:p>
        </w:tc>
        <w:tc>
          <w:tcPr>
            <w:tcW w:w="500" w:type="pct"/>
            <w:shd w:val="clear" w:color="auto" w:fill="D9D9D9" w:themeFill="background1" w:themeFillShade="D9"/>
          </w:tcPr>
          <w:p w14:paraId="4DFB34C8"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2 – Delvis på plass</w:t>
            </w:r>
          </w:p>
        </w:tc>
        <w:tc>
          <w:tcPr>
            <w:tcW w:w="500" w:type="pct"/>
            <w:shd w:val="clear" w:color="auto" w:fill="D9D9D9" w:themeFill="background1" w:themeFillShade="D9"/>
          </w:tcPr>
          <w:p w14:paraId="3924CE2C"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3 – På plass</w:t>
            </w:r>
          </w:p>
        </w:tc>
        <w:tc>
          <w:tcPr>
            <w:tcW w:w="750" w:type="pct"/>
            <w:shd w:val="clear" w:color="auto" w:fill="D9D9D9" w:themeFill="background1" w:themeFillShade="D9"/>
          </w:tcPr>
          <w:p w14:paraId="54064EF1" w14:textId="77777777" w:rsidR="00776FBF" w:rsidRPr="00FC7A6C" w:rsidRDefault="00776FBF" w:rsidP="00591FE3">
            <w:pPr>
              <w:pStyle w:val="Agency-body-text"/>
              <w:rPr>
                <w:rFonts w:asciiTheme="majorHAnsi" w:hAnsiTheme="majorHAnsi" w:cstheme="majorHAnsi"/>
                <w:b/>
                <w:bCs/>
                <w:sz w:val="22"/>
                <w:szCs w:val="22"/>
              </w:rPr>
            </w:pPr>
            <w:r w:rsidRPr="00FC7A6C">
              <w:rPr>
                <w:rFonts w:asciiTheme="majorHAnsi" w:hAnsiTheme="majorHAnsi" w:cstheme="majorHAnsi"/>
                <w:b/>
                <w:sz w:val="22"/>
                <w:lang w:bidi="nb-NO"/>
              </w:rPr>
              <w:t>Kommentarer</w:t>
            </w:r>
          </w:p>
        </w:tc>
      </w:tr>
      <w:tr w:rsidR="00776FBF" w:rsidRPr="00FC7A6C" w14:paraId="226C3EEB" w14:textId="77777777" w:rsidTr="00C01411">
        <w:trPr>
          <w:cantSplit/>
        </w:trPr>
        <w:tc>
          <w:tcPr>
            <w:tcW w:w="2250" w:type="pct"/>
          </w:tcPr>
          <w:p w14:paraId="13580428"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6.3.1</w:t>
            </w:r>
            <w:r w:rsidRPr="00FC7A6C">
              <w:rPr>
                <w:rFonts w:asciiTheme="majorHAnsi" w:hAnsiTheme="majorHAnsi" w:cstheme="majorHAnsi"/>
                <w:sz w:val="22"/>
                <w:lang w:bidi="nb-NO"/>
              </w:rPr>
              <w:t>: Overvåker systemet for datainnsamling måten spesialistressursen støtter den ordinære sektoren i gjennomføringen av inkluderende opplæring?</w:t>
            </w:r>
          </w:p>
        </w:tc>
        <w:tc>
          <w:tcPr>
            <w:tcW w:w="500" w:type="pct"/>
          </w:tcPr>
          <w:p w14:paraId="32A43DFC"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76A01D61" w14:textId="77777777" w:rsidTr="00C01411">
        <w:trPr>
          <w:cantSplit/>
        </w:trPr>
        <w:tc>
          <w:tcPr>
            <w:tcW w:w="2250" w:type="pct"/>
          </w:tcPr>
          <w:p w14:paraId="2DB68FDE"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6.3.2</w:t>
            </w:r>
            <w:r w:rsidRPr="00FC7A6C">
              <w:rPr>
                <w:rFonts w:asciiTheme="majorHAnsi" w:hAnsiTheme="majorHAnsi" w:cstheme="majorHAnsi"/>
                <w:sz w:val="22"/>
                <w:lang w:bidi="nb-NO"/>
              </w:rPr>
              <w:t>: Gjenspeiler overvåkings- og evalueringsmekanismene en helhetlig skole med fokus på hindringer og tilretteleggere for undervisning og læring?</w:t>
            </w:r>
          </w:p>
        </w:tc>
        <w:tc>
          <w:tcPr>
            <w:tcW w:w="500" w:type="pct"/>
          </w:tcPr>
          <w:p w14:paraId="4FBA10F6"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6ED635F3" w14:textId="77777777" w:rsidTr="00C01411">
        <w:trPr>
          <w:cantSplit/>
        </w:trPr>
        <w:tc>
          <w:tcPr>
            <w:tcW w:w="2250" w:type="pct"/>
          </w:tcPr>
          <w:p w14:paraId="77940C5E" w14:textId="519E2466"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b/>
                <w:sz w:val="22"/>
                <w:lang w:bidi="nb-NO"/>
              </w:rPr>
              <w:t>6.3.3</w:t>
            </w:r>
            <w:r w:rsidRPr="00FC7A6C">
              <w:rPr>
                <w:rFonts w:asciiTheme="majorHAnsi" w:hAnsiTheme="majorHAnsi" w:cstheme="majorHAnsi"/>
                <w:sz w:val="22"/>
                <w:lang w:bidi="nb-NO"/>
              </w:rPr>
              <w:t>: Blir spørsmål om personvern, etikk og risikoreduksjon tatt opp samtidig som samarbeidet i både ordinær sektor og spesialistsektoren blir fulgt opp?</w:t>
            </w:r>
          </w:p>
        </w:tc>
        <w:tc>
          <w:tcPr>
            <w:tcW w:w="500" w:type="pct"/>
          </w:tcPr>
          <w:p w14:paraId="05AB755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FC7A6C" w:rsidRDefault="00776FBF" w:rsidP="00591FE3">
            <w:pPr>
              <w:pStyle w:val="Agency-body-text"/>
              <w:rPr>
                <w:rFonts w:asciiTheme="majorHAnsi" w:hAnsiTheme="majorHAnsi" w:cstheme="majorHAnsi"/>
                <w:sz w:val="22"/>
                <w:szCs w:val="22"/>
              </w:rPr>
            </w:pPr>
          </w:p>
        </w:tc>
      </w:tr>
      <w:tr w:rsidR="00776FBF" w:rsidRPr="00FC7A6C" w14:paraId="032D5D7C" w14:textId="77777777" w:rsidTr="00C01411">
        <w:trPr>
          <w:cantSplit/>
        </w:trPr>
        <w:tc>
          <w:tcPr>
            <w:tcW w:w="2250" w:type="pct"/>
          </w:tcPr>
          <w:p w14:paraId="2AE09C1F" w14:textId="77777777" w:rsidR="00776FBF" w:rsidRPr="00FC7A6C" w:rsidRDefault="00776FBF" w:rsidP="00591FE3">
            <w:pPr>
              <w:pStyle w:val="Agency-body-text"/>
              <w:rPr>
                <w:rFonts w:asciiTheme="majorHAnsi" w:hAnsiTheme="majorHAnsi" w:cstheme="majorHAnsi"/>
                <w:sz w:val="22"/>
                <w:szCs w:val="22"/>
              </w:rPr>
            </w:pPr>
            <w:r w:rsidRPr="00FC7A6C">
              <w:rPr>
                <w:rFonts w:asciiTheme="majorHAnsi" w:hAnsiTheme="majorHAnsi" w:cstheme="majorHAnsi"/>
                <w:sz w:val="22"/>
                <w:lang w:bidi="nb-NO"/>
              </w:rPr>
              <w:t>Annet</w:t>
            </w:r>
            <w:r w:rsidRPr="00FC7A6C">
              <w:rPr>
                <w:rFonts w:asciiTheme="majorHAnsi" w:hAnsiTheme="majorHAnsi" w:cstheme="majorHAnsi"/>
                <w:i/>
                <w:sz w:val="22"/>
                <w:lang w:bidi="nb-NO"/>
              </w:rPr>
              <w:t xml:space="preserve"> (spesifiser)</w:t>
            </w:r>
          </w:p>
        </w:tc>
        <w:tc>
          <w:tcPr>
            <w:tcW w:w="500" w:type="pct"/>
          </w:tcPr>
          <w:p w14:paraId="05D21A05"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FC7A6C"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FC7A6C"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FC7A6C" w:rsidRDefault="00776FBF" w:rsidP="00591FE3">
            <w:pPr>
              <w:pStyle w:val="Agency-body-text"/>
              <w:rPr>
                <w:rFonts w:asciiTheme="majorHAnsi" w:hAnsiTheme="majorHAnsi" w:cstheme="majorHAnsi"/>
                <w:sz w:val="22"/>
                <w:szCs w:val="22"/>
              </w:rPr>
            </w:pPr>
          </w:p>
        </w:tc>
      </w:tr>
    </w:tbl>
    <w:p w14:paraId="7E681A70" w14:textId="77777777" w:rsidR="00776FBF" w:rsidRPr="00FC7A6C" w:rsidRDefault="00776FBF" w:rsidP="00591FE3">
      <w:pPr>
        <w:pStyle w:val="Agency-body-text"/>
        <w:rPr>
          <w:rFonts w:asciiTheme="majorHAnsi" w:hAnsiTheme="majorHAnsi" w:cstheme="majorHAnsi"/>
        </w:rPr>
      </w:pPr>
    </w:p>
    <w:p w14:paraId="7ACB23F6" w14:textId="77777777" w:rsidR="00776FBF" w:rsidRPr="00FC7A6C" w:rsidRDefault="00776FBF" w:rsidP="00591FE3">
      <w:pPr>
        <w:pStyle w:val="Agency-body-text"/>
        <w:rPr>
          <w:rFonts w:asciiTheme="majorHAnsi" w:hAnsiTheme="majorHAnsi" w:cstheme="majorHAnsi"/>
        </w:rPr>
        <w:sectPr w:rsidR="00776FBF" w:rsidRPr="00FC7A6C" w:rsidSect="002E592F">
          <w:headerReference w:type="even" r:id="rId23"/>
          <w:headerReference w:type="default" r:id="rId24"/>
          <w:footerReference w:type="default" r:id="rId25"/>
          <w:headerReference w:type="first" r:id="rId26"/>
          <w:footerReference w:type="first" r:id="rId27"/>
          <w:pgSz w:w="16840" w:h="11900" w:orient="landscape"/>
          <w:pgMar w:top="1531" w:right="1276" w:bottom="1531" w:left="1134" w:header="709" w:footer="828" w:gutter="0"/>
          <w:cols w:space="708"/>
          <w:docGrid w:linePitch="360"/>
        </w:sectPr>
      </w:pPr>
    </w:p>
    <w:p w14:paraId="5E2F8D13" w14:textId="0B833F43" w:rsidR="00776FBF" w:rsidRPr="00FC7A6C" w:rsidRDefault="00776FBF" w:rsidP="00907466">
      <w:pPr>
        <w:pStyle w:val="Agency-heading-1"/>
        <w:rPr>
          <w:rFonts w:asciiTheme="majorHAnsi" w:hAnsiTheme="majorHAnsi" w:cstheme="majorHAnsi"/>
        </w:rPr>
      </w:pPr>
      <w:bookmarkStart w:id="13" w:name="_Toc127192091"/>
      <w:r w:rsidRPr="00FC7A6C">
        <w:rPr>
          <w:rFonts w:asciiTheme="majorHAnsi" w:hAnsiTheme="majorHAnsi" w:cstheme="majorHAnsi"/>
          <w:lang w:bidi="nb-NO"/>
        </w:rPr>
        <w:lastRenderedPageBreak/>
        <w:t>Vedlegg 1: Ordliste</w:t>
      </w:r>
      <w:bookmarkEnd w:id="13"/>
    </w:p>
    <w:p w14:paraId="1E0FB097" w14:textId="71C7C216" w:rsidR="009C62BC"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 xml:space="preserve">Dette vedlegget inneholder definisjoner og presiseringer av de sentrale begrepene i verktøyet. Den inneholder ord og uttrykk fra byråets nettbaserte </w:t>
      </w:r>
      <w:hyperlink r:id="rId28" w:history="1">
        <w:r w:rsidRPr="00FC7A6C">
          <w:rPr>
            <w:rStyle w:val="Hyperlink"/>
            <w:rFonts w:asciiTheme="majorHAnsi" w:hAnsiTheme="majorHAnsi" w:cstheme="majorHAnsi"/>
            <w:lang w:bidi="nb-NO"/>
          </w:rPr>
          <w:t>ordliste</w:t>
        </w:r>
      </w:hyperlink>
      <w:r w:rsidRPr="00FC7A6C">
        <w:rPr>
          <w:rFonts w:asciiTheme="majorHAnsi" w:hAnsiTheme="majorHAnsi" w:cstheme="majorHAnsi"/>
          <w:lang w:bidi="nb-NO"/>
        </w:rPr>
        <w:t>, samt ord og uttrykk som er spesifikke for CROSP-prosjektet.</w:t>
      </w:r>
    </w:p>
    <w:p w14:paraId="65DD0344" w14:textId="77777777" w:rsidR="00FC7A6C" w:rsidRPr="00FC7A6C" w:rsidRDefault="00FC7A6C" w:rsidP="00FC7A6C">
      <w:pPr>
        <w:pStyle w:val="Agency-body-text"/>
        <w:rPr>
          <w:rFonts w:asciiTheme="majorHAnsi" w:hAnsiTheme="majorHAnsi" w:cstheme="majorHAnsi"/>
        </w:rPr>
      </w:pPr>
      <w:bookmarkStart w:id="14" w:name="_Hlk127192223"/>
      <w:bookmarkStart w:id="15" w:name="_Hlk127192131"/>
      <w:r w:rsidRPr="00FC7A6C">
        <w:rPr>
          <w:rFonts w:asciiTheme="majorHAnsi" w:hAnsiTheme="majorHAnsi" w:cstheme="majorHAnsi"/>
          <w:b/>
          <w:lang w:bidi="nb-NO"/>
        </w:rPr>
        <w:t>Aktør</w:t>
      </w:r>
      <w:r w:rsidRPr="00707B95">
        <w:rPr>
          <w:rFonts w:asciiTheme="majorHAnsi" w:hAnsiTheme="majorHAnsi" w:cstheme="majorHAnsi"/>
          <w:bCs/>
          <w:lang w:bidi="nb-NO"/>
        </w:rPr>
        <w:t>:</w:t>
      </w:r>
      <w:r w:rsidRPr="00FC7A6C">
        <w:rPr>
          <w:rFonts w:asciiTheme="majorHAnsi" w:hAnsiTheme="majorHAnsi" w:cstheme="majorHAnsi"/>
          <w:lang w:bidi="nb-NO"/>
        </w:rPr>
        <w:t xml:space="preserve"> </w:t>
      </w:r>
      <w:bookmarkEnd w:id="14"/>
      <w:r w:rsidRPr="00FC7A6C">
        <w:rPr>
          <w:rFonts w:asciiTheme="majorHAnsi" w:hAnsiTheme="majorHAnsi" w:cstheme="majorHAnsi"/>
          <w:lang w:bidi="nb-NO"/>
        </w:rPr>
        <w:t>Dette sikter til beslutningstakere, utdanningspersonell, skoleledere, elever/medelever, familier og medlemmer av fellesskapet.</w:t>
      </w:r>
    </w:p>
    <w:p w14:paraId="465502A2" w14:textId="77777777" w:rsidR="00FC7A6C" w:rsidRPr="00FC7A6C" w:rsidRDefault="00FC7A6C" w:rsidP="00FC7A6C">
      <w:pPr>
        <w:pStyle w:val="Agency-body-text"/>
        <w:rPr>
          <w:rFonts w:asciiTheme="majorHAnsi" w:hAnsiTheme="majorHAnsi" w:cstheme="majorHAnsi"/>
        </w:rPr>
      </w:pPr>
      <w:bookmarkStart w:id="16" w:name="_Hlk127192187"/>
      <w:r w:rsidRPr="00FC7A6C">
        <w:rPr>
          <w:rFonts w:asciiTheme="majorHAnsi" w:hAnsiTheme="majorHAnsi" w:cstheme="majorHAnsi"/>
          <w:b/>
          <w:lang w:bidi="nb-NO"/>
        </w:rPr>
        <w:t xml:space="preserve">Faglig læring </w:t>
      </w:r>
      <w:bookmarkEnd w:id="16"/>
      <w:r w:rsidRPr="00FC7A6C">
        <w:rPr>
          <w:rFonts w:asciiTheme="majorHAnsi" w:hAnsiTheme="majorHAnsi" w:cstheme="majorHAnsi"/>
          <w:lang w:bidi="nb-NO"/>
        </w:rPr>
        <w:t>refererer til enhver aktivitet som utdanningsfagfolk foretar seg, og som tar sikte på å stimulere deres tenkning og faglige kunnskap og forbedre sin praksis, og sikre at den er bevisinformert og oppdatert. Faglig læring inkluderer aktiviteter som foregår gjennom en persons profesjonelle karriere.</w:t>
      </w:r>
    </w:p>
    <w:p w14:paraId="75D5B05D" w14:textId="77777777" w:rsidR="00FC7A6C" w:rsidRPr="00FC7A6C" w:rsidRDefault="00FC7A6C" w:rsidP="00FC7A6C">
      <w:pPr>
        <w:pStyle w:val="Agency-body-text"/>
        <w:rPr>
          <w:rFonts w:asciiTheme="majorHAnsi" w:hAnsiTheme="majorHAnsi" w:cstheme="majorHAnsi"/>
        </w:rPr>
      </w:pPr>
      <w:bookmarkStart w:id="17" w:name="_Hlk127192153"/>
      <w:r w:rsidRPr="00FC7A6C">
        <w:rPr>
          <w:rFonts w:asciiTheme="majorHAnsi" w:hAnsiTheme="majorHAnsi" w:cstheme="majorHAnsi"/>
          <w:b/>
          <w:lang w:bidi="nb-NO"/>
        </w:rPr>
        <w:t>Finansiering</w:t>
      </w:r>
      <w:r w:rsidRPr="00FC7A6C">
        <w:rPr>
          <w:rFonts w:asciiTheme="majorHAnsi" w:hAnsiTheme="majorHAnsi" w:cstheme="majorHAnsi"/>
          <w:lang w:bidi="nb-NO"/>
        </w:rPr>
        <w:t xml:space="preserve">: </w:t>
      </w:r>
      <w:bookmarkEnd w:id="17"/>
      <w:r w:rsidRPr="00FC7A6C">
        <w:rPr>
          <w:rFonts w:asciiTheme="majorHAnsi" w:hAnsiTheme="majorHAnsi" w:cstheme="majorHAnsi"/>
          <w:lang w:bidi="nb-NO"/>
        </w:rPr>
        <w:t>Mekanismer for ressursallokering (økonomiske, menneskelige, tekniske, etc.) som fremmer inkludering.</w:t>
      </w:r>
    </w:p>
    <w:p w14:paraId="5356903C" w14:textId="77777777" w:rsidR="00FC7A6C" w:rsidRDefault="00FC7A6C" w:rsidP="00FC7A6C">
      <w:pPr>
        <w:pStyle w:val="Agency-body-text"/>
        <w:rPr>
          <w:rFonts w:asciiTheme="majorHAnsi" w:hAnsiTheme="majorHAnsi" w:cstheme="majorHAnsi"/>
          <w:lang w:bidi="nb-NO"/>
        </w:rPr>
      </w:pPr>
      <w:bookmarkStart w:id="18" w:name="_Hlk127192235"/>
      <w:r w:rsidRPr="00FC7A6C">
        <w:rPr>
          <w:rFonts w:asciiTheme="majorHAnsi" w:hAnsiTheme="majorHAnsi" w:cstheme="majorHAnsi"/>
          <w:b/>
          <w:lang w:bidi="nb-NO"/>
        </w:rPr>
        <w:t>Helhetlig skole</w:t>
      </w:r>
      <w:r w:rsidRPr="00707B95">
        <w:rPr>
          <w:rFonts w:asciiTheme="majorHAnsi" w:hAnsiTheme="majorHAnsi" w:cstheme="majorHAnsi"/>
          <w:bCs/>
          <w:lang w:bidi="nb-NO"/>
        </w:rPr>
        <w:t>:</w:t>
      </w:r>
      <w:r w:rsidRPr="00FC7A6C">
        <w:rPr>
          <w:rFonts w:asciiTheme="majorHAnsi" w:hAnsiTheme="majorHAnsi" w:cstheme="majorHAnsi"/>
          <w:lang w:bidi="nb-NO"/>
        </w:rPr>
        <w:t xml:space="preserve"> </w:t>
      </w:r>
      <w:bookmarkEnd w:id="18"/>
      <w:r w:rsidRPr="00FC7A6C">
        <w:rPr>
          <w:rFonts w:asciiTheme="majorHAnsi" w:hAnsiTheme="majorHAnsi" w:cstheme="majorHAnsi"/>
          <w:lang w:bidi="nb-NO"/>
        </w:rPr>
        <w:t>Dette involverer alle medlemmer av et skolefellesskap (dvs. elever, ansatte, familier og omsorgspersoner, fellesskapsmedlemmer) og søker å inkludere alle områder av skolelivet. Dette anerkjenner at reell læring skjer både gjennom den «formelle» læreplanen og gjennom den «skjulte» læreplanen og elevenes opplevelse av livet på skolen og i fellesskapet.</w:t>
      </w:r>
    </w:p>
    <w:p w14:paraId="0E3D0A45" w14:textId="6D91A212" w:rsidR="0085303A" w:rsidRPr="00FC7A6C" w:rsidRDefault="00776FBF" w:rsidP="00591FE3">
      <w:pPr>
        <w:pStyle w:val="Agency-body-text"/>
        <w:rPr>
          <w:rFonts w:asciiTheme="majorHAnsi" w:hAnsiTheme="majorHAnsi" w:cstheme="majorHAnsi"/>
        </w:rPr>
      </w:pPr>
      <w:r w:rsidRPr="00FC7A6C">
        <w:rPr>
          <w:rFonts w:asciiTheme="majorHAnsi" w:hAnsiTheme="majorHAnsi" w:cstheme="majorHAnsi"/>
          <w:b/>
          <w:lang w:bidi="nb-NO"/>
        </w:rPr>
        <w:t>Hindringer</w:t>
      </w:r>
      <w:r w:rsidRPr="00FC7A6C">
        <w:rPr>
          <w:rFonts w:asciiTheme="majorHAnsi" w:hAnsiTheme="majorHAnsi" w:cstheme="majorHAnsi"/>
          <w:lang w:bidi="nb-NO"/>
        </w:rPr>
        <w:t xml:space="preserve"> </w:t>
      </w:r>
      <w:bookmarkEnd w:id="15"/>
      <w:r w:rsidRPr="00FC7A6C">
        <w:rPr>
          <w:rFonts w:asciiTheme="majorHAnsi" w:hAnsiTheme="majorHAnsi" w:cstheme="majorHAnsi"/>
          <w:lang w:bidi="nb-NO"/>
        </w:rPr>
        <w:t xml:space="preserve">(for læring): En hindring er «et problem, en regel eller en situasjon som gjør det vanskelig for noen i å gjøre noe, eller som gjør noe umulig» (oversatt fra </w:t>
      </w:r>
      <w:hyperlink r:id="rId29" w:history="1">
        <w:r w:rsidR="00B4719A" w:rsidRPr="00FC7A6C">
          <w:rPr>
            <w:rStyle w:val="Hyperlink"/>
            <w:rFonts w:asciiTheme="majorHAnsi" w:hAnsiTheme="majorHAnsi" w:cstheme="majorHAnsi"/>
            <w:lang w:bidi="nb-NO"/>
          </w:rPr>
          <w:t>Oxford</w:t>
        </w:r>
        <w:r w:rsidR="00B4719A">
          <w:rPr>
            <w:rStyle w:val="Hyperlink"/>
            <w:rFonts w:asciiTheme="majorHAnsi" w:hAnsiTheme="majorHAnsi" w:cstheme="majorHAnsi"/>
            <w:lang w:bidi="nb-NO"/>
          </w:rPr>
          <w:t> </w:t>
        </w:r>
        <w:proofErr w:type="spellStart"/>
        <w:r w:rsidR="00B4719A" w:rsidRPr="00FC7A6C">
          <w:rPr>
            <w:rStyle w:val="Hyperlink"/>
            <w:rFonts w:asciiTheme="majorHAnsi" w:hAnsiTheme="majorHAnsi" w:cstheme="majorHAnsi"/>
            <w:lang w:bidi="nb-NO"/>
          </w:rPr>
          <w:t>Learner's</w:t>
        </w:r>
        <w:proofErr w:type="spellEnd"/>
        <w:r w:rsidR="00B4719A" w:rsidRPr="00FC7A6C">
          <w:rPr>
            <w:rStyle w:val="Hyperlink"/>
            <w:rFonts w:asciiTheme="majorHAnsi" w:hAnsiTheme="majorHAnsi" w:cstheme="majorHAnsi"/>
            <w:lang w:bidi="nb-NO"/>
          </w:rPr>
          <w:t xml:space="preserve"> </w:t>
        </w:r>
        <w:proofErr w:type="spellStart"/>
        <w:r w:rsidR="00B4719A" w:rsidRPr="00FC7A6C">
          <w:rPr>
            <w:rStyle w:val="Hyperlink"/>
            <w:rFonts w:asciiTheme="majorHAnsi" w:hAnsiTheme="majorHAnsi" w:cstheme="majorHAnsi"/>
            <w:lang w:bidi="nb-NO"/>
          </w:rPr>
          <w:t>Dictionaries</w:t>
        </w:r>
        <w:proofErr w:type="spellEnd"/>
      </w:hyperlink>
      <w:r w:rsidRPr="00FC7A6C">
        <w:rPr>
          <w:rFonts w:asciiTheme="majorHAnsi" w:hAnsiTheme="majorHAnsi" w:cstheme="majorHAnsi"/>
          <w:lang w:bidi="nb-NO"/>
        </w:rPr>
        <w:t>).</w:t>
      </w:r>
    </w:p>
    <w:p w14:paraId="56BFAD4A" w14:textId="77777777" w:rsidR="0085303A" w:rsidRPr="00FC7A6C" w:rsidRDefault="0085303A" w:rsidP="00591FE3">
      <w:pPr>
        <w:pStyle w:val="Agency-body-text"/>
        <w:rPr>
          <w:rFonts w:asciiTheme="majorHAnsi" w:hAnsiTheme="majorHAnsi" w:cstheme="majorHAnsi"/>
        </w:rPr>
      </w:pPr>
      <w:r w:rsidRPr="00FC7A6C">
        <w:rPr>
          <w:rFonts w:asciiTheme="majorHAnsi" w:hAnsiTheme="majorHAnsi" w:cstheme="majorHAnsi"/>
          <w:lang w:bidi="nb-NO"/>
        </w:rPr>
        <w:t>Funksjonshemning anses ofte å skyldes «funksjonshemmende hindringer». Disse kan løses ved å designe muliggjørende, tilgjengelige miljøer.</w:t>
      </w:r>
    </w:p>
    <w:p w14:paraId="1267E0E1" w14:textId="77777777" w:rsidR="0085303A" w:rsidRPr="00FC7A6C" w:rsidRDefault="0085303A" w:rsidP="00591FE3">
      <w:pPr>
        <w:pStyle w:val="Agency-quotation"/>
        <w:rPr>
          <w:rFonts w:asciiTheme="majorHAnsi" w:hAnsiTheme="majorHAnsi" w:cstheme="majorHAnsi"/>
        </w:rPr>
      </w:pPr>
      <w:r w:rsidRPr="00FC7A6C">
        <w:rPr>
          <w:rFonts w:asciiTheme="majorHAnsi" w:hAnsiTheme="majorHAnsi" w:cstheme="majorHAnsi"/>
          <w:lang w:bidi="nb-NO"/>
        </w:rPr>
        <w:t>Innen opplæring – og i læringsprosessen – kan det finnes mange hindringer eller omstendigheter som begrenser elevenes fulle deltakelse. Mange elever har ulike krav (på kortere og lengre sikt) som kan kreve at det tas hensyn, for at de skal kunne delta i alle aktiviteter og få fullt utbytte av mulighetene som tilbys.</w:t>
      </w:r>
    </w:p>
    <w:p w14:paraId="21AB8733" w14:textId="1931B49A" w:rsidR="00776FBF" w:rsidRPr="00FC7A6C" w:rsidRDefault="0085303A" w:rsidP="00591FE3">
      <w:pPr>
        <w:pStyle w:val="Agency-quotation"/>
        <w:rPr>
          <w:rFonts w:asciiTheme="majorHAnsi" w:hAnsiTheme="majorHAnsi" w:cstheme="majorHAnsi"/>
        </w:rPr>
      </w:pPr>
      <w:r w:rsidRPr="00FC7A6C">
        <w:rPr>
          <w:rFonts w:asciiTheme="majorHAnsi" w:hAnsiTheme="majorHAnsi" w:cstheme="majorHAnsi"/>
          <w:lang w:bidi="nb-NO"/>
        </w:rPr>
        <w:t>Full og aktiv deltakelse kan påvirkes av negative holdninger og mangeltankegang, fysiske hindringer, dårlig tilgang til kommunikasjonshjelpemidler og passende informasjon i tilgjengelige formater eller mangel på tillit til og/eller opplæring i ferdighetene som er nødvendige for å delta (</w:t>
      </w:r>
      <w:hyperlink r:id="rId30" w:history="1">
        <w:r w:rsidRPr="00FC7A6C">
          <w:rPr>
            <w:rStyle w:val="Hyperlink"/>
            <w:rFonts w:asciiTheme="majorHAnsi" w:hAnsiTheme="majorHAnsi" w:cstheme="majorHAnsi"/>
            <w:lang w:bidi="nb-NO"/>
          </w:rPr>
          <w:t>European Agency, ingen dato</w:t>
        </w:r>
      </w:hyperlink>
      <w:r w:rsidRPr="00FC7A6C">
        <w:rPr>
          <w:rFonts w:asciiTheme="majorHAnsi" w:hAnsiTheme="majorHAnsi" w:cstheme="majorHAnsi"/>
          <w:lang w:bidi="nb-NO"/>
        </w:rPr>
        <w:t>).</w:t>
      </w:r>
    </w:p>
    <w:p w14:paraId="76795311" w14:textId="77777777" w:rsidR="00FC7A6C" w:rsidRPr="00FC7A6C" w:rsidRDefault="00FC7A6C" w:rsidP="00FC7A6C">
      <w:pPr>
        <w:pStyle w:val="Agency-body-text"/>
        <w:rPr>
          <w:rFonts w:asciiTheme="majorHAnsi" w:hAnsiTheme="majorHAnsi" w:cstheme="majorHAnsi"/>
        </w:rPr>
      </w:pPr>
      <w:bookmarkStart w:id="19" w:name="_Hlk127192175"/>
      <w:bookmarkStart w:id="20" w:name="_Hlk127192137"/>
      <w:r w:rsidRPr="00FC7A6C">
        <w:rPr>
          <w:rFonts w:asciiTheme="majorHAnsi" w:hAnsiTheme="majorHAnsi" w:cstheme="majorHAnsi"/>
          <w:b/>
          <w:lang w:bidi="nb-NO"/>
        </w:rPr>
        <w:t>Indikatorer</w:t>
      </w:r>
      <w:r w:rsidRPr="00FC7A6C">
        <w:rPr>
          <w:rFonts w:asciiTheme="majorHAnsi" w:hAnsiTheme="majorHAnsi" w:cstheme="majorHAnsi"/>
          <w:lang w:bidi="nb-NO"/>
        </w:rPr>
        <w:t>:</w:t>
      </w:r>
      <w:bookmarkEnd w:id="19"/>
      <w:r w:rsidRPr="00FC7A6C">
        <w:rPr>
          <w:rFonts w:asciiTheme="majorHAnsi" w:hAnsiTheme="majorHAnsi" w:cstheme="majorHAnsi"/>
          <w:lang w:bidi="nb-NO"/>
        </w:rPr>
        <w:t xml:space="preserve"> Kunnskapsbaserte tiltak (kvalitative og kvantitative) som muliggjør overvåking av kvalitet og gjennomføring av inkluderende opplæring.</w:t>
      </w:r>
    </w:p>
    <w:p w14:paraId="40DC1B8A" w14:textId="77777777" w:rsidR="00FC7A6C" w:rsidRPr="00FC7A6C" w:rsidRDefault="00FC7A6C" w:rsidP="00FC7A6C">
      <w:pPr>
        <w:pStyle w:val="Agency-body-text"/>
        <w:rPr>
          <w:rFonts w:asciiTheme="majorHAnsi" w:hAnsiTheme="majorHAnsi" w:cstheme="majorHAnsi"/>
        </w:rPr>
      </w:pPr>
      <w:bookmarkStart w:id="21" w:name="_Hlk127192169"/>
      <w:r w:rsidRPr="00FC7A6C">
        <w:rPr>
          <w:rFonts w:asciiTheme="majorHAnsi" w:hAnsiTheme="majorHAnsi" w:cstheme="majorHAnsi"/>
          <w:b/>
          <w:lang w:bidi="nb-NO"/>
        </w:rPr>
        <w:t xml:space="preserve">Inkluderende opplæring </w:t>
      </w:r>
      <w:bookmarkEnd w:id="21"/>
      <w:r w:rsidRPr="00FC7A6C">
        <w:rPr>
          <w:rFonts w:asciiTheme="majorHAnsi" w:hAnsiTheme="majorHAnsi" w:cstheme="majorHAnsi"/>
          <w:lang w:bidi="nb-NO"/>
        </w:rPr>
        <w:t xml:space="preserve">antar en reell endring på både politikk- og praksisnivå når det gjelder opplæring. Elevene plasseres i sentrum av et system som må kunne gjenkjenne, akseptere og respondere på elevmangfold. Inkluderende opplæring tar sikte på å svare på prinsippene om effektivitet, likeverdighet og likestilling, der mangfold oppfattes som en </w:t>
      </w:r>
      <w:r w:rsidRPr="00FC7A6C">
        <w:rPr>
          <w:rFonts w:asciiTheme="majorHAnsi" w:hAnsiTheme="majorHAnsi" w:cstheme="majorHAnsi"/>
          <w:lang w:bidi="nb-NO"/>
        </w:rPr>
        <w:lastRenderedPageBreak/>
        <w:t>ressurs. Elevene må også være forberedt på å engasjere seg i samfunnet, å få tilgang til meningsfylt borgerskap og å anerkjenne verdien av menneskerettigheter, frihet, toleranse og ikke-diskriminering.</w:t>
      </w:r>
    </w:p>
    <w:p w14:paraId="6ADA4D62" w14:textId="275A4877"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b/>
          <w:lang w:bidi="nb-NO"/>
        </w:rPr>
        <w:t>Kapasitetsbygging</w:t>
      </w:r>
      <w:r w:rsidRPr="00FC7A6C">
        <w:rPr>
          <w:rFonts w:asciiTheme="majorHAnsi" w:hAnsiTheme="majorHAnsi" w:cstheme="majorHAnsi"/>
          <w:lang w:bidi="nb-NO"/>
        </w:rPr>
        <w:t>:</w:t>
      </w:r>
      <w:bookmarkEnd w:id="20"/>
      <w:r w:rsidRPr="00FC7A6C">
        <w:rPr>
          <w:rFonts w:asciiTheme="majorHAnsi" w:hAnsiTheme="majorHAnsi" w:cstheme="majorHAnsi"/>
          <w:lang w:bidi="nb-NO"/>
        </w:rPr>
        <w:t xml:space="preserve"> Prosessene for å utvikle og styrke fagpersoners holdninger, ferdigheter og evner. Den tar også hensyn til støtten og ressursene som utdanningsorganisasjoner og lokalsamfunn trenger for å utvikle de nødvendige arbeidsprosedyrene for inkluderende opplæring.</w:t>
      </w:r>
    </w:p>
    <w:p w14:paraId="6FEC6167" w14:textId="77777777" w:rsidR="00FC7A6C" w:rsidRPr="00FC7A6C" w:rsidRDefault="00FC7A6C" w:rsidP="00FC7A6C">
      <w:pPr>
        <w:pStyle w:val="Agency-body-text"/>
        <w:rPr>
          <w:rFonts w:asciiTheme="majorHAnsi" w:hAnsiTheme="majorHAnsi" w:cstheme="majorHAnsi"/>
        </w:rPr>
      </w:pPr>
      <w:bookmarkStart w:id="22" w:name="_Hlk127192199"/>
      <w:bookmarkStart w:id="23" w:name="_Hlk127192142"/>
      <w:r w:rsidRPr="00FC7A6C">
        <w:rPr>
          <w:rFonts w:asciiTheme="majorHAnsi" w:hAnsiTheme="majorHAnsi" w:cstheme="majorHAnsi"/>
          <w:b/>
          <w:lang w:bidi="nb-NO"/>
        </w:rPr>
        <w:t>Kvalitetssikring</w:t>
      </w:r>
      <w:r w:rsidRPr="00FC7A6C">
        <w:rPr>
          <w:rFonts w:asciiTheme="majorHAnsi" w:hAnsiTheme="majorHAnsi" w:cstheme="majorHAnsi"/>
          <w:lang w:bidi="nb-NO"/>
        </w:rPr>
        <w:t>:</w:t>
      </w:r>
      <w:bookmarkEnd w:id="22"/>
      <w:r w:rsidRPr="00FC7A6C">
        <w:rPr>
          <w:rFonts w:asciiTheme="majorHAnsi" w:hAnsiTheme="majorHAnsi" w:cstheme="majorHAnsi"/>
          <w:lang w:bidi="nb-NO"/>
        </w:rPr>
        <w:t xml:space="preserve"> «Praksisen med å administrere måten varer produseres eller tjenester leveres på, for å sikre at de holder en høy standard» (oversatt fra </w:t>
      </w:r>
      <w:hyperlink r:id="rId31" w:history="1">
        <w:r w:rsidRPr="00FC7A6C">
          <w:rPr>
            <w:rStyle w:val="Hyperlink"/>
            <w:rFonts w:asciiTheme="majorHAnsi" w:hAnsiTheme="majorHAnsi" w:cstheme="majorHAnsi"/>
            <w:lang w:bidi="nb-NO"/>
          </w:rPr>
          <w:t>Oxford Learner's Dictionaries</w:t>
        </w:r>
      </w:hyperlink>
      <w:r w:rsidRPr="00FC7A6C">
        <w:rPr>
          <w:rFonts w:asciiTheme="majorHAnsi" w:hAnsiTheme="majorHAnsi" w:cstheme="majorHAnsi"/>
          <w:lang w:bidi="nb-NO"/>
        </w:rPr>
        <w:t>).</w:t>
      </w:r>
    </w:p>
    <w:p w14:paraId="5A619946" w14:textId="0703700C" w:rsidR="00FC7A6C" w:rsidRPr="00FC7A6C" w:rsidRDefault="00FC7A6C" w:rsidP="00FC7A6C">
      <w:pPr>
        <w:pStyle w:val="Agency-body-text"/>
        <w:rPr>
          <w:rFonts w:asciiTheme="majorHAnsi" w:hAnsiTheme="majorHAnsi" w:cstheme="majorHAnsi"/>
        </w:rPr>
      </w:pPr>
      <w:r w:rsidRPr="00FC7A6C">
        <w:rPr>
          <w:rFonts w:asciiTheme="majorHAnsi" w:hAnsiTheme="majorHAnsi" w:cstheme="majorHAnsi"/>
          <w:lang w:bidi="nb-NO"/>
        </w:rPr>
        <w:t>Kvalitetssikring refererer til «retningslinjer, prosedyrer og praksis som er utformet for å oppnå, opprettholde og forbedre kvaliteten i inkluderende opplæring». Det handler også om «hvordan utdanningsorganisasjoner redegjør for aktivitetene sine, tar ansvar for dem og deler informasjon om resultatene sine åpent og transparent» (</w:t>
      </w:r>
      <w:hyperlink r:id="rId32" w:history="1">
        <w:r w:rsidRPr="00FC7A6C">
          <w:rPr>
            <w:rStyle w:val="Hyperlink"/>
            <w:rFonts w:asciiTheme="majorHAnsi" w:hAnsiTheme="majorHAnsi" w:cstheme="majorHAnsi"/>
            <w:lang w:bidi="nb-NO"/>
          </w:rPr>
          <w:t xml:space="preserve">European </w:t>
        </w:r>
        <w:proofErr w:type="spellStart"/>
        <w:r w:rsidRPr="00FC7A6C">
          <w:rPr>
            <w:rStyle w:val="Hyperlink"/>
            <w:rFonts w:asciiTheme="majorHAnsi" w:hAnsiTheme="majorHAnsi" w:cstheme="majorHAnsi"/>
            <w:lang w:bidi="nb-NO"/>
          </w:rPr>
          <w:t>Agency</w:t>
        </w:r>
        <w:proofErr w:type="spellEnd"/>
        <w:r w:rsidRPr="00FC7A6C">
          <w:rPr>
            <w:rStyle w:val="Hyperlink"/>
            <w:rFonts w:asciiTheme="majorHAnsi" w:hAnsiTheme="majorHAnsi" w:cstheme="majorHAnsi"/>
            <w:lang w:bidi="nb-NO"/>
          </w:rPr>
          <w:t>, 2018</w:t>
        </w:r>
      </w:hyperlink>
      <w:r w:rsidRPr="00FC7A6C">
        <w:rPr>
          <w:rFonts w:asciiTheme="majorHAnsi" w:hAnsiTheme="majorHAnsi" w:cstheme="majorHAnsi"/>
          <w:lang w:bidi="nb-NO"/>
        </w:rPr>
        <w:t>, s</w:t>
      </w:r>
      <w:r w:rsidR="00732958" w:rsidRPr="00FC7A6C">
        <w:rPr>
          <w:rFonts w:asciiTheme="majorHAnsi" w:hAnsiTheme="majorHAnsi" w:cstheme="majorHAnsi"/>
          <w:lang w:bidi="nb-NO"/>
        </w:rPr>
        <w:t>.</w:t>
      </w:r>
      <w:r w:rsidR="00732958">
        <w:rPr>
          <w:rFonts w:asciiTheme="majorHAnsi" w:hAnsiTheme="majorHAnsi" w:cstheme="majorHAnsi"/>
          <w:lang w:bidi="nb-NO"/>
        </w:rPr>
        <w:t> </w:t>
      </w:r>
      <w:r w:rsidRPr="00FC7A6C">
        <w:rPr>
          <w:rFonts w:asciiTheme="majorHAnsi" w:hAnsiTheme="majorHAnsi" w:cstheme="majorHAnsi"/>
          <w:lang w:bidi="nb-NO"/>
        </w:rPr>
        <w:t>17).</w:t>
      </w:r>
    </w:p>
    <w:p w14:paraId="5A9FB313" w14:textId="77777777" w:rsidR="00FC7A6C" w:rsidRPr="00FC7A6C" w:rsidRDefault="00FC7A6C" w:rsidP="00FC7A6C">
      <w:pPr>
        <w:pStyle w:val="Agency-body-text"/>
        <w:rPr>
          <w:rFonts w:asciiTheme="majorHAnsi" w:hAnsiTheme="majorHAnsi" w:cstheme="majorHAnsi"/>
        </w:rPr>
      </w:pPr>
      <w:bookmarkStart w:id="24" w:name="_Hlk127192158"/>
      <w:r w:rsidRPr="00FC7A6C">
        <w:rPr>
          <w:rFonts w:asciiTheme="majorHAnsi" w:hAnsiTheme="majorHAnsi" w:cstheme="majorHAnsi"/>
          <w:b/>
          <w:lang w:bidi="nb-NO"/>
        </w:rPr>
        <w:t>Ledelse</w:t>
      </w:r>
      <w:r w:rsidRPr="00707B95">
        <w:rPr>
          <w:rFonts w:asciiTheme="majorHAnsi" w:hAnsiTheme="majorHAnsi" w:cstheme="majorHAnsi"/>
          <w:bCs/>
          <w:lang w:bidi="nb-NO"/>
        </w:rPr>
        <w:t>:</w:t>
      </w:r>
      <w:bookmarkEnd w:id="24"/>
      <w:r w:rsidRPr="00FC7A6C">
        <w:rPr>
          <w:rFonts w:asciiTheme="majorHAnsi" w:hAnsiTheme="majorHAnsi" w:cstheme="majorHAnsi"/>
          <w:lang w:bidi="nb-NO"/>
        </w:rPr>
        <w:t xml:space="preserve"> Strukturene og prosessene som er utformet for å sikre utdanningssystemets ansvarlighet, åpenhet og mottagelighet. Dette kan for eksempel omfatte å bygge nettverk i og utenfor skolen, mekanismer for overvåking og ansvarlighet, vurderingsmetoder (pedagogisk kontra diagnostisk vurderingsmodell), etc.</w:t>
      </w:r>
    </w:p>
    <w:p w14:paraId="7CC86BA7" w14:textId="77777777" w:rsidR="00FC7A6C" w:rsidRPr="00FC7A6C" w:rsidRDefault="00FC7A6C" w:rsidP="00FC7A6C">
      <w:pPr>
        <w:pStyle w:val="Agency-body-text"/>
        <w:rPr>
          <w:rFonts w:asciiTheme="majorHAnsi" w:hAnsiTheme="majorHAnsi" w:cstheme="majorHAnsi"/>
        </w:rPr>
      </w:pPr>
      <w:bookmarkStart w:id="25" w:name="_Hlk127192148"/>
      <w:r w:rsidRPr="00FC7A6C">
        <w:rPr>
          <w:rFonts w:asciiTheme="majorHAnsi" w:hAnsiTheme="majorHAnsi" w:cstheme="majorHAnsi"/>
          <w:b/>
          <w:lang w:bidi="nb-NO"/>
        </w:rPr>
        <w:t>Mangfold</w:t>
      </w:r>
      <w:r w:rsidRPr="00FC7A6C">
        <w:rPr>
          <w:rFonts w:asciiTheme="majorHAnsi" w:hAnsiTheme="majorHAnsi" w:cstheme="majorHAnsi"/>
          <w:lang w:bidi="nb-NO"/>
        </w:rPr>
        <w:t>:</w:t>
      </w:r>
      <w:bookmarkEnd w:id="25"/>
      <w:r w:rsidRPr="00FC7A6C">
        <w:rPr>
          <w:rFonts w:asciiTheme="majorHAnsi" w:hAnsiTheme="majorHAnsi" w:cstheme="majorHAnsi"/>
          <w:lang w:bidi="nb-NO"/>
        </w:rPr>
        <w:t xml:space="preserve"> Et mangesidig konsept som kan inneholde mange elementer og nivåer av forskjell, for eksempel alder, etnisitet, nasjonalitet, klasse, kjønn, fysiske evner, seksuell legning, religiøs status, utdanningsbakgrunn, geografisk beliggenhet, inntekt, sivilstatus, familiestatus og arbeidserfaring.</w:t>
      </w:r>
    </w:p>
    <w:p w14:paraId="385B8F15" w14:textId="32EFE7EE" w:rsidR="00FC7A6C" w:rsidRPr="00FC7A6C" w:rsidRDefault="00FC7A6C" w:rsidP="00FC7A6C">
      <w:pPr>
        <w:pStyle w:val="Agency-body-text"/>
        <w:rPr>
          <w:rFonts w:asciiTheme="majorHAnsi" w:hAnsiTheme="majorHAnsi" w:cstheme="majorHAnsi"/>
        </w:rPr>
      </w:pPr>
      <w:bookmarkStart w:id="26" w:name="_Hlk127192181"/>
      <w:r w:rsidRPr="00FC7A6C">
        <w:rPr>
          <w:rFonts w:asciiTheme="majorHAnsi" w:hAnsiTheme="majorHAnsi" w:cstheme="majorHAnsi"/>
          <w:b/>
          <w:lang w:bidi="nb-NO"/>
        </w:rPr>
        <w:t>Plan/program for individuell opplæring (IEP)</w:t>
      </w:r>
      <w:r w:rsidRPr="00707B95">
        <w:rPr>
          <w:rFonts w:asciiTheme="majorHAnsi" w:hAnsiTheme="majorHAnsi" w:cstheme="majorHAnsi"/>
          <w:bCs/>
          <w:lang w:bidi="nb-NO"/>
        </w:rPr>
        <w:t>:</w:t>
      </w:r>
      <w:r w:rsidRPr="00FC7A6C">
        <w:rPr>
          <w:rFonts w:asciiTheme="majorHAnsi" w:hAnsiTheme="majorHAnsi" w:cstheme="majorHAnsi"/>
          <w:lang w:bidi="nb-NO"/>
        </w:rPr>
        <w:t xml:space="preserve"> </w:t>
      </w:r>
      <w:bookmarkEnd w:id="26"/>
      <w:r w:rsidRPr="00FC7A6C">
        <w:rPr>
          <w:rFonts w:asciiTheme="majorHAnsi" w:hAnsiTheme="majorHAnsi" w:cstheme="majorHAnsi"/>
          <w:lang w:bidi="nb-NO"/>
        </w:rPr>
        <w:t>«Skriftlig plan som beskriver studentens nåværende prestasjonsnivå og mål, samt tjenester og tidslinjer for å nå disse målene» (</w:t>
      </w:r>
      <w:hyperlink r:id="rId33" w:history="1">
        <w:r w:rsidR="00732958">
          <w:rPr>
            <w:rStyle w:val="Hyperlink"/>
            <w:rFonts w:asciiTheme="majorHAnsi" w:hAnsiTheme="majorHAnsi" w:cstheme="majorHAnsi"/>
            <w:lang w:bidi="nb-NO"/>
          </w:rPr>
          <w:t>UNESCO, 2020</w:t>
        </w:r>
      </w:hyperlink>
      <w:r w:rsidRPr="00FC7A6C">
        <w:rPr>
          <w:rFonts w:asciiTheme="majorHAnsi" w:hAnsiTheme="majorHAnsi" w:cstheme="majorHAnsi"/>
          <w:lang w:bidi="nb-NO"/>
        </w:rPr>
        <w:t xml:space="preserve">, </w:t>
      </w:r>
      <w:r w:rsidR="00732958" w:rsidRPr="00732958">
        <w:rPr>
          <w:rFonts w:asciiTheme="majorHAnsi" w:hAnsiTheme="majorHAnsi" w:cstheme="majorHAnsi"/>
          <w:lang w:bidi="nb-NO"/>
        </w:rPr>
        <w:t>s.</w:t>
      </w:r>
      <w:r w:rsidR="00732958">
        <w:rPr>
          <w:rFonts w:asciiTheme="majorHAnsi" w:hAnsiTheme="majorHAnsi" w:cstheme="majorHAnsi"/>
          <w:lang w:bidi="nb-NO"/>
        </w:rPr>
        <w:t> </w:t>
      </w:r>
      <w:r w:rsidR="00732958" w:rsidRPr="00732958">
        <w:rPr>
          <w:rFonts w:asciiTheme="majorHAnsi" w:hAnsiTheme="majorHAnsi" w:cstheme="majorHAnsi"/>
          <w:lang w:bidi="nb-NO"/>
        </w:rPr>
        <w:t>420</w:t>
      </w:r>
      <w:r w:rsidRPr="00FC7A6C">
        <w:rPr>
          <w:rFonts w:asciiTheme="majorHAnsi" w:hAnsiTheme="majorHAnsi" w:cstheme="majorHAnsi"/>
          <w:lang w:bidi="nb-NO"/>
        </w:rPr>
        <w:t>).</w:t>
      </w:r>
    </w:p>
    <w:p w14:paraId="2B8CF34B" w14:textId="77777777" w:rsidR="00FC7A6C" w:rsidRPr="00FC7A6C" w:rsidRDefault="00FC7A6C" w:rsidP="00FC7A6C">
      <w:pPr>
        <w:pStyle w:val="Agency-body-text"/>
        <w:rPr>
          <w:rFonts w:asciiTheme="majorHAnsi" w:hAnsiTheme="majorHAnsi" w:cstheme="majorHAnsi"/>
        </w:rPr>
      </w:pPr>
      <w:r w:rsidRPr="00FC7A6C">
        <w:rPr>
          <w:rFonts w:asciiTheme="majorHAnsi" w:hAnsiTheme="majorHAnsi" w:cstheme="majorHAnsi"/>
          <w:lang w:bidi="nb-NO"/>
        </w:rPr>
        <w:t>Foreldre, elever og andre fagfolk/spesialister kan være involvert i å utvikle individuelle opplæringsplaner.</w:t>
      </w:r>
    </w:p>
    <w:p w14:paraId="21F441C6" w14:textId="38A16DA7" w:rsidR="00FC7A6C" w:rsidRPr="00FC7A6C" w:rsidRDefault="00FC7A6C" w:rsidP="00FC7A6C">
      <w:pPr>
        <w:pStyle w:val="Agency-body-text"/>
        <w:rPr>
          <w:rFonts w:asciiTheme="majorHAnsi" w:hAnsiTheme="majorHAnsi" w:cstheme="majorHAnsi"/>
        </w:rPr>
      </w:pPr>
      <w:bookmarkStart w:id="27" w:name="_Hlk127192193"/>
      <w:r w:rsidRPr="00FC7A6C">
        <w:rPr>
          <w:rFonts w:asciiTheme="majorHAnsi" w:hAnsiTheme="majorHAnsi" w:cstheme="majorHAnsi"/>
          <w:b/>
          <w:lang w:bidi="nb-NO"/>
        </w:rPr>
        <w:t>Profesjonelt læringsfellesskap (PLC)</w:t>
      </w:r>
      <w:r w:rsidRPr="00FC7A6C">
        <w:rPr>
          <w:rFonts w:asciiTheme="majorHAnsi" w:hAnsiTheme="majorHAnsi" w:cstheme="majorHAnsi"/>
          <w:lang w:bidi="nb-NO"/>
        </w:rPr>
        <w:t xml:space="preserve">: </w:t>
      </w:r>
      <w:bookmarkEnd w:id="27"/>
      <w:r w:rsidRPr="00FC7A6C">
        <w:rPr>
          <w:rFonts w:asciiTheme="majorHAnsi" w:hAnsiTheme="majorHAnsi" w:cstheme="majorHAnsi"/>
          <w:lang w:bidi="nb-NO"/>
        </w:rPr>
        <w:t>Et profesjonelt læringsfellesskap refererer til samarbeid mellom utdanningsaktører «rundt klynger av skoler som involverer ... skole- og samfunnspersonell, sammen med forskere, lokale områdeledere og beslutningstakere» (</w:t>
      </w:r>
      <w:hyperlink r:id="rId34" w:history="1">
        <w:r w:rsidRPr="00FC7A6C">
          <w:rPr>
            <w:rStyle w:val="Hyperlink"/>
            <w:rFonts w:asciiTheme="majorHAnsi" w:hAnsiTheme="majorHAnsi" w:cstheme="majorHAnsi"/>
            <w:lang w:bidi="nb-NO"/>
          </w:rPr>
          <w:t xml:space="preserve">European </w:t>
        </w:r>
        <w:proofErr w:type="spellStart"/>
        <w:r w:rsidRPr="00FC7A6C">
          <w:rPr>
            <w:rStyle w:val="Hyperlink"/>
            <w:rFonts w:asciiTheme="majorHAnsi" w:hAnsiTheme="majorHAnsi" w:cstheme="majorHAnsi"/>
            <w:lang w:bidi="nb-NO"/>
          </w:rPr>
          <w:t>Agency</w:t>
        </w:r>
        <w:proofErr w:type="spellEnd"/>
        <w:r w:rsidRPr="00FC7A6C">
          <w:rPr>
            <w:rStyle w:val="Hyperlink"/>
            <w:rFonts w:asciiTheme="majorHAnsi" w:hAnsiTheme="majorHAnsi" w:cstheme="majorHAnsi"/>
            <w:lang w:bidi="nb-NO"/>
          </w:rPr>
          <w:t>, 2015</w:t>
        </w:r>
      </w:hyperlink>
      <w:r w:rsidRPr="00FC7A6C">
        <w:rPr>
          <w:rFonts w:asciiTheme="majorHAnsi" w:hAnsiTheme="majorHAnsi" w:cstheme="majorHAnsi"/>
          <w:lang w:bidi="nb-NO"/>
        </w:rPr>
        <w:t>, s</w:t>
      </w:r>
      <w:r w:rsidR="00732958" w:rsidRPr="00FC7A6C">
        <w:rPr>
          <w:rFonts w:asciiTheme="majorHAnsi" w:hAnsiTheme="majorHAnsi" w:cstheme="majorHAnsi"/>
          <w:lang w:bidi="nb-NO"/>
        </w:rPr>
        <w:t>.</w:t>
      </w:r>
      <w:r w:rsidR="00732958">
        <w:rPr>
          <w:rFonts w:asciiTheme="majorHAnsi" w:hAnsiTheme="majorHAnsi" w:cstheme="majorHAnsi"/>
          <w:lang w:bidi="nb-NO"/>
        </w:rPr>
        <w:t> </w:t>
      </w:r>
      <w:r w:rsidRPr="00FC7A6C">
        <w:rPr>
          <w:rFonts w:asciiTheme="majorHAnsi" w:hAnsiTheme="majorHAnsi" w:cstheme="majorHAnsi"/>
          <w:lang w:bidi="nb-NO"/>
        </w:rPr>
        <w:t>7).</w:t>
      </w:r>
    </w:p>
    <w:p w14:paraId="328C1E59" w14:textId="77777777" w:rsidR="00FC7A6C" w:rsidRPr="00FC7A6C" w:rsidRDefault="00FC7A6C" w:rsidP="00FC7A6C">
      <w:pPr>
        <w:pStyle w:val="Agency-body-text"/>
        <w:keepNext/>
        <w:rPr>
          <w:rFonts w:asciiTheme="majorHAnsi" w:hAnsiTheme="majorHAnsi" w:cstheme="majorHAnsi"/>
        </w:rPr>
      </w:pPr>
      <w:r w:rsidRPr="00FC7A6C">
        <w:rPr>
          <w:rFonts w:asciiTheme="majorHAnsi" w:hAnsiTheme="majorHAnsi" w:cstheme="majorHAnsi"/>
          <w:lang w:bidi="nb-NO"/>
        </w:rPr>
        <w:t>Profesjonelle læringsfellesskap kan ha to brede formål:</w:t>
      </w:r>
    </w:p>
    <w:p w14:paraId="447518DE" w14:textId="77777777" w:rsidR="00FC7A6C" w:rsidRPr="00FC7A6C" w:rsidRDefault="00FC7A6C" w:rsidP="00FC7A6C">
      <w:pPr>
        <w:pStyle w:val="Agency-quotation"/>
        <w:rPr>
          <w:rFonts w:asciiTheme="majorHAnsi" w:hAnsiTheme="majorHAnsi" w:cstheme="majorHAnsi"/>
        </w:rPr>
      </w:pPr>
      <w:r w:rsidRPr="00FC7A6C">
        <w:rPr>
          <w:rFonts w:asciiTheme="majorHAnsi" w:hAnsiTheme="majorHAnsi" w:cstheme="majorHAnsi"/>
          <w:lang w:bidi="nb-NO"/>
        </w:rPr>
        <w:t xml:space="preserve">(1) Forbedre ferdighetene og kunnskapen til lærere gjennom samarbeidsstudier, kompetanseutveksling og faglig dialog, og (2) forbedre elevenes utdanningsambisjoner, prestasjoner og oppnåelse gjennom sterkere ledelse og undervisning. Profesjonelle læringsfellesskap fungerer ofte som en form for </w:t>
      </w:r>
      <w:hyperlink r:id="rId35" w:tooltip="Aksjonsforskning" w:history="1">
        <w:r w:rsidRPr="00FC7A6C">
          <w:rPr>
            <w:rStyle w:val="Hyperlink"/>
            <w:rFonts w:asciiTheme="majorHAnsi" w:hAnsiTheme="majorHAnsi" w:cstheme="majorHAnsi"/>
            <w:i/>
            <w:lang w:bidi="nb-NO"/>
          </w:rPr>
          <w:t>aksjonsforskning</w:t>
        </w:r>
      </w:hyperlink>
      <w:r w:rsidRPr="00FC7A6C">
        <w:rPr>
          <w:rFonts w:asciiTheme="majorHAnsi" w:hAnsiTheme="majorHAnsi" w:cstheme="majorHAnsi"/>
          <w:lang w:bidi="nb-NO"/>
        </w:rPr>
        <w:t xml:space="preserve"> – det vil si som en måte å kontinuerlig stille spørsmål ved, revurdere, justere og forbedre undervisningsstrategier og kunnskap på (</w:t>
      </w:r>
      <w:hyperlink r:id="rId36" w:history="1">
        <w:r w:rsidRPr="00FC7A6C">
          <w:rPr>
            <w:rStyle w:val="Hyperlink"/>
            <w:rFonts w:asciiTheme="majorHAnsi" w:hAnsiTheme="majorHAnsi" w:cstheme="majorHAnsi"/>
            <w:lang w:bidi="nb-NO"/>
          </w:rPr>
          <w:t>Great Schools Partnership, 2014</w:t>
        </w:r>
      </w:hyperlink>
      <w:r w:rsidRPr="00FC7A6C">
        <w:rPr>
          <w:rFonts w:asciiTheme="majorHAnsi" w:hAnsiTheme="majorHAnsi" w:cstheme="majorHAnsi"/>
          <w:lang w:bidi="nb-NO"/>
        </w:rPr>
        <w:t>).</w:t>
      </w:r>
    </w:p>
    <w:p w14:paraId="43836241" w14:textId="77777777" w:rsidR="00FC7A6C" w:rsidRPr="00FC7A6C" w:rsidRDefault="00FC7A6C" w:rsidP="00FC7A6C">
      <w:pPr>
        <w:pStyle w:val="Agency-body-text"/>
        <w:rPr>
          <w:rFonts w:asciiTheme="majorHAnsi" w:hAnsiTheme="majorHAnsi" w:cstheme="majorHAnsi"/>
        </w:rPr>
      </w:pPr>
      <w:bookmarkStart w:id="28" w:name="_Hlk127192205"/>
      <w:r w:rsidRPr="00FC7A6C">
        <w:rPr>
          <w:rFonts w:asciiTheme="majorHAnsi" w:hAnsiTheme="majorHAnsi" w:cstheme="majorHAnsi"/>
          <w:b/>
          <w:lang w:bidi="nb-NO"/>
        </w:rPr>
        <w:lastRenderedPageBreak/>
        <w:t>Ressurssenter</w:t>
      </w:r>
      <w:r w:rsidRPr="00FC7A6C">
        <w:rPr>
          <w:rFonts w:asciiTheme="majorHAnsi" w:hAnsiTheme="majorHAnsi" w:cstheme="majorHAnsi"/>
          <w:lang w:bidi="nb-NO"/>
        </w:rPr>
        <w:t xml:space="preserve">: </w:t>
      </w:r>
      <w:bookmarkEnd w:id="28"/>
      <w:r w:rsidRPr="00FC7A6C">
        <w:rPr>
          <w:rFonts w:asciiTheme="majorHAnsi" w:hAnsiTheme="majorHAnsi" w:cstheme="majorHAnsi"/>
          <w:lang w:bidi="nb-NO"/>
        </w:rPr>
        <w:t>Ressurssentre er sentrale utdanningssentre og/eller institusjoner som er dedikert til å gi støtte og rådgivning for å fremme inkludering. Et ressurssenter er en transformert spesialskole som omdefinerer seg selv som et dynamisk, multifunksjonelt rom som samler både menneskelige og materielle ressurser. Transformasjonen krever at aktører fra spesielle settinger fungerer som konsulenter for ordinære settinger og tilbyr skolene kunnskap og akkumulert erfaring. Det mobiliserer skolens kunnskaper og ferdigheter for inkludering, og det verdsetter kunnskap og erfaringer fra alle.</w:t>
      </w:r>
    </w:p>
    <w:p w14:paraId="0546779B" w14:textId="16F05CED"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b/>
          <w:lang w:bidi="nb-NO"/>
        </w:rPr>
        <w:t>Sammenhengende støtte</w:t>
      </w:r>
      <w:r w:rsidRPr="00707B95">
        <w:rPr>
          <w:rFonts w:asciiTheme="majorHAnsi" w:hAnsiTheme="majorHAnsi" w:cstheme="majorHAnsi"/>
          <w:bCs/>
          <w:lang w:bidi="nb-NO"/>
        </w:rPr>
        <w:t>:</w:t>
      </w:r>
      <w:r w:rsidRPr="00FC7A6C">
        <w:rPr>
          <w:rFonts w:asciiTheme="majorHAnsi" w:hAnsiTheme="majorHAnsi" w:cstheme="majorHAnsi"/>
          <w:lang w:bidi="nb-NO"/>
        </w:rPr>
        <w:t xml:space="preserve"> </w:t>
      </w:r>
      <w:bookmarkEnd w:id="23"/>
      <w:r w:rsidRPr="00FC7A6C">
        <w:rPr>
          <w:rFonts w:asciiTheme="majorHAnsi" w:hAnsiTheme="majorHAnsi" w:cstheme="majorHAnsi"/>
          <w:lang w:bidi="nb-NO"/>
        </w:rPr>
        <w:t>Sammenhengende støtte og tjenester samsvarer med hele spekteret av tilleggsbehov som finnes på hver skole. Dette spenner fra minimalt med hjelp i ordinære klasserom til støtteundervisning innenfor skolen. Det omfatter også, der det trengs, hjelp fra spesialpedagoger og eksternt støttepersonell. Sammenhengende støtte sikrer en sammenhengende overgang innenfor utdanningssystemer, og fra utdanningssystemer til arbeid. Det sikrer også samarbeid mellom de ulike aktørene som er involvert.</w:t>
      </w:r>
    </w:p>
    <w:p w14:paraId="753F4E64" w14:textId="003BC4EA" w:rsidR="00776FBF" w:rsidRPr="00FC7A6C" w:rsidRDefault="00776FBF" w:rsidP="00591FE3">
      <w:pPr>
        <w:pStyle w:val="Agency-body-text"/>
        <w:rPr>
          <w:rFonts w:asciiTheme="majorHAnsi" w:hAnsiTheme="majorHAnsi" w:cstheme="majorHAnsi"/>
        </w:rPr>
      </w:pPr>
      <w:bookmarkStart w:id="29" w:name="_Hlk127192211"/>
      <w:r w:rsidRPr="00FC7A6C">
        <w:rPr>
          <w:rFonts w:asciiTheme="majorHAnsi" w:hAnsiTheme="majorHAnsi" w:cstheme="majorHAnsi"/>
          <w:b/>
          <w:lang w:bidi="nb-NO"/>
        </w:rPr>
        <w:t>Spesialiserte fagfolk</w:t>
      </w:r>
      <w:r w:rsidRPr="00FC7A6C">
        <w:rPr>
          <w:rFonts w:asciiTheme="majorHAnsi" w:hAnsiTheme="majorHAnsi" w:cstheme="majorHAnsi"/>
          <w:lang w:bidi="nb-NO"/>
        </w:rPr>
        <w:t xml:space="preserve">: </w:t>
      </w:r>
      <w:bookmarkEnd w:id="29"/>
      <w:r w:rsidRPr="00FC7A6C">
        <w:rPr>
          <w:rFonts w:asciiTheme="majorHAnsi" w:hAnsiTheme="majorHAnsi" w:cstheme="majorHAnsi"/>
          <w:lang w:bidi="nb-NO"/>
        </w:rPr>
        <w:t>Spesialutdannet personell som jobber for identifisering/vurdering, utdanning og effektiv omsorg av elever med ekstra støttebehov. Disse kan omfatte: spesialundervisningskoordinatorer, spesialpedagoger (spesialundervisningslærere), læringsstøtteassistenter (læringsassistenter), pedagogiske psykologer, ergoterapeuter, tale- og språkterapeuter (logopeder), skoleassistenter (omsorgsassistenter/skoleledsagere), sosialarbeidere, etc.</w:t>
      </w:r>
    </w:p>
    <w:p w14:paraId="172C521B" w14:textId="33ACD7BF" w:rsidR="00776FBF" w:rsidRPr="00FC7A6C" w:rsidRDefault="00776FBF" w:rsidP="00907466">
      <w:pPr>
        <w:pStyle w:val="Agency-body-text"/>
        <w:keepNext/>
        <w:rPr>
          <w:rFonts w:asciiTheme="majorHAnsi" w:hAnsiTheme="majorHAnsi" w:cstheme="majorHAnsi"/>
        </w:rPr>
      </w:pPr>
      <w:bookmarkStart w:id="30" w:name="_Hlk127192217"/>
      <w:r w:rsidRPr="00FC7A6C">
        <w:rPr>
          <w:rFonts w:asciiTheme="majorHAnsi" w:hAnsiTheme="majorHAnsi" w:cstheme="majorHAnsi"/>
          <w:b/>
          <w:lang w:bidi="nb-NO"/>
        </w:rPr>
        <w:t>Spesialistressurs</w:t>
      </w:r>
      <w:r w:rsidRPr="00707B95">
        <w:rPr>
          <w:rFonts w:asciiTheme="majorHAnsi" w:hAnsiTheme="majorHAnsi" w:cstheme="majorHAnsi"/>
          <w:bCs/>
          <w:lang w:bidi="nb-NO"/>
        </w:rPr>
        <w:t>:</w:t>
      </w:r>
      <w:bookmarkEnd w:id="30"/>
      <w:r w:rsidRPr="00FC7A6C">
        <w:rPr>
          <w:rFonts w:asciiTheme="majorHAnsi" w:hAnsiTheme="majorHAnsi" w:cstheme="majorHAnsi"/>
          <w:lang w:bidi="nb-NO"/>
        </w:rPr>
        <w:t xml:space="preserve"> Ordet «ressurs» omfatter alle former for støtte som kan bidra i prosessen med deltakelse i opplæringen for elever med ekstra støttebehov: læreplan, vurderingsprosedyrer, former for pedagogikk, organisering og administrasjon og andre ressurser. Ordet «spesialistressurs» omfatter ulike typer spesialisttjenester, nærmere bestemt:</w:t>
      </w:r>
    </w:p>
    <w:p w14:paraId="1A569F3E" w14:textId="79E65720" w:rsidR="00776FBF" w:rsidRPr="00FC7A6C" w:rsidRDefault="00776FBF" w:rsidP="00591FE3">
      <w:pPr>
        <w:pStyle w:val="Agency-body-text"/>
        <w:numPr>
          <w:ilvl w:val="0"/>
          <w:numId w:val="48"/>
        </w:numPr>
        <w:rPr>
          <w:rFonts w:asciiTheme="majorHAnsi" w:hAnsiTheme="majorHAnsi" w:cstheme="majorHAnsi"/>
        </w:rPr>
      </w:pPr>
      <w:r w:rsidRPr="00FC7A6C">
        <w:rPr>
          <w:rFonts w:asciiTheme="majorHAnsi" w:hAnsiTheme="majorHAnsi" w:cstheme="majorHAnsi"/>
          <w:lang w:bidi="nb-NO"/>
        </w:rPr>
        <w:t>ressurser på skolen som sikrer hjelp til elever som er i ordinære klasserom, eller delvis utenfor ordinære klasserom (spesielle klasser, enheter, programmer, inkluderingsklasser og parallell støtte, dvs. en-til-en-ressurs av spesialisert personale)</w:t>
      </w:r>
    </w:p>
    <w:p w14:paraId="0827C14D" w14:textId="14A96615" w:rsidR="00776FBF" w:rsidRPr="00FC7A6C" w:rsidRDefault="00776FBF" w:rsidP="00591FE3">
      <w:pPr>
        <w:pStyle w:val="Agency-body-text"/>
        <w:numPr>
          <w:ilvl w:val="0"/>
          <w:numId w:val="47"/>
        </w:numPr>
        <w:rPr>
          <w:rFonts w:asciiTheme="majorHAnsi" w:hAnsiTheme="majorHAnsi" w:cstheme="majorHAnsi"/>
        </w:rPr>
      </w:pPr>
      <w:r w:rsidRPr="00FC7A6C">
        <w:rPr>
          <w:rFonts w:asciiTheme="majorHAnsi" w:hAnsiTheme="majorHAnsi" w:cstheme="majorHAnsi"/>
          <w:lang w:bidi="nb-NO"/>
        </w:rPr>
        <w:t>ekstern ressurs til skoler som tar sikte på å gi dem mulighet til å være inkluderende (ressurssentre, nettverk av spesialskoler, nettverk av ordinære skoler og spesialskoler)</w:t>
      </w:r>
    </w:p>
    <w:p w14:paraId="782F6E27" w14:textId="41BDE60E" w:rsidR="00776FBF" w:rsidRPr="00FC7A6C" w:rsidRDefault="00776FBF" w:rsidP="00591FE3">
      <w:pPr>
        <w:pStyle w:val="Agency-body-text"/>
        <w:numPr>
          <w:ilvl w:val="0"/>
          <w:numId w:val="47"/>
        </w:numPr>
        <w:rPr>
          <w:rFonts w:asciiTheme="majorHAnsi" w:hAnsiTheme="majorHAnsi" w:cstheme="majorHAnsi"/>
        </w:rPr>
      </w:pPr>
      <w:r w:rsidRPr="00FC7A6C">
        <w:rPr>
          <w:rFonts w:asciiTheme="majorHAnsi" w:hAnsiTheme="majorHAnsi" w:cstheme="majorHAnsi"/>
          <w:lang w:bidi="nb-NO"/>
        </w:rPr>
        <w:t>ekstern ressurs til skoler gjennom individuell støtte til elever implementert i ordinære omgivelser (fysioterapeuter, logopeder) med støtte fra utdannings-, helse- eller velferdsmyndigheter</w:t>
      </w:r>
    </w:p>
    <w:p w14:paraId="2DED417D" w14:textId="506E1193" w:rsidR="00776FBF" w:rsidRPr="00FC7A6C" w:rsidRDefault="00776FBF" w:rsidP="00591FE3">
      <w:pPr>
        <w:pStyle w:val="Agency-body-text"/>
        <w:numPr>
          <w:ilvl w:val="0"/>
          <w:numId w:val="47"/>
        </w:numPr>
        <w:rPr>
          <w:rFonts w:asciiTheme="majorHAnsi" w:hAnsiTheme="majorHAnsi" w:cstheme="majorHAnsi"/>
        </w:rPr>
      </w:pPr>
      <w:r w:rsidRPr="00FC7A6C">
        <w:rPr>
          <w:rFonts w:asciiTheme="majorHAnsi" w:hAnsiTheme="majorHAnsi" w:cstheme="majorHAnsi"/>
          <w:lang w:bidi="nb-NO"/>
        </w:rPr>
        <w:t>ekstern ressurs til elever, for eksempel spesialskoler dedikert til elever som trenger intensiv støtte, under ansvar av utdannings-, helse- eller velferdsmyndigheter</w:t>
      </w:r>
    </w:p>
    <w:p w14:paraId="1814803E" w14:textId="3C515AD0" w:rsidR="00776FBF" w:rsidRPr="00FC7A6C" w:rsidRDefault="00776FBF" w:rsidP="00591FE3">
      <w:pPr>
        <w:pStyle w:val="Agency-body-text"/>
        <w:rPr>
          <w:rFonts w:asciiTheme="majorHAnsi" w:hAnsiTheme="majorHAnsi" w:cstheme="majorHAnsi"/>
        </w:rPr>
      </w:pPr>
      <w:bookmarkStart w:id="31" w:name="_Hlk127192228"/>
      <w:r w:rsidRPr="00FC7A6C">
        <w:rPr>
          <w:rFonts w:asciiTheme="majorHAnsi" w:hAnsiTheme="majorHAnsi" w:cstheme="majorHAnsi"/>
          <w:b/>
          <w:lang w:bidi="nb-NO"/>
        </w:rPr>
        <w:t>Universell utforming</w:t>
      </w:r>
      <w:r w:rsidRPr="00FC7A6C">
        <w:rPr>
          <w:rFonts w:asciiTheme="majorHAnsi" w:hAnsiTheme="majorHAnsi" w:cstheme="majorHAnsi"/>
          <w:lang w:bidi="nb-NO"/>
        </w:rPr>
        <w:t xml:space="preserve">: </w:t>
      </w:r>
      <w:bookmarkEnd w:id="31"/>
      <w:r w:rsidRPr="00FC7A6C">
        <w:rPr>
          <w:rFonts w:asciiTheme="majorHAnsi" w:hAnsiTheme="majorHAnsi" w:cstheme="majorHAnsi"/>
          <w:lang w:bidi="nb-NO"/>
        </w:rPr>
        <w:t xml:space="preserve">Universell utforming av læring er en tilnærming som tar tak i mangfoldet av elevbehov ved å foreslå fleksible mål, metoder, materialer og vurderingsprosesser som støtter lærere i å dekke varierte behov. Læreplaner opprettet ved hjelp av universell utforming av læring blir utformet fra begynnelsen for å dekke behovene til alle elever. Et rammeverk for universell utforming av læring inkorporerer fleksibel utforming av læringssituasjoner med alternativer som kan tilpasses, noe som gjør </w:t>
      </w:r>
      <w:r w:rsidRPr="00FC7A6C">
        <w:rPr>
          <w:rFonts w:asciiTheme="majorHAnsi" w:hAnsiTheme="majorHAnsi" w:cstheme="majorHAnsi"/>
          <w:lang w:bidi="nb-NO"/>
        </w:rPr>
        <w:lastRenderedPageBreak/>
        <w:t xml:space="preserve">at alle elever kan utvikle seg fra sitt eget, individuelle utgangspunkt (se </w:t>
      </w:r>
      <w:hyperlink r:id="rId37" w:history="1">
        <w:r w:rsidR="004B2C76" w:rsidRPr="00FC7A6C">
          <w:rPr>
            <w:rStyle w:val="Hyperlink"/>
            <w:rFonts w:asciiTheme="majorHAnsi" w:hAnsiTheme="majorHAnsi" w:cstheme="majorHAnsi"/>
            <w:lang w:bidi="nb-NO"/>
          </w:rPr>
          <w:t>Centre for Applied Special Technology, ingen dato</w:t>
        </w:r>
      </w:hyperlink>
      <w:r w:rsidRPr="00FC7A6C">
        <w:rPr>
          <w:rFonts w:asciiTheme="majorHAnsi" w:hAnsiTheme="majorHAnsi" w:cstheme="majorHAnsi"/>
          <w:lang w:bidi="nb-NO"/>
        </w:rPr>
        <w:t>).</w:t>
      </w:r>
    </w:p>
    <w:p w14:paraId="43789397" w14:textId="21DBD533"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br w:type="page"/>
      </w:r>
    </w:p>
    <w:p w14:paraId="03C2E25F" w14:textId="321E297C" w:rsidR="00776FBF" w:rsidRPr="00FC7A6C" w:rsidRDefault="00D34F24" w:rsidP="00907466">
      <w:pPr>
        <w:pStyle w:val="Agency-heading-1"/>
        <w:rPr>
          <w:rFonts w:asciiTheme="majorHAnsi" w:hAnsiTheme="majorHAnsi" w:cstheme="majorHAnsi"/>
        </w:rPr>
      </w:pPr>
      <w:bookmarkStart w:id="32" w:name="_Toc127192092"/>
      <w:r w:rsidRPr="00FC7A6C">
        <w:rPr>
          <w:rFonts w:asciiTheme="majorHAnsi" w:hAnsiTheme="majorHAnsi" w:cstheme="majorHAnsi"/>
          <w:lang w:bidi="nb-NO"/>
        </w:rPr>
        <w:lastRenderedPageBreak/>
        <w:t>Vedlegg 2: Verktøyets rammeverk</w:t>
      </w:r>
      <w:bookmarkEnd w:id="32"/>
    </w:p>
    <w:p w14:paraId="66731A2C" w14:textId="398DFF47"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Basert på informasjon fra CROSP-arbeidet inneholder verktøyet veiledende prinsipper, prioriteringer og strategier for politikk og retningslinjer, samt nøkkelhandlinger som støtter skiftet av rollen som spesialistressurs. Verktøyet bygger på tidligere forskning og tidligere Agency-aktiviteter som viser viktige faktorer og mekanismer bak transformasjonen av utdanningssystemer.</w:t>
      </w:r>
    </w:p>
    <w:p w14:paraId="68BFE4A5" w14:textId="3B7AD820" w:rsidR="00776FBF" w:rsidRPr="00FC7A6C" w:rsidRDefault="00776FBF" w:rsidP="00907466">
      <w:pPr>
        <w:pStyle w:val="Agency-heading-2"/>
        <w:rPr>
          <w:rFonts w:asciiTheme="majorHAnsi" w:hAnsiTheme="majorHAnsi" w:cstheme="majorHAnsi"/>
        </w:rPr>
      </w:pPr>
      <w:bookmarkStart w:id="33" w:name="_Toc127192093"/>
      <w:r w:rsidRPr="00FC7A6C">
        <w:rPr>
          <w:rFonts w:asciiTheme="majorHAnsi" w:hAnsiTheme="majorHAnsi" w:cstheme="majorHAnsi"/>
          <w:lang w:bidi="nb-NO"/>
        </w:rPr>
        <w:t>Veiledende prinsipper</w:t>
      </w:r>
      <w:bookmarkEnd w:id="33"/>
    </w:p>
    <w:p w14:paraId="24B385E7" w14:textId="0F2E19E1"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Veiledende prinsipper er overordnede prinsipper som underbygger implementeringen av policyer og strategier og aktørenes evne til å implementere inkluderende opplæring på daglig basis.</w:t>
      </w:r>
    </w:p>
    <w:p w14:paraId="1B19F8F4" w14:textId="16C08C79"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 xml:space="preserve">De kan sees på som </w:t>
      </w:r>
      <w:r w:rsidRPr="00FC7A6C">
        <w:rPr>
          <w:rFonts w:asciiTheme="majorHAnsi" w:hAnsiTheme="majorHAnsi" w:cstheme="majorHAnsi"/>
          <w:b/>
          <w:lang w:bidi="nb-NO"/>
        </w:rPr>
        <w:t>paraplytemaer</w:t>
      </w:r>
      <w:r w:rsidRPr="00FC7A6C">
        <w:rPr>
          <w:rFonts w:asciiTheme="majorHAnsi" w:hAnsiTheme="majorHAnsi" w:cstheme="majorHAnsi"/>
          <w:lang w:bidi="nb-NO"/>
        </w:rPr>
        <w:t xml:space="preserve"> som er nært knyttet til spesialistressursens endrede rolle. De gir aktører fra ordinære ressurser og spesialistressurser en felles visjon om rollen som spesialistressurs, noe som dermed støtter samarbeid. De er i tråd med og gir ytterligere bevis til Agencys nylige </w:t>
      </w:r>
      <w:hyperlink r:id="rId38" w:history="1">
        <w:r w:rsidR="00E97E0F" w:rsidRPr="00FC7A6C">
          <w:rPr>
            <w:rStyle w:val="Hyperlink"/>
            <w:rFonts w:asciiTheme="majorHAnsi" w:hAnsiTheme="majorHAnsi" w:cstheme="majorHAnsi"/>
            <w:i/>
            <w:lang w:bidi="nb-NO"/>
          </w:rPr>
          <w:t>nøkkelprinsipper</w:t>
        </w:r>
      </w:hyperlink>
      <w:r w:rsidRPr="00FC7A6C">
        <w:rPr>
          <w:rFonts w:asciiTheme="majorHAnsi" w:hAnsiTheme="majorHAnsi" w:cstheme="majorHAnsi"/>
          <w:lang w:bidi="nb-NO"/>
        </w:rPr>
        <w:t xml:space="preserve"> (European Agency, 2021) som støtter implementeringen av inkluderende utvikling og praksis for politikk og retningslinjer.</w:t>
      </w:r>
    </w:p>
    <w:p w14:paraId="4E707405" w14:textId="27B5BA3D" w:rsidR="00776FBF" w:rsidRPr="00FC7A6C" w:rsidRDefault="00776FBF" w:rsidP="00AB47C3">
      <w:pPr>
        <w:pStyle w:val="Agency-body-text"/>
        <w:keepNext/>
        <w:rPr>
          <w:rFonts w:asciiTheme="majorHAnsi" w:hAnsiTheme="majorHAnsi" w:cstheme="majorHAnsi"/>
        </w:rPr>
      </w:pPr>
      <w:r w:rsidRPr="00FC7A6C">
        <w:rPr>
          <w:rFonts w:asciiTheme="majorHAnsi" w:hAnsiTheme="majorHAnsi" w:cstheme="majorHAnsi"/>
          <w:lang w:bidi="nb-NO"/>
        </w:rPr>
        <w:t>Seks gjensidig komplementære veiledende prinsipper ble identifisert under temaverkstedene:</w:t>
      </w:r>
    </w:p>
    <w:p w14:paraId="4B1FB351" w14:textId="2B292232" w:rsidR="00776FBF" w:rsidRPr="00FC7A6C" w:rsidRDefault="00776FBF" w:rsidP="00907466">
      <w:pPr>
        <w:pStyle w:val="Agency-heading-3"/>
        <w:rPr>
          <w:rFonts w:asciiTheme="majorHAnsi" w:hAnsiTheme="majorHAnsi" w:cstheme="majorHAnsi"/>
        </w:rPr>
      </w:pPr>
      <w:r w:rsidRPr="00FC7A6C">
        <w:rPr>
          <w:rFonts w:asciiTheme="majorHAnsi" w:hAnsiTheme="majorHAnsi" w:cstheme="majorHAnsi"/>
          <w:lang w:bidi="nb-NO"/>
        </w:rPr>
        <w:t>Veiledende prinsipp 1: Utvikle en felles forpliktelse til inkluderende opplæring</w:t>
      </w:r>
    </w:p>
    <w:p w14:paraId="1A2EF98D" w14:textId="6BB913AD" w:rsidR="00776FBF" w:rsidRPr="00FC7A6C"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FC7A6C">
        <w:rPr>
          <w:rFonts w:asciiTheme="majorHAnsi" w:hAnsiTheme="majorHAnsi" w:cstheme="majorHAnsi"/>
          <w:lang w:bidi="nb-NO"/>
        </w:rPr>
        <w:t>Alle aktører bør utvikle felles verdier og en felles forpliktelse til å gi alle elever læringsmuligheter av høy kvalitet i ordinære omgivelser. Spesialistressurser for elever som trenger støtte bør bygge på en sosiopedagogisk tilnærming, og ikke en medisinsk tilnærming.</w:t>
      </w:r>
    </w:p>
    <w:p w14:paraId="172868DF" w14:textId="0204550C" w:rsidR="00776FBF" w:rsidRPr="00FC7A6C" w:rsidRDefault="00D567CD" w:rsidP="00907466">
      <w:pPr>
        <w:pStyle w:val="Agency-heading-3"/>
        <w:rPr>
          <w:rFonts w:asciiTheme="majorHAnsi" w:hAnsiTheme="majorHAnsi" w:cstheme="majorHAnsi"/>
        </w:rPr>
      </w:pPr>
      <w:r w:rsidRPr="00FC7A6C">
        <w:rPr>
          <w:rFonts w:asciiTheme="majorHAnsi" w:hAnsiTheme="majorHAnsi" w:cstheme="majorHAnsi"/>
          <w:lang w:bidi="nb-NO"/>
        </w:rPr>
        <w:t>Veiledende prinsipp 2: Fremme kunnskapsutveksling og tilegne seg inkluderende kompetanse gjennom samarbeid og nettverksbygging</w:t>
      </w:r>
    </w:p>
    <w:p w14:paraId="70D8A3EE" w14:textId="6A09A24E" w:rsidR="00776FBF" w:rsidRPr="00FC7A6C"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C7A6C">
        <w:rPr>
          <w:rFonts w:asciiTheme="majorHAnsi" w:hAnsiTheme="majorHAnsi" w:cstheme="majorHAnsi"/>
          <w:lang w:bidi="nb-NO"/>
        </w:rPr>
        <w:t>Beslutningstakere og fagpersoner innen utdanning fra både ordinær og spesialistsektor bør utveksle kunnskap gjennom samarbeid på alle utdanningsnivåer, så vel som lokalt/regionalt/nasjonalt nivå.</w:t>
      </w:r>
    </w:p>
    <w:p w14:paraId="0E1E883A" w14:textId="662DF769" w:rsidR="00D567CD" w:rsidRPr="00FC7A6C" w:rsidRDefault="00776FBF" w:rsidP="00907466">
      <w:pPr>
        <w:pStyle w:val="Agency-heading-3"/>
        <w:rPr>
          <w:rFonts w:asciiTheme="majorHAnsi" w:hAnsiTheme="majorHAnsi" w:cstheme="majorHAnsi"/>
        </w:rPr>
      </w:pPr>
      <w:r w:rsidRPr="00FC7A6C">
        <w:rPr>
          <w:rFonts w:asciiTheme="majorHAnsi" w:hAnsiTheme="majorHAnsi" w:cstheme="majorHAnsi"/>
          <w:lang w:bidi="nb-NO"/>
        </w:rPr>
        <w:t>Veiledende prinsipp 3: Gi kontinuerlig faglig læring om inkludering</w:t>
      </w:r>
    </w:p>
    <w:p w14:paraId="5B1D7856" w14:textId="243B7599" w:rsidR="00776FBF" w:rsidRPr="00FC7A6C"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C7A6C">
        <w:rPr>
          <w:rFonts w:asciiTheme="majorHAnsi" w:hAnsiTheme="majorHAnsi" w:cstheme="majorHAnsi"/>
          <w:lang w:bidi="nb-NO"/>
        </w:rPr>
        <w:t>Kontinuerlige læremuligheter bør gis til alle ansatte fra spesialist- og ordinære tilbud, inkludert de med lederroller (dvs. med sikte på å skape inkluderende ferdigheter og kompetanse).</w:t>
      </w:r>
    </w:p>
    <w:p w14:paraId="112E54F2" w14:textId="6C55A065" w:rsidR="00D567CD" w:rsidRPr="00FC7A6C" w:rsidRDefault="00776FBF" w:rsidP="00907466">
      <w:pPr>
        <w:pStyle w:val="Agency-heading-3"/>
        <w:rPr>
          <w:rFonts w:asciiTheme="majorHAnsi" w:hAnsiTheme="majorHAnsi" w:cstheme="majorHAnsi"/>
        </w:rPr>
      </w:pPr>
      <w:r w:rsidRPr="00FC7A6C">
        <w:rPr>
          <w:rFonts w:asciiTheme="majorHAnsi" w:hAnsiTheme="majorHAnsi" w:cstheme="majorHAnsi"/>
          <w:lang w:bidi="nb-NO"/>
        </w:rPr>
        <w:t>Veiledende prinsipp 4: Støtte inkluderende skoleledelse og administrasjon</w:t>
      </w:r>
    </w:p>
    <w:p w14:paraId="1A5AEAFC" w14:textId="197BC126" w:rsidR="00776FBF" w:rsidRPr="00FC7A6C"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C7A6C">
        <w:rPr>
          <w:rFonts w:asciiTheme="majorHAnsi" w:hAnsiTheme="majorHAnsi" w:cstheme="majorHAnsi"/>
          <w:lang w:bidi="nb-NO"/>
        </w:rPr>
        <w:t>En universell utformingstilnærming til undervisning og læring bør fungere som en ressurs og underbygge arbeidet til fagpersoner med lederroller innen både ordinær og spesialistsektor.</w:t>
      </w:r>
    </w:p>
    <w:p w14:paraId="36C86112" w14:textId="3BAD9FBA" w:rsidR="00945A05" w:rsidRPr="00FC7A6C" w:rsidRDefault="00776FBF" w:rsidP="00907466">
      <w:pPr>
        <w:pStyle w:val="Agency-heading-3"/>
        <w:rPr>
          <w:rFonts w:asciiTheme="majorHAnsi" w:hAnsiTheme="majorHAnsi" w:cstheme="majorHAnsi"/>
        </w:rPr>
      </w:pPr>
      <w:r w:rsidRPr="00FC7A6C">
        <w:rPr>
          <w:rFonts w:asciiTheme="majorHAnsi" w:hAnsiTheme="majorHAnsi" w:cstheme="majorHAnsi"/>
          <w:lang w:bidi="nb-NO"/>
        </w:rPr>
        <w:lastRenderedPageBreak/>
        <w:t>Veiledende prinsipp 5: Oppmuntre aktørers aktive deltakelse</w:t>
      </w:r>
    </w:p>
    <w:p w14:paraId="5FC091E5" w14:textId="02514380" w:rsidR="00776FBF" w:rsidRPr="00FC7A6C"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FC7A6C">
        <w:rPr>
          <w:rFonts w:asciiTheme="majorHAnsi" w:hAnsiTheme="majorHAnsi" w:cstheme="majorHAnsi"/>
          <w:lang w:bidi="nb-NO"/>
        </w:rPr>
        <w:t>Familier, elever og andre samfunnsaktører bør støttes til å delta aktivt i lærings- og undervisningsprosessen.</w:t>
      </w:r>
    </w:p>
    <w:p w14:paraId="54BE8D84" w14:textId="105BDD17" w:rsidR="00945A05" w:rsidRPr="00FC7A6C" w:rsidRDefault="00776FBF" w:rsidP="00907466">
      <w:pPr>
        <w:pStyle w:val="Agency-heading-3"/>
        <w:rPr>
          <w:rFonts w:asciiTheme="majorHAnsi" w:hAnsiTheme="majorHAnsi" w:cstheme="majorHAnsi"/>
        </w:rPr>
      </w:pPr>
      <w:r w:rsidRPr="00FC7A6C">
        <w:rPr>
          <w:rFonts w:asciiTheme="majorHAnsi" w:hAnsiTheme="majorHAnsi" w:cstheme="majorHAnsi"/>
          <w:lang w:bidi="nb-NO"/>
        </w:rPr>
        <w:t>Veiledende prinsipp 6: Fremme løpende overvåking og evaluering</w:t>
      </w:r>
    </w:p>
    <w:p w14:paraId="04D710D0" w14:textId="7248643F" w:rsidR="00776FBF" w:rsidRPr="00FC7A6C"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FC7A6C">
        <w:rPr>
          <w:rFonts w:asciiTheme="majorHAnsi" w:hAnsiTheme="majorHAnsi" w:cstheme="majorHAnsi"/>
          <w:lang w:bidi="nb-NO"/>
        </w:rPr>
        <w:t>Alle ansatte fra spesialiserte og ordinære ressurser bør arbeide mot en helhetlig skole med fokus på hindringer og tilretteleggere for undervisning og læring.</w:t>
      </w:r>
    </w:p>
    <w:p w14:paraId="49ACB748" w14:textId="71D8359F" w:rsidR="00776FBF" w:rsidRPr="00FC7A6C" w:rsidRDefault="00776FBF" w:rsidP="00907466">
      <w:pPr>
        <w:pStyle w:val="Agency-heading-2"/>
        <w:rPr>
          <w:rFonts w:asciiTheme="majorHAnsi" w:hAnsiTheme="majorHAnsi" w:cstheme="majorHAnsi"/>
        </w:rPr>
      </w:pPr>
      <w:bookmarkStart w:id="34" w:name="_Toc127192094"/>
      <w:r w:rsidRPr="00FC7A6C">
        <w:rPr>
          <w:rFonts w:asciiTheme="majorHAnsi" w:hAnsiTheme="majorHAnsi" w:cstheme="majorHAnsi"/>
          <w:lang w:bidi="nb-NO"/>
        </w:rPr>
        <w:t>Politiske prioriteringer og strategier</w:t>
      </w:r>
      <w:bookmarkEnd w:id="34"/>
    </w:p>
    <w:p w14:paraId="02001615" w14:textId="28D05717"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Hvert veiledende prinsipp er knyttet til politiske prioriteringer og strategier som landene identifiserte som effektive praksiser i løpet av workshopene og i skriftlige dokumenter.</w:t>
      </w:r>
    </w:p>
    <w:p w14:paraId="585BDDB2" w14:textId="10DEECDA"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Politiske prioriteringer og strategier viser til de langsiktige målene som politikk og retningslinjer skal søke å oppnå, med hensyn til spesialistressursens endrede rolle, og sammenhengen med virkemidlene for å nå disse målene.</w:t>
      </w:r>
    </w:p>
    <w:p w14:paraId="5754ED1A" w14:textId="77777777"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Hvert veiledende prinsipp omfatter noen hovedpolitiske prioriteringer og strategier som støtter spesialistressursens endrede rolle og som også utfyller hverandre. Land ser på disse politiske prioriteringene og strategiene som grunnleggende for å oppfylle verdiene uttrykt i de veiledende prinsippene.</w:t>
      </w:r>
    </w:p>
    <w:p w14:paraId="7018DD74" w14:textId="77777777"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Verktøyets rammeverk består av 17 prioriteringer og strategier for politikk og retningslinjer.</w:t>
      </w:r>
    </w:p>
    <w:p w14:paraId="04F49146" w14:textId="5F7EC737" w:rsidR="00776FBF" w:rsidRPr="00FC7A6C" w:rsidRDefault="00776FBF" w:rsidP="00907466">
      <w:pPr>
        <w:pStyle w:val="Agency-heading-2"/>
        <w:rPr>
          <w:rFonts w:asciiTheme="majorHAnsi" w:hAnsiTheme="majorHAnsi" w:cstheme="majorHAnsi"/>
        </w:rPr>
      </w:pPr>
      <w:bookmarkStart w:id="35" w:name="_Toc127192095"/>
      <w:r w:rsidRPr="00FC7A6C">
        <w:rPr>
          <w:rFonts w:asciiTheme="majorHAnsi" w:hAnsiTheme="majorHAnsi" w:cstheme="majorHAnsi"/>
          <w:lang w:bidi="nb-NO"/>
        </w:rPr>
        <w:t>Nøkkelhandlinger</w:t>
      </w:r>
      <w:bookmarkEnd w:id="35"/>
    </w:p>
    <w:p w14:paraId="3575CDB9" w14:textId="1FF291F9"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Hver politiske prioritet og strategi kan brytes ned i nøkkelhandlinger, som eksempler på effektiv implementering av tilhørende policyer og strategier. Disse dekker spørsmål om finansiering, ledelse, kapasitetsbygging og kvalitetssikring som gjør det mulig for aktører å implementere retningslinjene og strategiene de refererer til.</w:t>
      </w:r>
    </w:p>
    <w:p w14:paraId="5CAA97A9" w14:textId="77777777" w:rsidR="009C62BC" w:rsidRPr="00FC7A6C" w:rsidRDefault="00776FBF" w:rsidP="00AB47C3">
      <w:pPr>
        <w:pStyle w:val="Agency-body-text"/>
        <w:keepNext/>
        <w:rPr>
          <w:rFonts w:asciiTheme="majorHAnsi" w:hAnsiTheme="majorHAnsi" w:cstheme="majorHAnsi"/>
        </w:rPr>
      </w:pPr>
      <w:r w:rsidRPr="00FC7A6C">
        <w:rPr>
          <w:rFonts w:asciiTheme="majorHAnsi" w:hAnsiTheme="majorHAnsi" w:cstheme="majorHAnsi"/>
          <w:lang w:bidi="nb-NO"/>
        </w:rPr>
        <w:t>Hver prioritet og strategi for politikk og retningslinjer består av noen få nøkkelhandlinger som utfyller hverandre ved å vurdere dette:</w:t>
      </w:r>
    </w:p>
    <w:p w14:paraId="6F69319E" w14:textId="37D6D37A" w:rsidR="009C62BC" w:rsidRPr="00FC7A6C" w:rsidRDefault="003C0797" w:rsidP="00591FE3">
      <w:pPr>
        <w:pStyle w:val="Agency-body-text"/>
        <w:numPr>
          <w:ilvl w:val="0"/>
          <w:numId w:val="49"/>
        </w:numPr>
        <w:rPr>
          <w:rFonts w:asciiTheme="majorHAnsi" w:hAnsiTheme="majorHAnsi" w:cstheme="majorHAnsi"/>
        </w:rPr>
      </w:pPr>
      <w:r w:rsidRPr="00FC7A6C">
        <w:rPr>
          <w:rFonts w:asciiTheme="majorHAnsi" w:hAnsiTheme="majorHAnsi" w:cstheme="majorHAnsi"/>
          <w:lang w:bidi="nb-NO"/>
        </w:rPr>
        <w:t>Hva bør gjøres</w:t>
      </w:r>
    </w:p>
    <w:p w14:paraId="359F0490" w14:textId="33A8D7BD" w:rsidR="003C0797" w:rsidRPr="00FC7A6C" w:rsidRDefault="003C0797" w:rsidP="00591FE3">
      <w:pPr>
        <w:pStyle w:val="Agency-body-text"/>
        <w:numPr>
          <w:ilvl w:val="0"/>
          <w:numId w:val="49"/>
        </w:numPr>
        <w:rPr>
          <w:rFonts w:asciiTheme="majorHAnsi" w:hAnsiTheme="majorHAnsi" w:cstheme="majorHAnsi"/>
        </w:rPr>
      </w:pPr>
      <w:r w:rsidRPr="00FC7A6C">
        <w:rPr>
          <w:rFonts w:asciiTheme="majorHAnsi" w:hAnsiTheme="majorHAnsi" w:cstheme="majorHAnsi"/>
          <w:lang w:bidi="nb-NO"/>
        </w:rPr>
        <w:t>Hvordan det bør gjøres</w:t>
      </w:r>
    </w:p>
    <w:p w14:paraId="0361FAE4" w14:textId="70239B1F" w:rsidR="00776FBF" w:rsidRPr="00FC7A6C" w:rsidRDefault="003C0797" w:rsidP="00591FE3">
      <w:pPr>
        <w:pStyle w:val="Agency-body-text"/>
        <w:numPr>
          <w:ilvl w:val="0"/>
          <w:numId w:val="49"/>
        </w:numPr>
        <w:rPr>
          <w:rFonts w:asciiTheme="majorHAnsi" w:hAnsiTheme="majorHAnsi" w:cstheme="majorHAnsi"/>
        </w:rPr>
      </w:pPr>
      <w:r w:rsidRPr="00FC7A6C">
        <w:rPr>
          <w:rFonts w:asciiTheme="majorHAnsi" w:hAnsiTheme="majorHAnsi" w:cstheme="majorHAnsi"/>
          <w:lang w:bidi="nb-NO"/>
        </w:rPr>
        <w:t>Hvordan sjekke effektiviteten.</w:t>
      </w:r>
    </w:p>
    <w:p w14:paraId="60E2B7A5" w14:textId="2102D5BF" w:rsidR="00776FBF" w:rsidRPr="00FC7A6C" w:rsidRDefault="00776FBF" w:rsidP="00AB47C3">
      <w:pPr>
        <w:pStyle w:val="Agency-body-text"/>
        <w:keepNext/>
        <w:rPr>
          <w:rFonts w:asciiTheme="majorHAnsi" w:hAnsiTheme="majorHAnsi" w:cstheme="majorHAnsi"/>
        </w:rPr>
      </w:pPr>
      <w:r w:rsidRPr="00FC7A6C">
        <w:rPr>
          <w:rFonts w:asciiTheme="majorHAnsi" w:hAnsiTheme="majorHAnsi" w:cstheme="majorHAnsi"/>
          <w:lang w:bidi="nb-NO"/>
        </w:rPr>
        <w:t>Verktøyets nåværende rammeverk omfatter:</w:t>
      </w:r>
    </w:p>
    <w:p w14:paraId="74AC2555" w14:textId="77777777" w:rsidR="00776FBF" w:rsidRPr="00FC7A6C" w:rsidRDefault="00776FBF" w:rsidP="00591FE3">
      <w:pPr>
        <w:pStyle w:val="Agency-body-text"/>
        <w:numPr>
          <w:ilvl w:val="0"/>
          <w:numId w:val="37"/>
        </w:numPr>
        <w:rPr>
          <w:rFonts w:asciiTheme="majorHAnsi" w:hAnsiTheme="majorHAnsi" w:cstheme="majorHAnsi"/>
        </w:rPr>
      </w:pPr>
      <w:r w:rsidRPr="00FC7A6C">
        <w:rPr>
          <w:rFonts w:asciiTheme="majorHAnsi" w:hAnsiTheme="majorHAnsi" w:cstheme="majorHAnsi"/>
          <w:lang w:bidi="nb-NO"/>
        </w:rPr>
        <w:t>6 veiledende prinsipper</w:t>
      </w:r>
    </w:p>
    <w:p w14:paraId="0B211968" w14:textId="77777777" w:rsidR="00776FBF" w:rsidRPr="00FC7A6C" w:rsidRDefault="00776FBF" w:rsidP="00591FE3">
      <w:pPr>
        <w:pStyle w:val="Agency-body-text"/>
        <w:numPr>
          <w:ilvl w:val="0"/>
          <w:numId w:val="37"/>
        </w:numPr>
        <w:rPr>
          <w:rFonts w:asciiTheme="majorHAnsi" w:hAnsiTheme="majorHAnsi" w:cstheme="majorHAnsi"/>
        </w:rPr>
      </w:pPr>
      <w:r w:rsidRPr="00FC7A6C">
        <w:rPr>
          <w:rFonts w:asciiTheme="majorHAnsi" w:hAnsiTheme="majorHAnsi" w:cstheme="majorHAnsi"/>
          <w:lang w:bidi="nb-NO"/>
        </w:rPr>
        <w:t>17 politiske prioriteringer og strategier</w:t>
      </w:r>
    </w:p>
    <w:p w14:paraId="0FD85113" w14:textId="77777777" w:rsidR="00776FBF" w:rsidRPr="00FC7A6C" w:rsidRDefault="00776FBF" w:rsidP="00591FE3">
      <w:pPr>
        <w:pStyle w:val="Agency-body-text"/>
        <w:numPr>
          <w:ilvl w:val="0"/>
          <w:numId w:val="37"/>
        </w:numPr>
        <w:rPr>
          <w:rFonts w:asciiTheme="majorHAnsi" w:hAnsiTheme="majorHAnsi" w:cstheme="majorHAnsi"/>
        </w:rPr>
      </w:pPr>
      <w:r w:rsidRPr="00FC7A6C">
        <w:rPr>
          <w:rFonts w:asciiTheme="majorHAnsi" w:hAnsiTheme="majorHAnsi" w:cstheme="majorHAnsi"/>
          <w:lang w:bidi="nb-NO"/>
        </w:rPr>
        <w:t>51 nøkkelhandlinger</w:t>
      </w:r>
    </w:p>
    <w:p w14:paraId="680B3914" w14:textId="15863602" w:rsidR="000D1BFB"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Som figur 1 viser, er hvert veiledende prinsipp knyttet til flere prioriteringer og strategier for politikk og retningslinjer, samt til flere nøkkelhandlinger, som skal vurderes helhetlig.</w:t>
      </w:r>
    </w:p>
    <w:p w14:paraId="1199A735" w14:textId="7C21AC4A" w:rsidR="000D1BFB" w:rsidRPr="00FC7A6C" w:rsidRDefault="00FC1006" w:rsidP="00591FE3">
      <w:pPr>
        <w:pStyle w:val="Agency-body-text"/>
        <w:jc w:val="center"/>
        <w:rPr>
          <w:rFonts w:asciiTheme="majorHAnsi" w:hAnsiTheme="majorHAnsi" w:cstheme="majorHAnsi"/>
        </w:rPr>
      </w:pPr>
      <w:r w:rsidRPr="00FC7A6C">
        <w:rPr>
          <w:rFonts w:asciiTheme="majorHAnsi" w:hAnsiTheme="majorHAnsi" w:cstheme="majorHAnsi"/>
          <w:noProof/>
          <w:lang w:bidi="nb-NO"/>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BA82A89" w14:textId="0C80103B"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Nøkkelhandling 2 (hvordan)</w:t>
                            </w:r>
                          </w:p>
                          <w:p w14:paraId="2D74BB36" w14:textId="77777777"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Nøkkelhandling 2 (hvordan)</w:t>
                      </w:r>
                    </w:p>
                    <w:p w14:paraId="2D74BB36" w14:textId="77777777"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v:textbox>
              </v:rect>
            </w:pict>
          </mc:Fallback>
        </mc:AlternateContent>
      </w:r>
      <w:r w:rsidRPr="00FC7A6C">
        <w:rPr>
          <w:rFonts w:asciiTheme="majorHAnsi" w:hAnsiTheme="majorHAnsi" w:cstheme="majorHAnsi"/>
          <w:noProof/>
          <w:lang w:bidi="nb-NO"/>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55170206" w14:textId="27FB57FD"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Nøkkelhandling 2 (hvordan)</w:t>
                            </w:r>
                          </w:p>
                          <w:p w14:paraId="6EB5840E" w14:textId="77777777"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 xml:space="preserve">Nøkkelhandling </w:t>
                      </w:r>
                      <w:r w:rsidRPr="00FC7A6C">
                        <w:rPr>
                          <w:rFonts w:asciiTheme="majorHAnsi" w:hAnsiTheme="majorHAnsi" w:cstheme="majorHAnsi"/>
                          <w:b/>
                          <w:color w:val="002060"/>
                          <w:kern w:val="24"/>
                          <w:sz w:val="18"/>
                          <w:szCs w:val="16"/>
                          <w:lang w:bidi="nb-NO"/>
                        </w:rPr>
                        <w:t>2 (hvordan)</w:t>
                      </w:r>
                    </w:p>
                    <w:p w14:paraId="6EB5840E" w14:textId="77777777" w:rsidR="00FC1006" w:rsidRPr="00FC7A6C"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v:textbox>
              </v:rect>
            </w:pict>
          </mc:Fallback>
        </mc:AlternateContent>
      </w:r>
      <w:r w:rsidR="00EC1BAA" w:rsidRPr="00FC7A6C">
        <w:rPr>
          <w:rFonts w:asciiTheme="majorHAnsi" w:hAnsiTheme="majorHAnsi" w:cstheme="majorHAnsi"/>
          <w:noProof/>
          <w:lang w:bidi="nb-NO"/>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209F6D9"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Nøkkelhandling 1 (hvordan)</w:t>
                            </w:r>
                          </w:p>
                          <w:p w14:paraId="334FDF24"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 xml:space="preserve">Nøkkelhandling </w:t>
                      </w:r>
                      <w:r w:rsidRPr="00FC7A6C">
                        <w:rPr>
                          <w:rFonts w:asciiTheme="majorHAnsi" w:hAnsiTheme="majorHAnsi" w:cstheme="majorHAnsi"/>
                          <w:b/>
                          <w:color w:val="002060"/>
                          <w:kern w:val="24"/>
                          <w:sz w:val="18"/>
                          <w:szCs w:val="16"/>
                          <w:lang w:bidi="nb-NO"/>
                        </w:rPr>
                        <w:t>1 (hvordan)</w:t>
                      </w:r>
                    </w:p>
                    <w:p w14:paraId="334FDF24"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v:textbox>
              </v:rect>
            </w:pict>
          </mc:Fallback>
        </mc:AlternateContent>
      </w:r>
      <w:r w:rsidR="00EC1BAA" w:rsidRPr="00FC7A6C">
        <w:rPr>
          <w:rFonts w:asciiTheme="majorHAnsi" w:hAnsiTheme="majorHAnsi" w:cstheme="majorHAnsi"/>
          <w:noProof/>
          <w:lang w:bidi="nb-NO"/>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404D59C1"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Nøkkelhandling 1 (hvordan)</w:t>
                            </w:r>
                          </w:p>
                          <w:p w14:paraId="72790EA9"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404D59C1"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 xml:space="preserve">Nøkkelhandling </w:t>
                      </w:r>
                      <w:r w:rsidRPr="00FC7A6C">
                        <w:rPr>
                          <w:rFonts w:asciiTheme="majorHAnsi" w:hAnsiTheme="majorHAnsi" w:cstheme="majorHAnsi"/>
                          <w:b/>
                          <w:color w:val="002060"/>
                          <w:kern w:val="24"/>
                          <w:sz w:val="18"/>
                          <w:szCs w:val="16"/>
                          <w:lang w:bidi="nb-NO"/>
                        </w:rPr>
                        <w:t>1 (hvordan)</w:t>
                      </w:r>
                    </w:p>
                    <w:p w14:paraId="72790EA9" w14:textId="77777777" w:rsidR="00EC1BAA" w:rsidRPr="00FC7A6C"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FC7A6C">
                        <w:rPr>
                          <w:rFonts w:asciiTheme="majorHAnsi" w:hAnsiTheme="majorHAnsi" w:cstheme="majorHAnsi"/>
                          <w:b/>
                          <w:color w:val="002060"/>
                          <w:kern w:val="24"/>
                          <w:sz w:val="18"/>
                          <w:szCs w:val="16"/>
                          <w:lang w:bidi="nb-NO"/>
                        </w:rPr>
                        <w:t>(handling tatt og evaluert)</w:t>
                      </w:r>
                    </w:p>
                  </w:txbxContent>
                </v:textbox>
              </v:rect>
            </w:pict>
          </mc:Fallback>
        </mc:AlternateContent>
      </w:r>
      <w:r w:rsidR="00942D91" w:rsidRPr="00FC7A6C">
        <w:rPr>
          <w:rFonts w:asciiTheme="majorHAnsi" w:hAnsiTheme="majorHAnsi" w:cstheme="majorHAnsi"/>
          <w:noProof/>
          <w:lang w:bidi="nb-NO"/>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FC7A6C"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Politisk prioritet og strategi 2 (hva)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FC7A6C"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 xml:space="preserve">Politisk </w:t>
                      </w:r>
                      <w:r w:rsidRPr="00FC7A6C">
                        <w:rPr>
                          <w:rFonts w:asciiTheme="majorHAnsi" w:hAnsiTheme="majorHAnsi" w:cstheme="majorHAnsi"/>
                          <w:b/>
                          <w:color w:val="002060"/>
                          <w:kern w:val="24"/>
                          <w:sz w:val="22"/>
                          <w:lang w:bidi="nb-NO"/>
                        </w:rPr>
                        <w:t>prioritet og strategi 2 (hva)</w:t>
                      </w:r>
                    </w:p>
                  </w:txbxContent>
                </v:textbox>
              </v:rect>
            </w:pict>
          </mc:Fallback>
        </mc:AlternateContent>
      </w:r>
      <w:r w:rsidR="00C053AD" w:rsidRPr="00FC7A6C">
        <w:rPr>
          <w:rFonts w:asciiTheme="majorHAnsi" w:hAnsiTheme="majorHAnsi" w:cstheme="majorHAnsi"/>
          <w:noProof/>
          <w:lang w:bidi="nb-NO"/>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FC7A6C"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Politisk prioritet og strategi 1 (hva)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FC7A6C"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 xml:space="preserve">Politisk </w:t>
                      </w:r>
                      <w:r w:rsidRPr="00FC7A6C">
                        <w:rPr>
                          <w:rFonts w:asciiTheme="majorHAnsi" w:hAnsiTheme="majorHAnsi" w:cstheme="majorHAnsi"/>
                          <w:b/>
                          <w:color w:val="002060"/>
                          <w:kern w:val="24"/>
                          <w:sz w:val="22"/>
                          <w:lang w:bidi="nb-NO"/>
                        </w:rPr>
                        <w:t>prioritet og strategi 1 (hva)</w:t>
                      </w:r>
                    </w:p>
                  </w:txbxContent>
                </v:textbox>
              </v:rect>
            </w:pict>
          </mc:Fallback>
        </mc:AlternateContent>
      </w:r>
      <w:r w:rsidR="001E2C09" w:rsidRPr="00FC7A6C">
        <w:rPr>
          <w:rFonts w:asciiTheme="majorHAnsi" w:hAnsiTheme="majorHAnsi" w:cstheme="majorHAnsi"/>
          <w:noProof/>
          <w:lang w:bidi="nb-NO"/>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FC7A6C"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Veiledende prinsipp 1</w:t>
                            </w:r>
                          </w:p>
                          <w:p w14:paraId="7A4883E8" w14:textId="77777777" w:rsidR="001E2C09" w:rsidRPr="00FC7A6C"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(hvorfor)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FC7A6C"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Veiledende prinsipp 1</w:t>
                      </w:r>
                    </w:p>
                    <w:p w14:paraId="7A4883E8" w14:textId="77777777" w:rsidR="001E2C09" w:rsidRPr="00FC7A6C"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C7A6C">
                        <w:rPr>
                          <w:rFonts w:asciiTheme="majorHAnsi" w:hAnsiTheme="majorHAnsi" w:cstheme="majorHAnsi"/>
                          <w:b/>
                          <w:color w:val="002060"/>
                          <w:kern w:val="24"/>
                          <w:sz w:val="22"/>
                          <w:lang w:bidi="nb-NO"/>
                        </w:rPr>
                        <w:t>(hvorfor)</w:t>
                      </w:r>
                    </w:p>
                  </w:txbxContent>
                </v:textbox>
              </v:rect>
            </w:pict>
          </mc:Fallback>
        </mc:AlternateContent>
      </w:r>
      <w:r w:rsidR="000D1BFB" w:rsidRPr="00FC7A6C">
        <w:rPr>
          <w:rFonts w:asciiTheme="majorHAnsi" w:hAnsiTheme="majorHAnsi" w:cstheme="majorHAnsi"/>
          <w:noProof/>
          <w:lang w:bidi="nb-NO"/>
        </w:rPr>
        <w:drawing>
          <wp:inline distT="0" distB="0" distL="0" distR="0" wp14:anchorId="6098A072" wp14:editId="66397401">
            <wp:extent cx="5611495" cy="3408999"/>
            <wp:effectExtent l="0" t="0" r="0" b="0"/>
            <wp:docPr id="40" name="Picture 40" descr="Flytskjema som viser hvordan hvert veiledende prinsipp (nivå 1) fører til politikk og retningslinje-prioriteringer og strategier (nivå 2), som igjen fører til nøkkelhandlinger (nivå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ytskjema som viser hvordan hvert veiledende prinsipp (nivå 1) fører til politikk og retningslinje-prioriteringer og strategier (nivå 2), som igjen fører til nøkkelhandlinger (nivå 3).">
                      <a:extLst>
                        <a:ext uri="{C183D7F6-B498-43B3-948B-1728B52AA6E4}">
                          <adec:decorative xmlns:adec="http://schemas.microsoft.com/office/drawing/2017/decorative" val="0"/>
                        </a:ext>
                      </a:extLst>
                    </pic:cNvPr>
                    <pic:cNvPicPr/>
                  </pic:nvPicPr>
                  <pic:blipFill>
                    <a:blip r:embed="rId39"/>
                    <a:stretch>
                      <a:fillRect/>
                    </a:stretch>
                  </pic:blipFill>
                  <pic:spPr>
                    <a:xfrm>
                      <a:off x="0" y="0"/>
                      <a:ext cx="5611495" cy="3408999"/>
                    </a:xfrm>
                    <a:prstGeom prst="rect">
                      <a:avLst/>
                    </a:prstGeom>
                  </pic:spPr>
                </pic:pic>
              </a:graphicData>
            </a:graphic>
          </wp:inline>
        </w:drawing>
      </w:r>
    </w:p>
    <w:p w14:paraId="32F97F47" w14:textId="4570561F" w:rsidR="00776FBF" w:rsidRPr="00FC7A6C" w:rsidRDefault="008B29C7" w:rsidP="00591FE3">
      <w:pPr>
        <w:pStyle w:val="Agency-caption"/>
        <w:rPr>
          <w:rFonts w:asciiTheme="majorHAnsi" w:hAnsiTheme="majorHAnsi" w:cstheme="majorHAnsi"/>
        </w:rPr>
      </w:pPr>
      <w:r w:rsidRPr="00FC7A6C">
        <w:rPr>
          <w:rFonts w:asciiTheme="majorHAnsi" w:hAnsiTheme="majorHAnsi" w:cstheme="majorHAnsi"/>
          <w:lang w:bidi="nb-NO"/>
        </w:rPr>
        <w:t xml:space="preserve">Figur </w:t>
      </w:r>
      <w:r w:rsidR="00986F3F" w:rsidRPr="00FC7A6C">
        <w:rPr>
          <w:rFonts w:asciiTheme="majorHAnsi" w:hAnsiTheme="majorHAnsi" w:cstheme="majorHAnsi"/>
          <w:lang w:bidi="nb-NO"/>
        </w:rPr>
        <w:fldChar w:fldCharType="begin"/>
      </w:r>
      <w:r w:rsidR="00986F3F" w:rsidRPr="00FC7A6C">
        <w:rPr>
          <w:rFonts w:asciiTheme="majorHAnsi" w:hAnsiTheme="majorHAnsi" w:cstheme="majorHAnsi"/>
          <w:lang w:bidi="nb-NO"/>
        </w:rPr>
        <w:instrText xml:space="preserve"> SEQ Figure \* ARABIC </w:instrText>
      </w:r>
      <w:r w:rsidR="00986F3F" w:rsidRPr="00FC7A6C">
        <w:rPr>
          <w:rFonts w:asciiTheme="majorHAnsi" w:hAnsiTheme="majorHAnsi" w:cstheme="majorHAnsi"/>
          <w:lang w:bidi="nb-NO"/>
        </w:rPr>
        <w:fldChar w:fldCharType="separate"/>
      </w:r>
      <w:r w:rsidRPr="00FC7A6C">
        <w:rPr>
          <w:rFonts w:asciiTheme="majorHAnsi" w:hAnsiTheme="majorHAnsi" w:cstheme="majorHAnsi"/>
          <w:lang w:bidi="nb-NO"/>
        </w:rPr>
        <w:t>1</w:t>
      </w:r>
      <w:r w:rsidR="00986F3F" w:rsidRPr="00FC7A6C">
        <w:rPr>
          <w:rFonts w:asciiTheme="majorHAnsi" w:hAnsiTheme="majorHAnsi" w:cstheme="majorHAnsi"/>
          <w:lang w:bidi="nb-NO"/>
        </w:rPr>
        <w:fldChar w:fldCharType="end"/>
      </w:r>
      <w:r w:rsidRPr="00FC7A6C">
        <w:rPr>
          <w:rFonts w:asciiTheme="majorHAnsi" w:hAnsiTheme="majorHAnsi" w:cstheme="majorHAnsi"/>
          <w:lang w:bidi="nb-NO"/>
        </w:rPr>
        <w:t xml:space="preserve">. </w:t>
      </w:r>
      <w:bookmarkStart w:id="36" w:name="_Ref96944085"/>
      <w:r w:rsidRPr="00FC7A6C">
        <w:rPr>
          <w:rFonts w:asciiTheme="majorHAnsi" w:hAnsiTheme="majorHAnsi" w:cstheme="majorHAnsi"/>
          <w:lang w:bidi="nb-NO"/>
        </w:rPr>
        <w:t>Koblinger mellom veiledende prinsipper, prioriteringer/strategier for politikk og retningslinjer og nøkkelhandlinger</w:t>
      </w:r>
      <w:bookmarkEnd w:id="36"/>
    </w:p>
    <w:p w14:paraId="28949F83" w14:textId="1C86D838"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br w:type="page"/>
      </w:r>
    </w:p>
    <w:p w14:paraId="68B81A76" w14:textId="75A9CC86" w:rsidR="00776FBF" w:rsidRPr="00FC7A6C" w:rsidRDefault="00D34F24" w:rsidP="00907466">
      <w:pPr>
        <w:pStyle w:val="Agency-heading-1"/>
        <w:rPr>
          <w:rFonts w:asciiTheme="majorHAnsi" w:hAnsiTheme="majorHAnsi" w:cstheme="majorHAnsi"/>
        </w:rPr>
      </w:pPr>
      <w:bookmarkStart w:id="37" w:name="annex3"/>
      <w:bookmarkStart w:id="38" w:name="_Toc127192096"/>
      <w:r w:rsidRPr="00FC7A6C">
        <w:rPr>
          <w:rFonts w:asciiTheme="majorHAnsi" w:hAnsiTheme="majorHAnsi" w:cstheme="majorHAnsi"/>
          <w:lang w:bidi="nb-NO"/>
        </w:rPr>
        <w:lastRenderedPageBreak/>
        <w:t>Vedlegg 3</w:t>
      </w:r>
      <w:bookmarkEnd w:id="37"/>
      <w:r w:rsidRPr="00FC7A6C">
        <w:rPr>
          <w:rFonts w:asciiTheme="majorHAnsi" w:hAnsiTheme="majorHAnsi" w:cstheme="majorHAnsi"/>
          <w:lang w:bidi="nb-NO"/>
        </w:rPr>
        <w:t>: Validering av selvevalueringsverktøyet på nasjonalt nivå</w:t>
      </w:r>
      <w:bookmarkEnd w:id="38"/>
    </w:p>
    <w:p w14:paraId="084D0CC7" w14:textId="77777777" w:rsidR="009C62BC"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Selvevalueringsverktøy er et dokument med åpen kildekode. Brukerne kan oversette det og tilpasse det til sin nasjonale kontekst.</w:t>
      </w:r>
    </w:p>
    <w:p w14:paraId="3502B3D6" w14:textId="212762C7" w:rsidR="009C62BC"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 xml:space="preserve">Det </w:t>
      </w:r>
      <w:r w:rsidRPr="00FC7A6C">
        <w:rPr>
          <w:rFonts w:asciiTheme="majorHAnsi" w:hAnsiTheme="majorHAnsi" w:cstheme="majorHAnsi"/>
          <w:b/>
          <w:lang w:bidi="nb-NO"/>
        </w:rPr>
        <w:t>første trinnet</w:t>
      </w:r>
      <w:r w:rsidRPr="00FC7A6C">
        <w:rPr>
          <w:rFonts w:asciiTheme="majorHAnsi" w:hAnsiTheme="majorHAnsi" w:cstheme="majorHAnsi"/>
          <w:lang w:bidi="nb-NO"/>
        </w:rPr>
        <w:t xml:space="preserve"> i å tilpasse verktøyet er å gå gjennom en valideringsprosess. Dette innebærer å identifisere relevante sentrale aktører fra ulike aktørgrupper som representerer ulike perspektiver.</w:t>
      </w:r>
    </w:p>
    <w:p w14:paraId="4020027F" w14:textId="3007C44E" w:rsidR="00776FBF" w:rsidRPr="00FC7A6C" w:rsidRDefault="00776FBF" w:rsidP="00AB47C3">
      <w:pPr>
        <w:pStyle w:val="Agency-body-text"/>
        <w:keepNext/>
        <w:rPr>
          <w:rFonts w:asciiTheme="majorHAnsi" w:hAnsiTheme="majorHAnsi" w:cstheme="majorHAnsi"/>
        </w:rPr>
      </w:pPr>
      <w:r w:rsidRPr="00FC7A6C">
        <w:rPr>
          <w:rFonts w:asciiTheme="majorHAnsi" w:hAnsiTheme="majorHAnsi" w:cstheme="majorHAnsi"/>
          <w:lang w:bidi="nb-NO"/>
        </w:rPr>
        <w:t>Nøkkelaktørene som velges, kan bestå av:</w:t>
      </w:r>
    </w:p>
    <w:p w14:paraId="270C9742" w14:textId="20DB3F8E" w:rsidR="00776FBF" w:rsidRPr="00FC7A6C" w:rsidRDefault="00B35353" w:rsidP="00591FE3">
      <w:pPr>
        <w:pStyle w:val="Agency-body-text"/>
        <w:numPr>
          <w:ilvl w:val="0"/>
          <w:numId w:val="42"/>
        </w:numPr>
        <w:rPr>
          <w:rFonts w:asciiTheme="majorHAnsi" w:hAnsiTheme="majorHAnsi" w:cstheme="majorHAnsi"/>
        </w:rPr>
      </w:pPr>
      <w:r w:rsidRPr="00FC7A6C">
        <w:rPr>
          <w:rFonts w:asciiTheme="majorHAnsi" w:hAnsiTheme="majorHAnsi" w:cstheme="majorHAnsi"/>
          <w:lang w:bidi="nb-NO"/>
        </w:rPr>
        <w:t>beslutningstakere på nasjonalt, regionalt og lokalt nivå, fra utdanningssektoren eller relaterte sektorer (dvs. helse og velferd)</w:t>
      </w:r>
    </w:p>
    <w:p w14:paraId="29137FA4" w14:textId="1621FB70" w:rsidR="00776FBF" w:rsidRPr="00FC7A6C" w:rsidRDefault="00B35353" w:rsidP="00591FE3">
      <w:pPr>
        <w:pStyle w:val="Agency-body-text"/>
        <w:numPr>
          <w:ilvl w:val="0"/>
          <w:numId w:val="42"/>
        </w:numPr>
        <w:rPr>
          <w:rFonts w:asciiTheme="majorHAnsi" w:hAnsiTheme="majorHAnsi" w:cstheme="majorHAnsi"/>
        </w:rPr>
      </w:pPr>
      <w:r w:rsidRPr="00FC7A6C">
        <w:rPr>
          <w:rFonts w:asciiTheme="majorHAnsi" w:hAnsiTheme="majorHAnsi" w:cstheme="majorHAnsi"/>
          <w:lang w:bidi="nb-NO"/>
        </w:rPr>
        <w:t>skoleledere og lederteam, samt utøvere fra ordinær sektor og spesialistsektoren (inkludert støttepersonell og spesialisert personell)</w:t>
      </w:r>
    </w:p>
    <w:p w14:paraId="6C14870C" w14:textId="111FDC94" w:rsidR="00776FBF" w:rsidRPr="00FC7A6C" w:rsidRDefault="00B35353" w:rsidP="00591FE3">
      <w:pPr>
        <w:pStyle w:val="Agency-body-text"/>
        <w:numPr>
          <w:ilvl w:val="0"/>
          <w:numId w:val="42"/>
        </w:numPr>
        <w:rPr>
          <w:rFonts w:asciiTheme="majorHAnsi" w:hAnsiTheme="majorHAnsi" w:cstheme="majorHAnsi"/>
        </w:rPr>
      </w:pPr>
      <w:r w:rsidRPr="00FC7A6C">
        <w:rPr>
          <w:rFonts w:asciiTheme="majorHAnsi" w:hAnsiTheme="majorHAnsi" w:cstheme="majorHAnsi"/>
          <w:lang w:bidi="nb-NO"/>
        </w:rPr>
        <w:t>representanter fra familie-, ungdoms- og fellesskapsorganisasjoner, administratorer, samt folkevalgte, som skolestyremedlemmer, byrådsmedlemmer og statlige representanter.</w:t>
      </w:r>
    </w:p>
    <w:p w14:paraId="6A8DDAB5" w14:textId="77777777"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 xml:space="preserve">Listen ovenfor er </w:t>
      </w:r>
      <w:r w:rsidRPr="00FC7A6C">
        <w:rPr>
          <w:rFonts w:asciiTheme="majorHAnsi" w:hAnsiTheme="majorHAnsi" w:cstheme="majorHAnsi"/>
          <w:b/>
          <w:lang w:bidi="nb-NO"/>
        </w:rPr>
        <w:t>veiledende</w:t>
      </w:r>
      <w:r w:rsidRPr="00FC7A6C">
        <w:rPr>
          <w:rFonts w:asciiTheme="majorHAnsi" w:hAnsiTheme="majorHAnsi" w:cstheme="majorHAnsi"/>
          <w:lang w:bidi="nb-NO"/>
        </w:rPr>
        <w:t>, ettersom aktørgruppene kan variere fra land til land.</w:t>
      </w:r>
    </w:p>
    <w:p w14:paraId="5F0C3BA0" w14:textId="1FE837D6" w:rsidR="00776FBF" w:rsidRPr="00FC7A6C" w:rsidRDefault="00776FBF" w:rsidP="00591FE3">
      <w:pPr>
        <w:pStyle w:val="Agency-body-text"/>
        <w:rPr>
          <w:rFonts w:asciiTheme="majorHAnsi" w:hAnsiTheme="majorHAnsi" w:cstheme="majorHAnsi"/>
        </w:rPr>
      </w:pPr>
      <w:r w:rsidRPr="00FC7A6C">
        <w:rPr>
          <w:rFonts w:asciiTheme="majorHAnsi" w:hAnsiTheme="majorHAnsi" w:cstheme="majorHAnsi"/>
          <w:lang w:bidi="nb-NO"/>
        </w:rPr>
        <w:t xml:space="preserve">Det </w:t>
      </w:r>
      <w:r w:rsidRPr="00FC7A6C">
        <w:rPr>
          <w:rFonts w:asciiTheme="majorHAnsi" w:hAnsiTheme="majorHAnsi" w:cstheme="majorHAnsi"/>
          <w:b/>
          <w:lang w:bidi="nb-NO"/>
        </w:rPr>
        <w:t>andre trinnet</w:t>
      </w:r>
      <w:r w:rsidRPr="00FC7A6C">
        <w:rPr>
          <w:rFonts w:asciiTheme="majorHAnsi" w:hAnsiTheme="majorHAnsi" w:cstheme="majorHAnsi"/>
          <w:lang w:bidi="nb-NO"/>
        </w:rPr>
        <w:t xml:space="preserve"> er å invitere de valgte aktørene til å validere verktøyet. Dette kan være gjennom workshoper, fokusgrupper og/eller individuelle/gruppebaserte intervjuer for å utforske kulturell hensiktsmessighet og nytte.</w:t>
      </w:r>
    </w:p>
    <w:p w14:paraId="73585C36" w14:textId="2A5EE9A9" w:rsidR="00776FBF" w:rsidRPr="00FC7A6C" w:rsidRDefault="00776FBF" w:rsidP="00907466">
      <w:pPr>
        <w:pStyle w:val="Agency-body-text"/>
        <w:keepNext/>
        <w:rPr>
          <w:rFonts w:asciiTheme="majorHAnsi" w:hAnsiTheme="majorHAnsi" w:cstheme="majorHAnsi"/>
        </w:rPr>
      </w:pPr>
      <w:r w:rsidRPr="00FC7A6C">
        <w:rPr>
          <w:rFonts w:asciiTheme="majorHAnsi" w:hAnsiTheme="majorHAnsi" w:cstheme="majorHAnsi"/>
          <w:lang w:bidi="nb-NO"/>
        </w:rPr>
        <w:t>Under valideringsprosessen kan deltakerne bli bedt om å svare på følgende spørsmål:</w:t>
      </w:r>
    </w:p>
    <w:p w14:paraId="1FD683D2" w14:textId="1636B158" w:rsidR="00776FBF" w:rsidRPr="00FC7A6C" w:rsidRDefault="005F0EC6" w:rsidP="00591FE3">
      <w:pPr>
        <w:pStyle w:val="Agency-body-text"/>
        <w:numPr>
          <w:ilvl w:val="0"/>
          <w:numId w:val="44"/>
        </w:numPr>
        <w:rPr>
          <w:rFonts w:asciiTheme="majorHAnsi" w:hAnsiTheme="majorHAnsi" w:cstheme="majorHAnsi"/>
        </w:rPr>
      </w:pPr>
      <w:r w:rsidRPr="00FC7A6C">
        <w:rPr>
          <w:rFonts w:asciiTheme="majorHAnsi" w:hAnsiTheme="majorHAnsi" w:cstheme="majorHAnsi"/>
          <w:lang w:bidi="nb-NO"/>
        </w:rPr>
        <w:t>Er verktøyets formål og begreper klare?</w:t>
      </w:r>
    </w:p>
    <w:p w14:paraId="038BE10A" w14:textId="77777777" w:rsidR="00776FBF" w:rsidRPr="00FC7A6C" w:rsidRDefault="00776FBF" w:rsidP="00591FE3">
      <w:pPr>
        <w:pStyle w:val="Agency-body-text"/>
        <w:numPr>
          <w:ilvl w:val="0"/>
          <w:numId w:val="44"/>
        </w:numPr>
        <w:rPr>
          <w:rFonts w:asciiTheme="majorHAnsi" w:hAnsiTheme="majorHAnsi" w:cstheme="majorHAnsi"/>
        </w:rPr>
      </w:pPr>
      <w:r w:rsidRPr="00FC7A6C">
        <w:rPr>
          <w:rFonts w:asciiTheme="majorHAnsi" w:hAnsiTheme="majorHAnsi" w:cstheme="majorHAnsi"/>
          <w:lang w:bidi="nb-NO"/>
        </w:rPr>
        <w:t>I hvilken grad er verktøyet enkelt å bruke?</w:t>
      </w:r>
    </w:p>
    <w:p w14:paraId="65B89298" w14:textId="77777777" w:rsidR="00FE2827" w:rsidRPr="00FC7A6C" w:rsidRDefault="00776FBF" w:rsidP="00591FE3">
      <w:pPr>
        <w:pStyle w:val="Agency-body-text"/>
        <w:numPr>
          <w:ilvl w:val="0"/>
          <w:numId w:val="44"/>
        </w:numPr>
        <w:rPr>
          <w:rFonts w:asciiTheme="majorHAnsi" w:eastAsia="MS PGothic" w:hAnsiTheme="majorHAnsi" w:cstheme="majorHAnsi"/>
        </w:rPr>
      </w:pPr>
      <w:r w:rsidRPr="00FC7A6C">
        <w:rPr>
          <w:rFonts w:asciiTheme="majorHAnsi" w:hAnsiTheme="majorHAnsi" w:cstheme="majorHAnsi"/>
          <w:lang w:bidi="nb-NO"/>
        </w:rPr>
        <w:t>I hvilken grad er det meningsfullt/relevant for deg?</w:t>
      </w:r>
    </w:p>
    <w:p w14:paraId="78B64897" w14:textId="77A73C13" w:rsidR="00776FBF" w:rsidRPr="00FC7A6C" w:rsidRDefault="00776FBF" w:rsidP="00591FE3">
      <w:pPr>
        <w:pStyle w:val="Agency-body-text"/>
        <w:numPr>
          <w:ilvl w:val="0"/>
          <w:numId w:val="44"/>
        </w:numPr>
        <w:rPr>
          <w:rFonts w:asciiTheme="majorHAnsi" w:hAnsiTheme="majorHAnsi" w:cstheme="majorHAnsi"/>
        </w:rPr>
      </w:pPr>
      <w:r w:rsidRPr="00FC7A6C">
        <w:rPr>
          <w:rFonts w:asciiTheme="majorHAnsi" w:hAnsiTheme="majorHAnsi" w:cstheme="majorHAnsi"/>
          <w:lang w:bidi="nb-NO"/>
        </w:rPr>
        <w:t>I hvilken grad kan det støtte diskusjoner rundt inkluderende opplæring?</w:t>
      </w:r>
    </w:p>
    <w:p w14:paraId="040BBB5A" w14:textId="39CDC4DA" w:rsidR="00776FBF" w:rsidRPr="00FC7A6C" w:rsidRDefault="00776FBF" w:rsidP="00907466">
      <w:pPr>
        <w:pStyle w:val="Agency-body-text"/>
        <w:keepNext/>
        <w:rPr>
          <w:rFonts w:asciiTheme="majorHAnsi" w:hAnsiTheme="majorHAnsi" w:cstheme="majorHAnsi"/>
        </w:rPr>
      </w:pPr>
      <w:r w:rsidRPr="00FC7A6C">
        <w:rPr>
          <w:rFonts w:asciiTheme="majorHAnsi" w:hAnsiTheme="majorHAnsi" w:cstheme="majorHAnsi"/>
          <w:lang w:bidi="nb-NO"/>
        </w:rPr>
        <w:t>Svarene på disse spørsmålene tar sikte på å fastslå hvilke tilpasninger som trengs for å gjøre verktøyet relevant for landets kontekst. Dette kan innebære:</w:t>
      </w:r>
    </w:p>
    <w:p w14:paraId="511F0DC9" w14:textId="197146F5" w:rsidR="00776FBF" w:rsidRPr="00FC7A6C" w:rsidRDefault="009A29FC" w:rsidP="00591FE3">
      <w:pPr>
        <w:pStyle w:val="Agency-body-text"/>
        <w:numPr>
          <w:ilvl w:val="0"/>
          <w:numId w:val="43"/>
        </w:numPr>
        <w:rPr>
          <w:rFonts w:asciiTheme="majorHAnsi" w:hAnsiTheme="majorHAnsi" w:cstheme="majorHAnsi"/>
        </w:rPr>
      </w:pPr>
      <w:r w:rsidRPr="00FC7A6C">
        <w:rPr>
          <w:rFonts w:asciiTheme="majorHAnsi" w:hAnsiTheme="majorHAnsi" w:cstheme="majorHAnsi"/>
          <w:lang w:bidi="nb-NO"/>
        </w:rPr>
        <w:t>å avgjøre om hele eller deler av verktøyet skal brukes (dvs. fokusere på spesifikke veiledende prinsipper og/eller spesifikke spørsmål), i henhold til de nasjonale prioriteringene</w:t>
      </w:r>
    </w:p>
    <w:p w14:paraId="2F60CAA9" w14:textId="2AAB4779" w:rsidR="00776FBF" w:rsidRPr="00FC7A6C" w:rsidRDefault="004D13AB" w:rsidP="00591FE3">
      <w:pPr>
        <w:pStyle w:val="Agency-body-text"/>
        <w:numPr>
          <w:ilvl w:val="0"/>
          <w:numId w:val="43"/>
        </w:numPr>
        <w:rPr>
          <w:rFonts w:asciiTheme="majorHAnsi" w:hAnsiTheme="majorHAnsi" w:cstheme="majorHAnsi"/>
        </w:rPr>
      </w:pPr>
      <w:r w:rsidRPr="00FC7A6C">
        <w:rPr>
          <w:rFonts w:asciiTheme="majorHAnsi" w:hAnsiTheme="majorHAnsi" w:cstheme="majorHAnsi"/>
          <w:lang w:bidi="nb-NO"/>
        </w:rPr>
        <w:t>å gi spesifikke tilbakemeldinger om verktøyets elementer (dvs. gjennomgå og tilpasse språk og konsepter til landets kontekst, omformulere, legge til / slette spørsmål osv.)</w:t>
      </w:r>
    </w:p>
    <w:p w14:paraId="21B64526" w14:textId="7724C391" w:rsidR="00C16418" w:rsidRPr="00FC7A6C" w:rsidRDefault="00B815C3" w:rsidP="00591FE3">
      <w:pPr>
        <w:pStyle w:val="Agency-body-text"/>
        <w:numPr>
          <w:ilvl w:val="0"/>
          <w:numId w:val="41"/>
        </w:numPr>
        <w:rPr>
          <w:rFonts w:asciiTheme="majorHAnsi" w:hAnsiTheme="majorHAnsi" w:cstheme="majorHAnsi"/>
        </w:rPr>
      </w:pPr>
      <w:r w:rsidRPr="00FC7A6C">
        <w:rPr>
          <w:rFonts w:asciiTheme="majorHAnsi" w:hAnsiTheme="majorHAnsi" w:cstheme="majorHAnsi"/>
          <w:lang w:bidi="nb-NO"/>
        </w:rPr>
        <w:t>å avgjøre prosessen med å bruke selvevalueringsverktøyet i landet</w:t>
      </w:r>
      <w:r w:rsidR="00C16418" w:rsidRPr="00FC7A6C">
        <w:rPr>
          <w:rFonts w:asciiTheme="majorHAnsi" w:hAnsiTheme="majorHAnsi" w:cstheme="majorHAnsi"/>
          <w:lang w:bidi="nb-NO"/>
        </w:rPr>
        <w:br w:type="page"/>
      </w:r>
    </w:p>
    <w:p w14:paraId="60227608" w14:textId="5F8C5170" w:rsidR="00C16418" w:rsidRPr="00FC7A6C" w:rsidRDefault="00C16418" w:rsidP="00907466">
      <w:pPr>
        <w:pStyle w:val="Agency-heading-1"/>
        <w:rPr>
          <w:rFonts w:asciiTheme="majorHAnsi" w:hAnsiTheme="majorHAnsi" w:cstheme="majorHAnsi"/>
        </w:rPr>
      </w:pPr>
      <w:bookmarkStart w:id="39" w:name="_Toc127192097"/>
      <w:r w:rsidRPr="00FC7A6C">
        <w:rPr>
          <w:rFonts w:asciiTheme="majorHAnsi" w:hAnsiTheme="majorHAnsi" w:cstheme="majorHAnsi"/>
          <w:lang w:bidi="nb-NO"/>
        </w:rPr>
        <w:lastRenderedPageBreak/>
        <w:t>Referanser</w:t>
      </w:r>
      <w:bookmarkEnd w:id="39"/>
    </w:p>
    <w:p w14:paraId="4CD0D13E" w14:textId="4BFAE13C"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Centre for Applied Special Technology, ingen dato. </w:t>
      </w:r>
      <w:r w:rsidRPr="00FC7A6C">
        <w:rPr>
          <w:rFonts w:asciiTheme="majorHAnsi" w:hAnsiTheme="majorHAnsi" w:cstheme="majorHAnsi"/>
          <w:i/>
          <w:lang w:bidi="nb-NO"/>
        </w:rPr>
        <w:t>About Universal Design for Learning [Om universell utforming av læring]</w:t>
      </w:r>
      <w:r w:rsidRPr="00FC7A6C">
        <w:rPr>
          <w:rFonts w:asciiTheme="majorHAnsi" w:hAnsiTheme="majorHAnsi" w:cstheme="majorHAnsi"/>
          <w:lang w:bidi="nb-NO"/>
        </w:rPr>
        <w:t xml:space="preserve">. </w:t>
      </w:r>
      <w:r w:rsidR="00EA0DB8">
        <w:rPr>
          <w:rFonts w:asciiTheme="majorHAnsi" w:hAnsiTheme="majorHAnsi" w:cstheme="majorHAnsi"/>
          <w:lang w:bidi="nb-NO"/>
        </w:rPr>
        <w:br/>
      </w:r>
      <w:hyperlink r:id="rId40" w:history="1">
        <w:r w:rsidR="006161A6" w:rsidRPr="006161A6">
          <w:rPr>
            <w:rStyle w:val="Hyperlink"/>
            <w:rFonts w:asciiTheme="majorHAnsi" w:hAnsiTheme="majorHAnsi" w:cstheme="majorHAnsi"/>
            <w:lang w:bidi="nb-NO"/>
          </w:rPr>
          <w:t>www.cast.org/impact/universal-design-for-learning-udl</w:t>
        </w:r>
      </w:hyperlink>
      <w:r w:rsidRPr="00FC7A6C">
        <w:rPr>
          <w:rFonts w:asciiTheme="majorHAnsi" w:hAnsiTheme="majorHAnsi" w:cstheme="majorHAnsi"/>
          <w:lang w:bidi="nb-NO"/>
        </w:rPr>
        <w:t xml:space="preserve"> (Sist besøkt september 2022)</w:t>
      </w:r>
    </w:p>
    <w:p w14:paraId="01F80C6C" w14:textId="77777777"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European Agency for Special Needs and Inclusive Education, 2015. </w:t>
      </w:r>
      <w:r w:rsidRPr="00FC7A6C">
        <w:rPr>
          <w:rFonts w:asciiTheme="majorHAnsi" w:hAnsiTheme="majorHAnsi" w:cstheme="majorHAnsi"/>
          <w:i/>
          <w:lang w:bidi="nb-NO"/>
        </w:rPr>
        <w:t>Raising the Achievement of all Learners in Inclusive Education. Project Conceptual Framework and Terminology</w:t>
      </w:r>
      <w:r w:rsidRPr="00FC7A6C">
        <w:rPr>
          <w:rFonts w:asciiTheme="majorHAnsi" w:hAnsiTheme="majorHAnsi" w:cstheme="majorHAnsi"/>
          <w:lang w:bidi="nb-NO"/>
        </w:rPr>
        <w:t xml:space="preserve"> </w:t>
      </w:r>
      <w:r w:rsidRPr="00FC7A6C">
        <w:rPr>
          <w:rFonts w:asciiTheme="majorHAnsi" w:hAnsiTheme="majorHAnsi" w:cstheme="majorHAnsi"/>
          <w:i/>
          <w:lang w:bidi="nb-NO"/>
        </w:rPr>
        <w:t>[Bedre skoleprestasjoner for alle elever i inkluderende opplæring. Prosjektets konseptuelle rammeverk og terminologi].</w:t>
      </w:r>
      <w:r w:rsidRPr="00FC7A6C">
        <w:rPr>
          <w:rFonts w:asciiTheme="majorHAnsi" w:hAnsiTheme="majorHAnsi" w:cstheme="majorHAnsi"/>
          <w:lang w:bidi="nb-NO"/>
        </w:rPr>
        <w:t xml:space="preserve"> (V. Donnelly, P. Skoglund og H. Weber, red.). Odense, Danmark. </w:t>
      </w:r>
      <w:hyperlink r:id="rId41" w:history="1">
        <w:r w:rsidRPr="00FC7A6C">
          <w:rPr>
            <w:rStyle w:val="Hyperlink"/>
            <w:rFonts w:asciiTheme="majorHAnsi" w:hAnsiTheme="majorHAnsi" w:cstheme="majorHAnsi"/>
            <w:lang w:bidi="nb-NO"/>
          </w:rPr>
          <w:t>www.european-agency.org/sites/default/files/Raising Achievement Conceptual Framework.pdf</w:t>
        </w:r>
      </w:hyperlink>
      <w:r w:rsidRPr="00FC7A6C">
        <w:rPr>
          <w:rFonts w:asciiTheme="majorHAnsi" w:hAnsiTheme="majorHAnsi" w:cstheme="majorHAnsi"/>
          <w:lang w:bidi="nb-NO"/>
        </w:rPr>
        <w:t xml:space="preserve"> (Sist besøkt september 2022)</w:t>
      </w:r>
    </w:p>
    <w:p w14:paraId="240136FF" w14:textId="20DAE679"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European Agency for Special Needs and Inclusive Education, 2018. </w:t>
      </w:r>
      <w:r w:rsidRPr="00FC7A6C">
        <w:rPr>
          <w:rFonts w:asciiTheme="majorHAnsi" w:hAnsiTheme="majorHAnsi" w:cstheme="majorHAnsi"/>
          <w:i/>
          <w:lang w:bidi="nb-NO"/>
        </w:rPr>
        <w:t>Analysis Framework for Mapping Inclusive Education Policies [Analyserammeverk for kartlegging av inkluderende opplæringspolitikk].</w:t>
      </w:r>
      <w:r w:rsidRPr="00FC7A6C">
        <w:rPr>
          <w:rFonts w:asciiTheme="majorHAnsi" w:hAnsiTheme="majorHAnsi" w:cstheme="majorHAnsi"/>
          <w:lang w:bidi="nb-NO"/>
        </w:rPr>
        <w:t xml:space="preserve"> (V. Soriano, A. Watkins, M. Kyriazopoulou, V. Donnelly, A. Kefallinou, S. Ebersold og G. Squires, red.). Odense, Danmark. </w:t>
      </w:r>
      <w:hyperlink r:id="rId42" w:history="1">
        <w:r w:rsidR="00EA0DB8" w:rsidRPr="00EA0DB8">
          <w:rPr>
            <w:rStyle w:val="Hyperlink"/>
            <w:rFonts w:asciiTheme="majorHAnsi" w:hAnsiTheme="majorHAnsi" w:cstheme="majorHAnsi"/>
            <w:lang w:bidi="nb-NO"/>
          </w:rPr>
          <w:br/>
          <w:t>www.european-agency.org/resources/publications/analysis-framework-mapping-inclusive-education-policies</w:t>
        </w:r>
      </w:hyperlink>
      <w:r w:rsidRPr="00FC7A6C">
        <w:rPr>
          <w:rFonts w:asciiTheme="majorHAnsi" w:hAnsiTheme="majorHAnsi" w:cstheme="majorHAnsi"/>
          <w:lang w:bidi="nb-NO"/>
        </w:rPr>
        <w:t xml:space="preserve"> (Sist besøkt september 2022)</w:t>
      </w:r>
    </w:p>
    <w:p w14:paraId="5DA78B1C" w14:textId="77777777"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European Agency for Special Needs and Inclusive Education, 2021. </w:t>
      </w:r>
      <w:r w:rsidRPr="00FC7A6C">
        <w:rPr>
          <w:rFonts w:asciiTheme="majorHAnsi" w:hAnsiTheme="majorHAnsi" w:cstheme="majorHAnsi"/>
          <w:i/>
          <w:lang w:bidi="nb-NO"/>
        </w:rPr>
        <w:t>Nøkkelprinsippe</w:t>
      </w:r>
      <w:r w:rsidRPr="00FC7A6C">
        <w:rPr>
          <w:rFonts w:asciiTheme="majorHAnsi" w:hAnsiTheme="majorHAnsi" w:cstheme="majorHAnsi"/>
          <w:lang w:bidi="nb-NO"/>
        </w:rPr>
        <w:t xml:space="preserve"> – </w:t>
      </w:r>
      <w:r w:rsidRPr="00FC7A6C">
        <w:rPr>
          <w:rFonts w:asciiTheme="majorHAnsi" w:hAnsiTheme="majorHAnsi" w:cstheme="majorHAnsi"/>
          <w:i/>
          <w:lang w:bidi="nb-NO"/>
        </w:rPr>
        <w:t>Støtte politikkutvikling og implementering for inkluderende opplæring</w:t>
      </w:r>
      <w:r w:rsidRPr="00FC7A6C">
        <w:rPr>
          <w:rFonts w:asciiTheme="majorHAnsi" w:hAnsiTheme="majorHAnsi" w:cstheme="majorHAnsi"/>
          <w:lang w:bidi="nb-NO"/>
        </w:rPr>
        <w:t xml:space="preserve">. (V. J. Donnelly og A. Watkins, red.). Odense, Danmark. </w:t>
      </w:r>
      <w:r w:rsidRPr="00FC7A6C">
        <w:rPr>
          <w:rFonts w:asciiTheme="majorHAnsi" w:hAnsiTheme="majorHAnsi" w:cstheme="majorHAnsi"/>
          <w:lang w:bidi="nb-NO"/>
        </w:rPr>
        <w:br/>
      </w:r>
      <w:hyperlink r:id="rId43" w:history="1">
        <w:r w:rsidRPr="00FC7A6C">
          <w:rPr>
            <w:rStyle w:val="Hyperlink"/>
            <w:rFonts w:asciiTheme="majorHAnsi" w:hAnsiTheme="majorHAnsi" w:cstheme="majorHAnsi"/>
            <w:lang w:bidi="nb-NO"/>
          </w:rPr>
          <w:t>www.european-agency.org/resources/publications/key-principles-supporting-policy-development-implementation</w:t>
        </w:r>
      </w:hyperlink>
      <w:r w:rsidRPr="00FC7A6C">
        <w:rPr>
          <w:rFonts w:asciiTheme="majorHAnsi" w:hAnsiTheme="majorHAnsi" w:cstheme="majorHAnsi"/>
          <w:lang w:bidi="nb-NO"/>
        </w:rPr>
        <w:t xml:space="preserve"> (Sist besøkt september 2022)</w:t>
      </w:r>
    </w:p>
    <w:p w14:paraId="7F90A409" w14:textId="08C8659C"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European Agency for Special Needs and Inclusive Education, 2022. </w:t>
      </w:r>
      <w:r w:rsidRPr="00FC7A6C">
        <w:rPr>
          <w:rFonts w:asciiTheme="majorHAnsi" w:hAnsiTheme="majorHAnsi" w:cstheme="majorHAnsi"/>
          <w:i/>
          <w:lang w:bidi="nb-NO"/>
        </w:rPr>
        <w:t>Changing Role of Specialist Provision in Supporting Inclusive Education:</w:t>
      </w:r>
      <w:r>
        <w:rPr>
          <w:rFonts w:asciiTheme="majorHAnsi" w:hAnsiTheme="majorHAnsi" w:cstheme="majorHAnsi"/>
          <w:i/>
          <w:lang w:bidi="nb-NO"/>
        </w:rPr>
        <w:t xml:space="preserve"> </w:t>
      </w:r>
      <w:r w:rsidRPr="00FC7A6C">
        <w:rPr>
          <w:rFonts w:asciiTheme="majorHAnsi" w:hAnsiTheme="majorHAnsi" w:cstheme="majorHAnsi"/>
          <w:i/>
          <w:lang w:bidi="nb-NO"/>
        </w:rPr>
        <w:t>Final Synthesis Report</w:t>
      </w:r>
      <w:r w:rsidRPr="00FC7A6C">
        <w:rPr>
          <w:rFonts w:asciiTheme="majorHAnsi" w:hAnsiTheme="majorHAnsi" w:cstheme="majorHAnsi"/>
          <w:lang w:bidi="nb-NO"/>
        </w:rPr>
        <w:t xml:space="preserve"> </w:t>
      </w:r>
      <w:r w:rsidRPr="00FC7A6C">
        <w:rPr>
          <w:rFonts w:asciiTheme="majorHAnsi" w:hAnsiTheme="majorHAnsi" w:cstheme="majorHAnsi"/>
          <w:i/>
          <w:lang w:bidi="nb-NO"/>
        </w:rPr>
        <w:t>[Rolleendring for spesialistressursene for å støtte inkluderende opplæring: Endelig synteserapport].</w:t>
      </w:r>
      <w:r w:rsidRPr="00FC7A6C">
        <w:rPr>
          <w:rFonts w:asciiTheme="majorHAnsi" w:hAnsiTheme="majorHAnsi" w:cstheme="majorHAnsi"/>
          <w:lang w:bidi="nb-NO"/>
        </w:rPr>
        <w:t xml:space="preserve"> (A</w:t>
      </w:r>
      <w:r w:rsidR="00907673" w:rsidRPr="00FC7A6C">
        <w:rPr>
          <w:rFonts w:asciiTheme="majorHAnsi" w:hAnsiTheme="majorHAnsi" w:cstheme="majorHAnsi"/>
          <w:lang w:bidi="nb-NO"/>
        </w:rPr>
        <w:t>.</w:t>
      </w:r>
      <w:r w:rsidR="00907673">
        <w:rPr>
          <w:rFonts w:asciiTheme="majorHAnsi" w:hAnsiTheme="majorHAnsi" w:cstheme="majorHAnsi"/>
          <w:lang w:bidi="nb-NO"/>
        </w:rPr>
        <w:t> </w:t>
      </w:r>
      <w:proofErr w:type="spellStart"/>
      <w:r w:rsidRPr="00FC7A6C">
        <w:rPr>
          <w:rFonts w:asciiTheme="majorHAnsi" w:hAnsiTheme="majorHAnsi" w:cstheme="majorHAnsi"/>
          <w:lang w:bidi="nb-NO"/>
        </w:rPr>
        <w:t>Kefallinou</w:t>
      </w:r>
      <w:proofErr w:type="spellEnd"/>
      <w:r w:rsidRPr="00FC7A6C">
        <w:rPr>
          <w:rFonts w:asciiTheme="majorHAnsi" w:hAnsiTheme="majorHAnsi" w:cstheme="majorHAnsi"/>
          <w:lang w:bidi="nb-NO"/>
        </w:rPr>
        <w:t>, M. Kyriazopoulou, S. Ebersold, P. Skoglund, E. Rebollo Píriz og M. Lučić Wichmann, red.). Odense, Danmark</w:t>
      </w:r>
    </w:p>
    <w:p w14:paraId="6AF1D891" w14:textId="212E37F6"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European Agency for Special Needs and Inclusive Education, ingen dato. </w:t>
      </w:r>
      <w:r w:rsidRPr="00FC7A6C">
        <w:rPr>
          <w:rFonts w:asciiTheme="majorHAnsi" w:hAnsiTheme="majorHAnsi" w:cstheme="majorHAnsi"/>
          <w:i/>
          <w:lang w:bidi="nb-NO"/>
        </w:rPr>
        <w:t>Increasing Inclusive Capability [Heving av inkluderende evne]</w:t>
      </w:r>
      <w:r w:rsidRPr="00FC7A6C">
        <w:rPr>
          <w:rFonts w:asciiTheme="majorHAnsi" w:hAnsiTheme="majorHAnsi" w:cstheme="majorHAnsi"/>
          <w:lang w:bidi="nb-NO"/>
        </w:rPr>
        <w:t xml:space="preserve">. </w:t>
      </w:r>
      <w:r w:rsidR="00EA0DB8">
        <w:rPr>
          <w:rFonts w:asciiTheme="majorHAnsi" w:hAnsiTheme="majorHAnsi" w:cstheme="majorHAnsi"/>
          <w:lang w:bidi="nb-NO"/>
        </w:rPr>
        <w:br/>
      </w:r>
      <w:hyperlink r:id="rId44" w:history="1">
        <w:r w:rsidR="00EA0DB8" w:rsidRPr="00EA0DB8">
          <w:rPr>
            <w:rStyle w:val="Hyperlink"/>
            <w:rFonts w:asciiTheme="majorHAnsi" w:hAnsiTheme="majorHAnsi" w:cstheme="majorHAnsi"/>
            <w:lang w:bidi="nb-NO"/>
          </w:rPr>
          <w:t>www.european-agency.org/projects/organisation-provision-support-inclusive-education/increasing-inclusive-capability/what-restricts-participation-and-learning-all-children-and-young-people-and-what-action-can-be</w:t>
        </w:r>
      </w:hyperlink>
      <w:r w:rsidRPr="00FC7A6C">
        <w:rPr>
          <w:rFonts w:asciiTheme="majorHAnsi" w:hAnsiTheme="majorHAnsi" w:cstheme="majorHAnsi"/>
          <w:lang w:bidi="nb-NO"/>
        </w:rPr>
        <w:t xml:space="preserve"> (Sist besøkt september 2022)</w:t>
      </w:r>
    </w:p>
    <w:p w14:paraId="5B0E10B6" w14:textId="30C6503A"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Great Schools Partnership, 2014. ‘Professional learning community’ [«Profesjonelt læringsfellesskap»], </w:t>
      </w:r>
      <w:r w:rsidRPr="00FC7A6C">
        <w:rPr>
          <w:rFonts w:asciiTheme="majorHAnsi" w:hAnsiTheme="majorHAnsi" w:cstheme="majorHAnsi"/>
          <w:i/>
          <w:lang w:bidi="nb-NO"/>
        </w:rPr>
        <w:t>Glossary of Education Reform</w:t>
      </w:r>
      <w:r w:rsidRPr="00FC7A6C">
        <w:rPr>
          <w:rFonts w:asciiTheme="majorHAnsi" w:hAnsiTheme="majorHAnsi" w:cstheme="majorHAnsi"/>
          <w:lang w:bidi="nb-NO"/>
        </w:rPr>
        <w:t xml:space="preserve">. </w:t>
      </w:r>
      <w:r w:rsidR="00907673">
        <w:rPr>
          <w:rFonts w:asciiTheme="majorHAnsi" w:hAnsiTheme="majorHAnsi" w:cstheme="majorHAnsi"/>
          <w:lang w:bidi="nb-NO"/>
        </w:rPr>
        <w:br/>
      </w:r>
      <w:hyperlink r:id="rId45" w:history="1">
        <w:r w:rsidR="00EA0DB8" w:rsidRPr="00EA0DB8">
          <w:rPr>
            <w:rStyle w:val="Hyperlink"/>
            <w:rFonts w:asciiTheme="majorHAnsi" w:hAnsiTheme="majorHAnsi" w:cstheme="majorHAnsi"/>
            <w:lang w:bidi="nb-NO"/>
          </w:rPr>
          <w:t>www.edglossary.org/professional-learning-community</w:t>
        </w:r>
      </w:hyperlink>
      <w:r w:rsidRPr="00FC7A6C">
        <w:rPr>
          <w:rFonts w:asciiTheme="majorHAnsi" w:hAnsiTheme="majorHAnsi" w:cstheme="majorHAnsi"/>
          <w:lang w:bidi="nb-NO"/>
        </w:rPr>
        <w:t xml:space="preserve"> (Sist besøk september 2022)</w:t>
      </w:r>
    </w:p>
    <w:p w14:paraId="45A3EE75" w14:textId="77777777"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Oxford Learner’s Dictionaries. </w:t>
      </w:r>
      <w:hyperlink r:id="rId46" w:history="1">
        <w:r w:rsidRPr="00FC7A6C">
          <w:rPr>
            <w:rStyle w:val="Hyperlink"/>
            <w:rFonts w:asciiTheme="majorHAnsi" w:hAnsiTheme="majorHAnsi" w:cstheme="majorHAnsi"/>
            <w:lang w:bidi="nb-NO"/>
          </w:rPr>
          <w:t>www.oxfordlearnersdictionaries.com</w:t>
        </w:r>
      </w:hyperlink>
      <w:r w:rsidRPr="00FC7A6C">
        <w:rPr>
          <w:rFonts w:asciiTheme="majorHAnsi" w:hAnsiTheme="majorHAnsi" w:cstheme="majorHAnsi"/>
          <w:lang w:bidi="nb-NO"/>
        </w:rPr>
        <w:t xml:space="preserve"> (Sist besøkt september 2022)</w:t>
      </w:r>
    </w:p>
    <w:p w14:paraId="3CFFDE43" w14:textId="10748F26" w:rsidR="00FC7A6C" w:rsidRPr="00FC7A6C" w:rsidRDefault="00FC7A6C" w:rsidP="00591FE3">
      <w:pPr>
        <w:pStyle w:val="Agency-body-text"/>
        <w:rPr>
          <w:rFonts w:asciiTheme="majorHAnsi" w:hAnsiTheme="majorHAnsi" w:cstheme="majorHAnsi"/>
        </w:rPr>
      </w:pPr>
      <w:r w:rsidRPr="00FC7A6C">
        <w:rPr>
          <w:rFonts w:asciiTheme="majorHAnsi" w:hAnsiTheme="majorHAnsi" w:cstheme="majorHAnsi"/>
          <w:lang w:bidi="nb-NO"/>
        </w:rPr>
        <w:t xml:space="preserve">UNESCO, 2020. </w:t>
      </w:r>
      <w:r w:rsidRPr="00FC7A6C">
        <w:rPr>
          <w:rFonts w:asciiTheme="majorHAnsi" w:hAnsiTheme="majorHAnsi" w:cstheme="majorHAnsi"/>
          <w:i/>
          <w:lang w:bidi="nb-NO"/>
        </w:rPr>
        <w:t>Global Education Monitoring Report 2020: Inclusion and education: All means all [Global overvåkningsrapport for utdanning 2020: Inkludering og utdanning: Alle betyr alt]</w:t>
      </w:r>
      <w:r w:rsidRPr="00FC7A6C">
        <w:rPr>
          <w:rFonts w:asciiTheme="majorHAnsi" w:hAnsiTheme="majorHAnsi" w:cstheme="majorHAnsi"/>
          <w:lang w:bidi="nb-NO"/>
        </w:rPr>
        <w:t>. Paris: UNESCO.</w:t>
      </w:r>
      <w:r w:rsidR="00707B95">
        <w:rPr>
          <w:rFonts w:asciiTheme="majorHAnsi" w:hAnsiTheme="majorHAnsi" w:cstheme="majorHAnsi"/>
          <w:lang w:bidi="nb-NO"/>
        </w:rPr>
        <w:t xml:space="preserve"> </w:t>
      </w:r>
      <w:hyperlink r:id="rId47" w:history="1">
        <w:r w:rsidR="00707B95">
          <w:rPr>
            <w:rStyle w:val="Hyperlink"/>
            <w:rFonts w:asciiTheme="majorHAnsi" w:hAnsiTheme="majorHAnsi" w:cstheme="majorHAnsi"/>
            <w:lang w:bidi="nb-NO"/>
          </w:rPr>
          <w:t>en.unesco.org/gem-report/report/2020/</w:t>
        </w:r>
        <w:proofErr w:type="spellStart"/>
        <w:r w:rsidR="00707B95">
          <w:rPr>
            <w:rStyle w:val="Hyperlink"/>
            <w:rFonts w:asciiTheme="majorHAnsi" w:hAnsiTheme="majorHAnsi" w:cstheme="majorHAnsi"/>
            <w:lang w:bidi="nb-NO"/>
          </w:rPr>
          <w:t>inclusion</w:t>
        </w:r>
        <w:proofErr w:type="spellEnd"/>
      </w:hyperlink>
      <w:r w:rsidRPr="00FC7A6C">
        <w:rPr>
          <w:rFonts w:asciiTheme="majorHAnsi" w:hAnsiTheme="majorHAnsi" w:cstheme="majorHAnsi"/>
          <w:lang w:bidi="nb-NO"/>
        </w:rPr>
        <w:t xml:space="preserve"> (Sist besøkt september 2022)</w:t>
      </w:r>
    </w:p>
    <w:sectPr w:rsidR="00FC7A6C" w:rsidRPr="00FC7A6C" w:rsidSect="00776FBF">
      <w:headerReference w:type="even" r:id="rId48"/>
      <w:headerReference w:type="default" r:id="rId49"/>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A7B24" w14:textId="77777777" w:rsidR="0011278F" w:rsidRDefault="0011278F">
      <w:r>
        <w:separator/>
      </w:r>
    </w:p>
  </w:endnote>
  <w:endnote w:type="continuationSeparator" w:id="0">
    <w:p w14:paraId="4A963078" w14:textId="77777777" w:rsidR="0011278F" w:rsidRDefault="0011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77777777" w:rsidR="009E6E4D" w:rsidRPr="00FC7A6C" w:rsidRDefault="009E6E4D" w:rsidP="005D5C15">
    <w:pPr>
      <w:framePr w:wrap="around" w:vAnchor="text" w:hAnchor="margin" w:xAlign="outside" w:y="1"/>
      <w:jc w:val="right"/>
      <w:rPr>
        <w:rFonts w:asciiTheme="majorHAnsi" w:hAnsiTheme="majorHAnsi" w:cstheme="majorHAnsi"/>
        <w:szCs w:val="24"/>
      </w:rPr>
    </w:pPr>
    <w:r w:rsidRPr="00FC7A6C">
      <w:rPr>
        <w:rFonts w:asciiTheme="majorHAnsi" w:hAnsiTheme="majorHAnsi" w:cstheme="majorHAnsi"/>
        <w:lang w:bidi="nb-NO"/>
      </w:rPr>
      <w:fldChar w:fldCharType="begin"/>
    </w:r>
    <w:r w:rsidRPr="00FC7A6C">
      <w:rPr>
        <w:rFonts w:asciiTheme="majorHAnsi" w:hAnsiTheme="majorHAnsi" w:cstheme="majorHAnsi"/>
        <w:lang w:bidi="nb-NO"/>
      </w:rPr>
      <w:instrText xml:space="preserve">PAGE  </w:instrText>
    </w:r>
    <w:r w:rsidRPr="00FC7A6C">
      <w:rPr>
        <w:rFonts w:asciiTheme="majorHAnsi" w:hAnsiTheme="majorHAnsi" w:cstheme="majorHAnsi"/>
        <w:lang w:bidi="nb-NO"/>
      </w:rPr>
      <w:fldChar w:fldCharType="separate"/>
    </w:r>
    <w:r w:rsidR="00006C80" w:rsidRPr="00FC7A6C">
      <w:rPr>
        <w:rFonts w:asciiTheme="majorHAnsi" w:hAnsiTheme="majorHAnsi" w:cstheme="majorHAnsi"/>
        <w:noProof/>
        <w:lang w:bidi="nb-NO"/>
      </w:rPr>
      <w:t>2</w:t>
    </w:r>
    <w:r w:rsidRPr="00FC7A6C">
      <w:rPr>
        <w:rFonts w:asciiTheme="majorHAnsi" w:hAnsiTheme="majorHAnsi" w:cstheme="majorHAnsi"/>
        <w:lang w:bidi="nb-NO"/>
      </w:rPr>
      <w:fldChar w:fldCharType="end"/>
    </w:r>
  </w:p>
  <w:p w14:paraId="42B1793F" w14:textId="1D15D3F6" w:rsidR="009E6E4D" w:rsidRPr="00FC7A6C" w:rsidRDefault="00DD7FBB" w:rsidP="00310724">
    <w:pPr>
      <w:pStyle w:val="Agency-footer"/>
      <w:jc w:val="right"/>
      <w:rPr>
        <w:rFonts w:asciiTheme="majorHAnsi" w:hAnsiTheme="majorHAnsi" w:cstheme="majorHAnsi"/>
      </w:rPr>
    </w:pPr>
    <w:r w:rsidRPr="00FC7A6C">
      <w:rPr>
        <w:rFonts w:asciiTheme="majorHAnsi" w:hAnsiTheme="majorHAnsi" w:cstheme="majorHAnsi"/>
        <w:lang w:bidi="nb-NO"/>
      </w:rPr>
      <w:t>Rolleendring for spesialistressursene for å støtte inkluderende opplæring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7777777" w:rsidR="009E6E4D" w:rsidRPr="00FC7A6C" w:rsidRDefault="009E6E4D" w:rsidP="004A2584">
    <w:pPr>
      <w:framePr w:wrap="around" w:vAnchor="text" w:hAnchor="margin" w:xAlign="outside" w:y="1"/>
      <w:jc w:val="right"/>
      <w:rPr>
        <w:rFonts w:asciiTheme="majorHAnsi" w:hAnsiTheme="majorHAnsi" w:cstheme="majorHAnsi"/>
      </w:rPr>
    </w:pPr>
    <w:r w:rsidRPr="00FC7A6C">
      <w:rPr>
        <w:rFonts w:asciiTheme="majorHAnsi" w:hAnsiTheme="majorHAnsi" w:cstheme="majorHAnsi"/>
        <w:lang w:bidi="nb-NO"/>
      </w:rPr>
      <w:fldChar w:fldCharType="begin"/>
    </w:r>
    <w:r w:rsidRPr="00FC7A6C">
      <w:rPr>
        <w:rFonts w:asciiTheme="majorHAnsi" w:hAnsiTheme="majorHAnsi" w:cstheme="majorHAnsi"/>
        <w:lang w:bidi="nb-NO"/>
      </w:rPr>
      <w:instrText xml:space="preserve">PAGE  </w:instrText>
    </w:r>
    <w:r w:rsidRPr="00FC7A6C">
      <w:rPr>
        <w:rFonts w:asciiTheme="majorHAnsi" w:hAnsiTheme="majorHAnsi" w:cstheme="majorHAnsi"/>
        <w:lang w:bidi="nb-NO"/>
      </w:rPr>
      <w:fldChar w:fldCharType="separate"/>
    </w:r>
    <w:r w:rsidR="003C5896" w:rsidRPr="00FC7A6C">
      <w:rPr>
        <w:rFonts w:asciiTheme="majorHAnsi" w:hAnsiTheme="majorHAnsi" w:cstheme="majorHAnsi"/>
        <w:noProof/>
        <w:lang w:bidi="nb-NO"/>
      </w:rPr>
      <w:t>3</w:t>
    </w:r>
    <w:r w:rsidRPr="00FC7A6C">
      <w:rPr>
        <w:rFonts w:asciiTheme="majorHAnsi" w:hAnsiTheme="majorHAnsi" w:cstheme="majorHAnsi"/>
        <w:lang w:bidi="nb-NO"/>
      </w:rPr>
      <w:fldChar w:fldCharType="end"/>
    </w:r>
  </w:p>
  <w:p w14:paraId="2D3AD717" w14:textId="4E68271D" w:rsidR="009E6E4D" w:rsidRPr="00FC7A6C" w:rsidRDefault="00DD7FBB" w:rsidP="00EA53FF">
    <w:pPr>
      <w:pStyle w:val="Agency-footer"/>
      <w:rPr>
        <w:rFonts w:asciiTheme="majorHAnsi" w:hAnsiTheme="majorHAnsi" w:cstheme="majorHAnsi"/>
      </w:rPr>
    </w:pPr>
    <w:r w:rsidRPr="00FC7A6C">
      <w:rPr>
        <w:rFonts w:asciiTheme="majorHAnsi" w:hAnsiTheme="majorHAnsi" w:cstheme="majorHAnsi"/>
        <w:lang w:bidi="nb-NO"/>
      </w:rPr>
      <w:t>Selvevalueringsverktøy for politikk og retningslinjer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77777777" w:rsidR="00776FBF" w:rsidRPr="00FC7A6C" w:rsidRDefault="00776FBF" w:rsidP="006C28CE">
    <w:pPr>
      <w:framePr w:wrap="none" w:vAnchor="text" w:hAnchor="margin" w:xAlign="right" w:y="1"/>
      <w:jc w:val="right"/>
      <w:rPr>
        <w:rFonts w:asciiTheme="majorHAnsi" w:hAnsiTheme="majorHAnsi" w:cstheme="majorHAnsi"/>
      </w:rPr>
    </w:pPr>
    <w:r w:rsidRPr="00FC7A6C">
      <w:rPr>
        <w:rFonts w:asciiTheme="majorHAnsi" w:hAnsiTheme="majorHAnsi" w:cstheme="majorHAnsi"/>
        <w:lang w:bidi="nb-NO"/>
      </w:rPr>
      <w:fldChar w:fldCharType="begin"/>
    </w:r>
    <w:r w:rsidRPr="00FC7A6C">
      <w:rPr>
        <w:rFonts w:asciiTheme="majorHAnsi" w:hAnsiTheme="majorHAnsi" w:cstheme="majorHAnsi"/>
        <w:lang w:bidi="nb-NO"/>
      </w:rPr>
      <w:instrText xml:space="preserve">PAGE  </w:instrText>
    </w:r>
    <w:r w:rsidRPr="00FC7A6C">
      <w:rPr>
        <w:rFonts w:asciiTheme="majorHAnsi" w:hAnsiTheme="majorHAnsi" w:cstheme="majorHAnsi"/>
        <w:lang w:bidi="nb-NO"/>
      </w:rPr>
      <w:fldChar w:fldCharType="separate"/>
    </w:r>
    <w:r w:rsidRPr="00FC7A6C">
      <w:rPr>
        <w:rFonts w:asciiTheme="majorHAnsi" w:hAnsiTheme="majorHAnsi" w:cstheme="majorHAnsi"/>
        <w:lang w:bidi="nb-NO"/>
      </w:rPr>
      <w:t>2</w:t>
    </w:r>
    <w:r w:rsidRPr="00FC7A6C">
      <w:rPr>
        <w:rFonts w:asciiTheme="majorHAnsi" w:hAnsiTheme="majorHAnsi" w:cstheme="majorHAnsi"/>
        <w:lang w:bidi="nb-NO"/>
      </w:rPr>
      <w:fldChar w:fldCharType="end"/>
    </w:r>
  </w:p>
  <w:p w14:paraId="482DCD87" w14:textId="0CB16518" w:rsidR="00776FBF" w:rsidRPr="00FC7A6C" w:rsidRDefault="00E572CC" w:rsidP="006C28CE">
    <w:pPr>
      <w:pStyle w:val="Agency-footer"/>
      <w:ind w:right="360"/>
      <w:rPr>
        <w:rFonts w:asciiTheme="majorHAnsi" w:hAnsiTheme="majorHAnsi" w:cstheme="majorHAnsi"/>
      </w:rPr>
    </w:pPr>
    <w:r w:rsidRPr="00FC7A6C">
      <w:rPr>
        <w:rFonts w:asciiTheme="majorHAnsi" w:hAnsiTheme="majorHAnsi" w:cstheme="majorHAnsi"/>
        <w:lang w:bidi="nb-NO"/>
      </w:rPr>
      <w:t>Selvevalueringsverktøy for politikk og retningslinjer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92209" w14:textId="77777777" w:rsidR="0011278F" w:rsidRDefault="0011278F">
      <w:r>
        <w:separator/>
      </w:r>
    </w:p>
  </w:footnote>
  <w:footnote w:type="continuationSeparator" w:id="0">
    <w:p w14:paraId="344793EC" w14:textId="77777777" w:rsidR="0011278F" w:rsidRDefault="00112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bidi="nb-NO"/>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bidi="nb-NO"/>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bidi="nb-NO"/>
      </w:rPr>
      <w:drawing>
        <wp:inline distT="0" distB="0" distL="0" distR="0" wp14:anchorId="0BFD9E72" wp14:editId="57BAB9CE">
          <wp:extent cx="5672455" cy="474345"/>
          <wp:effectExtent l="0" t="0" r="0" b="825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bidi="nb-NO"/>
      </w:rPr>
      <w:drawing>
        <wp:inline distT="0" distB="0" distL="0" distR="0" wp14:anchorId="10BBF562" wp14:editId="4565111A">
          <wp:extent cx="9163050" cy="464820"/>
          <wp:effectExtent l="0" t="0" r="635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bidi="nb-NO"/>
      </w:rPr>
      <w:drawing>
        <wp:inline distT="0" distB="0" distL="0" distR="0" wp14:anchorId="2ECDFA4E" wp14:editId="2C05F70E">
          <wp:extent cx="9163050" cy="464820"/>
          <wp:effectExtent l="0" t="0" r="6350" b="508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bidi="nb-NO"/>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bidi="nb-NO"/>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387266344">
    <w:abstractNumId w:val="34"/>
  </w:num>
  <w:num w:numId="2" w16cid:durableId="339820373">
    <w:abstractNumId w:val="40"/>
  </w:num>
  <w:num w:numId="3" w16cid:durableId="1414083976">
    <w:abstractNumId w:val="15"/>
  </w:num>
  <w:num w:numId="4" w16cid:durableId="1449353085">
    <w:abstractNumId w:val="46"/>
  </w:num>
  <w:num w:numId="5" w16cid:durableId="1560019186">
    <w:abstractNumId w:val="11"/>
  </w:num>
  <w:num w:numId="6" w16cid:durableId="399914292">
    <w:abstractNumId w:val="12"/>
  </w:num>
  <w:num w:numId="7" w16cid:durableId="1129594844">
    <w:abstractNumId w:val="13"/>
  </w:num>
  <w:num w:numId="8" w16cid:durableId="179783360">
    <w:abstractNumId w:val="41"/>
  </w:num>
  <w:num w:numId="9" w16cid:durableId="1455559608">
    <w:abstractNumId w:val="38"/>
  </w:num>
  <w:num w:numId="10" w16cid:durableId="410784980">
    <w:abstractNumId w:val="23"/>
  </w:num>
  <w:num w:numId="11" w16cid:durableId="1160729123">
    <w:abstractNumId w:val="20"/>
  </w:num>
  <w:num w:numId="12" w16cid:durableId="1890918079">
    <w:abstractNumId w:val="35"/>
  </w:num>
  <w:num w:numId="13" w16cid:durableId="2133861019">
    <w:abstractNumId w:val="26"/>
  </w:num>
  <w:num w:numId="14" w16cid:durableId="951397776">
    <w:abstractNumId w:val="42"/>
  </w:num>
  <w:num w:numId="15" w16cid:durableId="309747923">
    <w:abstractNumId w:val="17"/>
  </w:num>
  <w:num w:numId="16" w16cid:durableId="1937055227">
    <w:abstractNumId w:val="44"/>
  </w:num>
  <w:num w:numId="17" w16cid:durableId="762530596">
    <w:abstractNumId w:val="21"/>
  </w:num>
  <w:num w:numId="18" w16cid:durableId="504784209">
    <w:abstractNumId w:val="27"/>
  </w:num>
  <w:num w:numId="19" w16cid:durableId="1375540516">
    <w:abstractNumId w:val="32"/>
  </w:num>
  <w:num w:numId="20" w16cid:durableId="1906840698">
    <w:abstractNumId w:val="30"/>
  </w:num>
  <w:num w:numId="21" w16cid:durableId="1010379052">
    <w:abstractNumId w:val="22"/>
  </w:num>
  <w:num w:numId="22" w16cid:durableId="152180392">
    <w:abstractNumId w:val="37"/>
  </w:num>
  <w:num w:numId="23" w16cid:durableId="148526460">
    <w:abstractNumId w:val="48"/>
  </w:num>
  <w:num w:numId="24" w16cid:durableId="1822890596">
    <w:abstractNumId w:val="25"/>
  </w:num>
  <w:num w:numId="25" w16cid:durableId="472333221">
    <w:abstractNumId w:val="0"/>
  </w:num>
  <w:num w:numId="26" w16cid:durableId="530338029">
    <w:abstractNumId w:val="10"/>
  </w:num>
  <w:num w:numId="27" w16cid:durableId="315645892">
    <w:abstractNumId w:val="8"/>
  </w:num>
  <w:num w:numId="28" w16cid:durableId="1184132992">
    <w:abstractNumId w:val="7"/>
  </w:num>
  <w:num w:numId="29" w16cid:durableId="1455977471">
    <w:abstractNumId w:val="6"/>
  </w:num>
  <w:num w:numId="30" w16cid:durableId="333269965">
    <w:abstractNumId w:val="5"/>
  </w:num>
  <w:num w:numId="31" w16cid:durableId="858592478">
    <w:abstractNumId w:val="9"/>
  </w:num>
  <w:num w:numId="32" w16cid:durableId="242884488">
    <w:abstractNumId w:val="4"/>
  </w:num>
  <w:num w:numId="33" w16cid:durableId="704254894">
    <w:abstractNumId w:val="3"/>
  </w:num>
  <w:num w:numId="34" w16cid:durableId="213276994">
    <w:abstractNumId w:val="2"/>
  </w:num>
  <w:num w:numId="35" w16cid:durableId="2064521038">
    <w:abstractNumId w:val="1"/>
  </w:num>
  <w:num w:numId="36" w16cid:durableId="346294345">
    <w:abstractNumId w:val="19"/>
  </w:num>
  <w:num w:numId="37" w16cid:durableId="1386371232">
    <w:abstractNumId w:val="36"/>
  </w:num>
  <w:num w:numId="38" w16cid:durableId="1638611488">
    <w:abstractNumId w:val="16"/>
  </w:num>
  <w:num w:numId="39" w16cid:durableId="1222402036">
    <w:abstractNumId w:val="29"/>
  </w:num>
  <w:num w:numId="40" w16cid:durableId="2017338020">
    <w:abstractNumId w:val="18"/>
  </w:num>
  <w:num w:numId="41" w16cid:durableId="137116604">
    <w:abstractNumId w:val="45"/>
  </w:num>
  <w:num w:numId="42" w16cid:durableId="850290953">
    <w:abstractNumId w:val="47"/>
  </w:num>
  <w:num w:numId="43" w16cid:durableId="1109465908">
    <w:abstractNumId w:val="39"/>
  </w:num>
  <w:num w:numId="44" w16cid:durableId="739015262">
    <w:abstractNumId w:val="43"/>
  </w:num>
  <w:num w:numId="45" w16cid:durableId="1817795125">
    <w:abstractNumId w:val="31"/>
  </w:num>
  <w:num w:numId="46" w16cid:durableId="317223011">
    <w:abstractNumId w:val="24"/>
  </w:num>
  <w:num w:numId="47" w16cid:durableId="2120761095">
    <w:abstractNumId w:val="33"/>
  </w:num>
  <w:num w:numId="48" w16cid:durableId="76556822">
    <w:abstractNumId w:val="14"/>
  </w:num>
  <w:num w:numId="49" w16cid:durableId="164928298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BF"/>
    <w:rsid w:val="000017DB"/>
    <w:rsid w:val="000034CB"/>
    <w:rsid w:val="000045E5"/>
    <w:rsid w:val="000051EC"/>
    <w:rsid w:val="00006C80"/>
    <w:rsid w:val="000152BE"/>
    <w:rsid w:val="00017B4F"/>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1278F"/>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95DBF"/>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6172"/>
    <w:rsid w:val="00227EEE"/>
    <w:rsid w:val="00233CBC"/>
    <w:rsid w:val="00241692"/>
    <w:rsid w:val="0024208D"/>
    <w:rsid w:val="002450F6"/>
    <w:rsid w:val="00251206"/>
    <w:rsid w:val="00252720"/>
    <w:rsid w:val="00254157"/>
    <w:rsid w:val="00254870"/>
    <w:rsid w:val="00263BB8"/>
    <w:rsid w:val="00264617"/>
    <w:rsid w:val="0027286E"/>
    <w:rsid w:val="00274549"/>
    <w:rsid w:val="00277443"/>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161A6"/>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ACD"/>
    <w:rsid w:val="00705A86"/>
    <w:rsid w:val="00707B95"/>
    <w:rsid w:val="00712239"/>
    <w:rsid w:val="0071464E"/>
    <w:rsid w:val="00714AC8"/>
    <w:rsid w:val="00716150"/>
    <w:rsid w:val="0072620E"/>
    <w:rsid w:val="00726D05"/>
    <w:rsid w:val="00732958"/>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27F5"/>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673"/>
    <w:rsid w:val="00907954"/>
    <w:rsid w:val="0091090A"/>
    <w:rsid w:val="00916467"/>
    <w:rsid w:val="0092193F"/>
    <w:rsid w:val="009266EA"/>
    <w:rsid w:val="00926B2B"/>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19A"/>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5230"/>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A4C1C"/>
    <w:rsid w:val="00DB2C0F"/>
    <w:rsid w:val="00DB7AB3"/>
    <w:rsid w:val="00DC1032"/>
    <w:rsid w:val="00DC239F"/>
    <w:rsid w:val="00DC5DCD"/>
    <w:rsid w:val="00DC7598"/>
    <w:rsid w:val="00DD2911"/>
    <w:rsid w:val="00DD2D0D"/>
    <w:rsid w:val="00DD3122"/>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2A2"/>
    <w:rsid w:val="00E5250E"/>
    <w:rsid w:val="00E56220"/>
    <w:rsid w:val="00E572CC"/>
    <w:rsid w:val="00E5783E"/>
    <w:rsid w:val="00E641F7"/>
    <w:rsid w:val="00E7181D"/>
    <w:rsid w:val="00E90934"/>
    <w:rsid w:val="00E93FEE"/>
    <w:rsid w:val="00E94437"/>
    <w:rsid w:val="00E967BF"/>
    <w:rsid w:val="00E97E0F"/>
    <w:rsid w:val="00EA0DB8"/>
    <w:rsid w:val="00EA11D3"/>
    <w:rsid w:val="00EA196F"/>
    <w:rsid w:val="00EA53FF"/>
    <w:rsid w:val="00EA67E4"/>
    <w:rsid w:val="00EA7B68"/>
    <w:rsid w:val="00EB0D2B"/>
    <w:rsid w:val="00EB7C2C"/>
    <w:rsid w:val="00EC08FE"/>
    <w:rsid w:val="00EC1BAA"/>
    <w:rsid w:val="00EC7BA2"/>
    <w:rsid w:val="00ED265D"/>
    <w:rsid w:val="00ED3F85"/>
    <w:rsid w:val="00ED60ED"/>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27E48"/>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C7A6C"/>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uropean-agency.org/" TargetMode="External"/><Relationship Id="rId26" Type="http://schemas.openxmlformats.org/officeDocument/2006/relationships/header" Target="header6.xml"/><Relationship Id="rId39" Type="http://schemas.openxmlformats.org/officeDocument/2006/relationships/image" Target="media/image7.emf"/><Relationship Id="rId21" Type="http://schemas.openxmlformats.org/officeDocument/2006/relationships/hyperlink" Target="https://www.european-agency.org/activities/CROSP" TargetMode="External"/><Relationship Id="rId34" Type="http://schemas.openxmlformats.org/officeDocument/2006/relationships/hyperlink" Target="https://www.european-agency.org/sites/default/files/Raising%20Achievement%20Conceptual%20Framework.pdf" TargetMode="External"/><Relationship Id="rId42" Type="http://schemas.openxmlformats.org/officeDocument/2006/relationships/hyperlink" Target="http://www.european-agency.org/resources/publications/analysis-framework-mapping-inclusive-education-policies" TargetMode="External"/><Relationship Id="rId47" Type="http://schemas.openxmlformats.org/officeDocument/2006/relationships/hyperlink" Target="https://en.unesco.org/gem-report/report/2020/inclusion"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www.oxfordlearnersdictionaries.com/" TargetMode="Externa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www.european-agency.org/sites/default/files/analysis_framework_for_mapping_inclusive_education_policies.pdf" TargetMode="External"/><Relationship Id="rId37" Type="http://schemas.openxmlformats.org/officeDocument/2006/relationships/hyperlink" Target="http://www.udlcenter.org/aboutudl" TargetMode="External"/><Relationship Id="rId40" Type="http://schemas.openxmlformats.org/officeDocument/2006/relationships/hyperlink" Target="http://www.cast.org/impact/universal-design-for-learning-udl" TargetMode="External"/><Relationship Id="rId45" Type="http://schemas.openxmlformats.org/officeDocument/2006/relationships/hyperlink" Target="http://www.edglossary.org/professional-learning-community"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4.xml"/><Relationship Id="rId28" Type="http://schemas.openxmlformats.org/officeDocument/2006/relationships/hyperlink" Target="https://www.european-agency.org/resources/glossary" TargetMode="External"/><Relationship Id="rId36" Type="http://schemas.openxmlformats.org/officeDocument/2006/relationships/hyperlink" Target="https://www.edglossary.org/professional-learning-community/"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mailto:secretariat@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5" Type="http://schemas.openxmlformats.org/officeDocument/2006/relationships/hyperlink" Target="https://www.edglossary.org/action-research/" TargetMode="External"/><Relationship Id="rId43" Type="http://schemas.openxmlformats.org/officeDocument/2006/relationships/hyperlink" Target="http://www.european-agency.org/resources/publications/key-principles-supporting-policy-development-implementation"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nc-sa/4.0/" TargetMode="External"/><Relationship Id="rId25" Type="http://schemas.openxmlformats.org/officeDocument/2006/relationships/footer" Target="footer3.xml"/><Relationship Id="rId33" Type="http://schemas.openxmlformats.org/officeDocument/2006/relationships/hyperlink" Target="https://unesdoc.unesco.org/ark:/48223/pf0000373718" TargetMode="External"/><Relationship Id="rId38" Type="http://schemas.openxmlformats.org/officeDocument/2006/relationships/hyperlink" Target="https://www.european-agency.org/resources/publications/key-principles-supporting-policy-development-implementation" TargetMode="External"/><Relationship Id="rId46" Type="http://schemas.openxmlformats.org/officeDocument/2006/relationships/hyperlink" Target="https://www.oxfordlearnersdictionaries.com/" TargetMode="External"/><Relationship Id="rId20" Type="http://schemas.openxmlformats.org/officeDocument/2006/relationships/hyperlink" Target="mailto:brussels.office@european-agency.org" TargetMode="External"/><Relationship Id="rId41" Type="http://schemas.openxmlformats.org/officeDocument/2006/relationships/hyperlink" Target="https://www.european-agency.org/sites/default/files/Raising%20Achievement%20Conceptual%20Framewo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80E3001F-6390-4452-AA27-6CD8A3C94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5485</Words>
  <Characters>37247</Characters>
  <Application>Microsoft Office Word</Application>
  <DocSecurity>0</DocSecurity>
  <Lines>1201</Lines>
  <Paragraphs>469</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42263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Rolleendring for spesialistressursene for å støtte inkluderende opplæring: Selvevalueringsverktøy for politikk og retningslinjer</dc:title>
  <dc:subject>Changing Role of Specialist Provision in Supporting Inclusive Education (CROSP)</dc:subject>
  <dc:creator>European Agency for Special Needs and Inclusive Education</dc:creator>
  <cp:keywords>EASNIE</cp:keywords>
  <dc:description/>
  <cp:lastModifiedBy>Rachel Mepsted</cp:lastModifiedBy>
  <cp:revision>17</cp:revision>
  <cp:lastPrinted>2009-05-04T16:34:00Z</cp:lastPrinted>
  <dcterms:created xsi:type="dcterms:W3CDTF">2023-02-13T12:57:00Z</dcterms:created>
  <dcterms:modified xsi:type="dcterms:W3CDTF">2023-02-27T13:31:00Z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