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1C1BE0" w:rsidRDefault="00AE1692" w:rsidP="00591FE3">
      <w:pPr>
        <w:pStyle w:val="Agency-title"/>
        <w:keepNext w:val="0"/>
        <w:spacing w:before="4000"/>
        <w:rPr>
          <w:rFonts w:cstheme="majorHAnsi"/>
          <w:sz w:val="60"/>
          <w:szCs w:val="60"/>
        </w:rPr>
      </w:pPr>
      <w:r w:rsidRPr="001C1BE0">
        <w:rPr>
          <w:rFonts w:cstheme="majorHAnsi"/>
          <w:sz w:val="60"/>
          <w:lang w:bidi="et-EE"/>
        </w:rPr>
        <w:t>Hariduse tugiteenuste muutuv roll kaasava hariduse toetamisel</w:t>
      </w:r>
    </w:p>
    <w:p w14:paraId="35EF330C" w14:textId="6DEC2449" w:rsidR="002E5B99" w:rsidRPr="001C1BE0" w:rsidRDefault="00AE1692" w:rsidP="00591FE3">
      <w:pPr>
        <w:spacing w:before="900" w:after="120"/>
        <w:jc w:val="center"/>
        <w:rPr>
          <w:rFonts w:asciiTheme="majorHAnsi" w:hAnsiTheme="majorHAnsi" w:cstheme="majorHAnsi"/>
        </w:rPr>
      </w:pPr>
      <w:r w:rsidRPr="001C1BE0">
        <w:rPr>
          <w:rFonts w:asciiTheme="majorHAnsi" w:hAnsiTheme="majorHAnsi" w:cstheme="majorHAnsi"/>
          <w:b/>
          <w:sz w:val="44"/>
          <w:lang w:bidi="et-EE"/>
        </w:rPr>
        <w:t>Poliitika enesehindamise tööriist</w:t>
      </w:r>
    </w:p>
    <w:p w14:paraId="1BBD00FA" w14:textId="2C3338D2" w:rsidR="00A4520C" w:rsidRPr="001C1BE0" w:rsidRDefault="00BF13BA" w:rsidP="002012F7">
      <w:pPr>
        <w:pStyle w:val="Agency-body-text"/>
        <w:spacing w:before="5600" w:after="0"/>
        <w:jc w:val="center"/>
        <w:rPr>
          <w:rFonts w:asciiTheme="majorHAnsi" w:hAnsiTheme="majorHAnsi" w:cstheme="majorHAnsi"/>
          <w:b/>
          <w:bCs/>
          <w:sz w:val="28"/>
          <w:szCs w:val="28"/>
        </w:rPr>
      </w:pPr>
      <w:r w:rsidRPr="001C1BE0">
        <w:rPr>
          <w:rFonts w:asciiTheme="majorHAnsi" w:hAnsiTheme="majorHAnsi" w:cstheme="majorHAnsi"/>
          <w:b/>
          <w:sz w:val="28"/>
          <w:lang w:bidi="et-EE"/>
        </w:rPr>
        <w:t>Euroopa Eriõppe ja Kaasava Hariduse Agentuur</w:t>
      </w:r>
      <w:r w:rsidR="009E6E4D" w:rsidRPr="001C1BE0">
        <w:rPr>
          <w:rFonts w:asciiTheme="majorHAnsi" w:hAnsiTheme="majorHAnsi" w:cstheme="majorHAnsi"/>
          <w:lang w:bidi="et-EE"/>
        </w:rPr>
        <w:br w:type="page"/>
      </w:r>
    </w:p>
    <w:p w14:paraId="3CDB30E4" w14:textId="4950679B" w:rsidR="008F777A" w:rsidRPr="001C1BE0" w:rsidRDefault="00993A74" w:rsidP="00591FE3">
      <w:pPr>
        <w:spacing w:before="360" w:after="360"/>
        <w:rPr>
          <w:rFonts w:asciiTheme="majorHAnsi" w:hAnsiTheme="majorHAnsi" w:cstheme="majorHAnsi"/>
          <w:color w:val="000000" w:themeColor="text1"/>
          <w:sz w:val="20"/>
        </w:rPr>
        <w:sectPr w:rsidR="008F777A" w:rsidRPr="001C1BE0"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C1BE0">
        <w:rPr>
          <w:rFonts w:asciiTheme="majorHAnsi" w:hAnsiTheme="majorHAnsi" w:cstheme="majorHAnsi"/>
          <w:sz w:val="20"/>
          <w:lang w:bidi="et-EE"/>
        </w:rPr>
        <w:lastRenderedPageBreak/>
        <w:t>Euroopa Eriõppe ja Kaasava Hariduse Agentuur (edaspidi: agentuur) on iseseisev ning sõltumatu organisatsioon. Agentuuri tegevust kaasrahastavad selle liikmesriikide haridusministeeriumid ja Euroopa Komisjon Euroopa Liidu (EL) haridusprogrammi tegevustoetusega.</w:t>
      </w:r>
    </w:p>
    <w:p w14:paraId="3FEF6BE7" w14:textId="08A86AA8" w:rsidR="00AE0DDC" w:rsidRPr="001C1BE0" w:rsidRDefault="0033202B" w:rsidP="00591FE3">
      <w:pPr>
        <w:pStyle w:val="Agency-body-text"/>
        <w:spacing w:before="360" w:after="360"/>
        <w:rPr>
          <w:rFonts w:asciiTheme="majorHAnsi" w:hAnsiTheme="majorHAnsi" w:cstheme="majorHAnsi"/>
          <w:sz w:val="20"/>
        </w:rPr>
      </w:pPr>
      <w:r w:rsidRPr="00D82156">
        <w:rPr>
          <w:rFonts w:asciiTheme="majorHAnsi" w:hAnsiTheme="majorHAnsi" w:cstheme="majorHAnsi"/>
          <w:noProof/>
          <w:lang w:bidi="et-EE"/>
        </w:rPr>
        <w:drawing>
          <wp:inline distT="0" distB="0" distL="0" distR="0" wp14:anchorId="56DAB765" wp14:editId="1F03C666">
            <wp:extent cx="1560243" cy="371192"/>
            <wp:effectExtent l="0" t="0" r="1905" b="0"/>
            <wp:docPr id="86" name="Picture 4" descr="Logo: European Union embleem ja tekst: Kaasrahastanud Euroopa Liit">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pean Union embleem ja tekst: Kaasrahastanud Euroopa Liit">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81469" cy="376242"/>
                    </a:xfrm>
                    <a:prstGeom prst="rect">
                      <a:avLst/>
                    </a:prstGeom>
                  </pic:spPr>
                </pic:pic>
              </a:graphicData>
            </a:graphic>
          </wp:inline>
        </w:drawing>
      </w:r>
      <w:r w:rsidR="008F777A" w:rsidRPr="001C1BE0">
        <w:rPr>
          <w:rFonts w:asciiTheme="majorHAnsi" w:hAnsiTheme="majorHAnsi" w:cstheme="majorHAnsi"/>
          <w:sz w:val="20"/>
          <w:lang w:bidi="et-EE"/>
        </w:rPr>
        <w:br w:type="column"/>
      </w:r>
      <w:r w:rsidR="006E7573" w:rsidRPr="001C1BE0">
        <w:rPr>
          <w:rFonts w:asciiTheme="majorHAnsi" w:hAnsiTheme="majorHAnsi" w:cstheme="majorHAnsi"/>
          <w:sz w:val="20"/>
          <w:lang w:bidi="et-EE"/>
        </w:rPr>
        <w:t>Rahastanud Euroopa Liit. Väljendatud seisukohad ja arvamused on ainult autori(te) omad ega pruugi kajastada Euroopa Liidu või Euroopa Komisjoni seisukohti. Euroopa Liit ega Euroopa Komisjon ei vastuta nende eest.</w:t>
      </w:r>
    </w:p>
    <w:p w14:paraId="5F0B44EC" w14:textId="77777777" w:rsidR="008F777A" w:rsidRPr="001C1BE0" w:rsidRDefault="008F777A" w:rsidP="00591FE3">
      <w:pPr>
        <w:spacing w:before="360" w:after="360"/>
        <w:ind w:left="2693"/>
        <w:rPr>
          <w:rFonts w:asciiTheme="majorHAnsi" w:hAnsiTheme="majorHAnsi" w:cstheme="majorHAnsi"/>
          <w:sz w:val="20"/>
        </w:rPr>
        <w:sectPr w:rsidR="008F777A" w:rsidRPr="001C1BE0"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1C1BE0" w:rsidRDefault="00A4520C" w:rsidP="00591FE3">
      <w:pPr>
        <w:pStyle w:val="Agency-body-text"/>
        <w:spacing w:after="240"/>
        <w:rPr>
          <w:rFonts w:asciiTheme="majorHAnsi" w:hAnsiTheme="majorHAnsi" w:cstheme="majorHAnsi"/>
          <w:szCs w:val="24"/>
        </w:rPr>
      </w:pPr>
      <w:r w:rsidRPr="001C1BE0">
        <w:rPr>
          <w:rFonts w:asciiTheme="majorHAnsi" w:hAnsiTheme="majorHAnsi" w:cstheme="majorHAnsi"/>
          <w:lang w:bidi="et-EE"/>
        </w:rPr>
        <w:t>Selles dokumendis esitatud vaated ei kattu tingimata agentuuri, selle liikmesriikide ega Euroopa Komisjoni ametlike vaadetega.</w:t>
      </w:r>
    </w:p>
    <w:p w14:paraId="54107337" w14:textId="08751ADF" w:rsidR="00993A74" w:rsidRPr="001C1BE0" w:rsidRDefault="00993A74" w:rsidP="00591FE3">
      <w:pPr>
        <w:pStyle w:val="Agency-body-text"/>
        <w:spacing w:before="240" w:after="240"/>
        <w:rPr>
          <w:rFonts w:asciiTheme="majorHAnsi" w:hAnsiTheme="majorHAnsi" w:cstheme="majorHAnsi"/>
          <w:b/>
          <w:szCs w:val="24"/>
        </w:rPr>
      </w:pPr>
      <w:r w:rsidRPr="001C1BE0">
        <w:rPr>
          <w:rFonts w:asciiTheme="majorHAnsi" w:hAnsiTheme="majorHAnsi" w:cstheme="majorHAnsi"/>
          <w:lang w:bidi="et-EE"/>
        </w:rPr>
        <w:t xml:space="preserve">© </w:t>
      </w:r>
      <w:r w:rsidR="00E664F1" w:rsidRPr="0023575B">
        <w:rPr>
          <w:rFonts w:asciiTheme="majorHAnsi" w:hAnsiTheme="majorHAnsi" w:cstheme="majorHAnsi"/>
          <w:b/>
          <w:lang w:val="en-GB" w:bidi="et-EE"/>
        </w:rPr>
        <w:t>European Agency for Special Needs and Inclusive Education</w:t>
      </w:r>
      <w:r w:rsidRPr="001C1BE0">
        <w:rPr>
          <w:rFonts w:asciiTheme="majorHAnsi" w:hAnsiTheme="majorHAnsi" w:cstheme="majorHAnsi"/>
          <w:b/>
          <w:lang w:bidi="et-EE"/>
        </w:rPr>
        <w:t xml:space="preserve"> 2022</w:t>
      </w:r>
    </w:p>
    <w:p w14:paraId="1620ED22" w14:textId="77FA3FD1" w:rsidR="00A4520C" w:rsidRPr="001C1BE0" w:rsidRDefault="00A4520C" w:rsidP="00591FE3">
      <w:pPr>
        <w:pStyle w:val="Agency-body-text"/>
        <w:spacing w:before="240" w:after="240"/>
        <w:rPr>
          <w:rFonts w:asciiTheme="majorHAnsi" w:hAnsiTheme="majorHAnsi" w:cstheme="majorHAnsi"/>
          <w:szCs w:val="24"/>
        </w:rPr>
      </w:pPr>
      <w:r w:rsidRPr="001C1BE0">
        <w:rPr>
          <w:rFonts w:asciiTheme="majorHAnsi" w:hAnsiTheme="majorHAnsi" w:cstheme="majorHAnsi"/>
          <w:lang w:bidi="et-EE"/>
        </w:rPr>
        <w:t>Toimetajad: Mary Kyriazopoulou, Anthoula Kefallinou, Serge Ebersold, Per Skoglund, Eloy Rebollo Píriz ja Mikkel Lučić Wichmann</w:t>
      </w:r>
    </w:p>
    <w:p w14:paraId="0835F743" w14:textId="6F464949" w:rsidR="00B96828" w:rsidRPr="001C1BE0" w:rsidRDefault="00F84141" w:rsidP="00591FE3">
      <w:pPr>
        <w:pStyle w:val="Agency-body-text"/>
        <w:spacing w:before="240" w:after="240"/>
        <w:rPr>
          <w:rFonts w:asciiTheme="majorHAnsi" w:hAnsiTheme="majorHAnsi" w:cstheme="majorHAnsi"/>
        </w:rPr>
      </w:pPr>
      <w:r w:rsidRPr="001C1BE0">
        <w:rPr>
          <w:rFonts w:asciiTheme="majorHAnsi" w:hAnsiTheme="majorHAnsi" w:cstheme="majorHAnsi"/>
          <w:lang w:bidi="et-EE"/>
        </w:rPr>
        <w:t xml:space="preserve">See väljaanne on avatud ressurss. See tähendab, et võite sellele juurde pääseda, seda muuta, kasutada ning levitada, viidates asjakohaselt Euroopa Eriõppe ja Kaasava Hariduse Agentuurile. Lisateavet leiate agentuuri avatud </w:t>
      </w:r>
      <w:proofErr w:type="spellStart"/>
      <w:r w:rsidRPr="001C1BE0">
        <w:rPr>
          <w:rFonts w:asciiTheme="majorHAnsi" w:hAnsiTheme="majorHAnsi" w:cstheme="majorHAnsi"/>
          <w:lang w:bidi="et-EE"/>
        </w:rPr>
        <w:t>juudepääsu</w:t>
      </w:r>
      <w:proofErr w:type="spellEnd"/>
      <w:r w:rsidRPr="001C1BE0">
        <w:rPr>
          <w:rFonts w:asciiTheme="majorHAnsi" w:hAnsiTheme="majorHAnsi" w:cstheme="majorHAnsi"/>
          <w:lang w:bidi="et-EE"/>
        </w:rPr>
        <w:t xml:space="preserve"> poliitikast: </w:t>
      </w:r>
      <w:r w:rsidR="00564619">
        <w:rPr>
          <w:rFonts w:asciiTheme="majorHAnsi" w:hAnsiTheme="majorHAnsi" w:cstheme="majorHAnsi"/>
          <w:lang w:bidi="et-EE"/>
        </w:rPr>
        <w:br/>
      </w:r>
      <w:hyperlink r:id="rId16" w:history="1">
        <w:r w:rsidR="00A828CE" w:rsidRPr="00A828CE">
          <w:rPr>
            <w:rStyle w:val="Hyperlink"/>
            <w:rFonts w:asciiTheme="majorHAnsi" w:hAnsiTheme="majorHAnsi" w:cstheme="majorHAnsi"/>
            <w:lang w:bidi="et-EE"/>
          </w:rPr>
          <w:t>www.european-agency.org/open-access-policy</w:t>
        </w:r>
      </w:hyperlink>
      <w:r w:rsidRPr="001C1BE0">
        <w:rPr>
          <w:rFonts w:asciiTheme="majorHAnsi" w:hAnsiTheme="majorHAnsi" w:cstheme="majorHAnsi"/>
          <w:lang w:bidi="et-EE"/>
        </w:rPr>
        <w:t>.</w:t>
      </w:r>
    </w:p>
    <w:p w14:paraId="195B8AE0" w14:textId="36360A99" w:rsidR="00705A86" w:rsidRPr="001C1BE0" w:rsidRDefault="00E967BF" w:rsidP="00591FE3">
      <w:pPr>
        <w:pStyle w:val="Agency-body-text"/>
        <w:spacing w:before="240" w:after="240"/>
        <w:rPr>
          <w:rFonts w:asciiTheme="majorHAnsi" w:hAnsiTheme="majorHAnsi" w:cstheme="majorHAnsi"/>
        </w:rPr>
      </w:pPr>
      <w:r w:rsidRPr="001C1BE0">
        <w:rPr>
          <w:rFonts w:asciiTheme="majorHAnsi" w:hAnsiTheme="majorHAnsi" w:cstheme="majorHAnsi"/>
          <w:lang w:bidi="et-EE"/>
        </w:rPr>
        <w:t xml:space="preserve">Sellele väljaandele võite viidata järgmiselt: Euroopa Eriõppe ja Kaasava Hariduse Agentuur 2022. </w:t>
      </w:r>
      <w:r w:rsidRPr="001C1BE0">
        <w:rPr>
          <w:rFonts w:asciiTheme="majorHAnsi" w:hAnsiTheme="majorHAnsi" w:cstheme="majorHAnsi"/>
          <w:i/>
          <w:lang w:bidi="et-EE"/>
        </w:rPr>
        <w:t>Hariduse tugiteenuste muutuv roll kaasava hariduse toetamisel. Poliitika enesehindamise tööriist.</w:t>
      </w:r>
      <w:r w:rsidRPr="001C1BE0">
        <w:rPr>
          <w:rFonts w:asciiTheme="majorHAnsi" w:hAnsiTheme="majorHAnsi" w:cstheme="majorHAnsi"/>
          <w:lang w:bidi="et-EE"/>
        </w:rPr>
        <w:t xml:space="preserve"> (M. Kyriazopoulou, A. Kefallinou, S. Ebersold, P. Skoglund, E. Rebollo Píriz ja M. Lučić Wichmann, toim). Odense, Taani</w:t>
      </w:r>
    </w:p>
    <w:p w14:paraId="67EB7C6E" w14:textId="77777777" w:rsidR="00B96828" w:rsidRPr="001C1BE0" w:rsidRDefault="00B96828" w:rsidP="00591FE3">
      <w:pPr>
        <w:spacing w:before="360" w:after="360"/>
        <w:rPr>
          <w:rFonts w:asciiTheme="majorHAnsi" w:hAnsiTheme="majorHAnsi" w:cstheme="majorHAnsi"/>
          <w:szCs w:val="24"/>
        </w:rPr>
        <w:sectPr w:rsidR="00B96828" w:rsidRPr="001C1BE0" w:rsidSect="00AE0DDC">
          <w:type w:val="continuous"/>
          <w:pgSz w:w="11899" w:h="16838"/>
          <w:pgMar w:top="1134" w:right="1531" w:bottom="1276" w:left="1531" w:header="709" w:footer="828" w:gutter="0"/>
          <w:cols w:space="708"/>
          <w:titlePg/>
          <w:docGrid w:linePitch="360"/>
        </w:sectPr>
      </w:pPr>
    </w:p>
    <w:p w14:paraId="4674608C" w14:textId="60A662DE" w:rsidR="008E05A8" w:rsidRPr="001C1BE0" w:rsidRDefault="007405CA" w:rsidP="00591FE3">
      <w:pPr>
        <w:rPr>
          <w:rFonts w:asciiTheme="majorHAnsi" w:hAnsiTheme="majorHAnsi" w:cstheme="majorHAnsi"/>
          <w:color w:val="000000" w:themeColor="text1"/>
          <w:szCs w:val="24"/>
        </w:rPr>
        <w:sectPr w:rsidR="008E05A8" w:rsidRPr="001C1BE0" w:rsidSect="00F87C7F">
          <w:type w:val="continuous"/>
          <w:pgSz w:w="11899" w:h="16838"/>
          <w:pgMar w:top="1134" w:right="1531" w:bottom="1276" w:left="1531" w:header="709" w:footer="828" w:gutter="0"/>
          <w:cols w:num="2" w:space="567" w:equalWidth="0">
            <w:col w:w="1985" w:space="567"/>
            <w:col w:w="6285"/>
          </w:cols>
          <w:titlePg/>
          <w:docGrid w:linePitch="360"/>
        </w:sectPr>
      </w:pPr>
      <w:r w:rsidRPr="001C1BE0">
        <w:rPr>
          <w:rFonts w:asciiTheme="majorHAnsi" w:hAnsiTheme="majorHAnsi" w:cstheme="majorHAnsi"/>
          <w:noProof/>
          <w:lang w:val="el-GR" w:eastAsia="el-GR"/>
        </w:rPr>
        <w:drawing>
          <wp:inline distT="0" distB="0" distL="0" distR="0" wp14:anchorId="47A30A7C" wp14:editId="33ED5A57">
            <wp:extent cx="1260475" cy="452060"/>
            <wp:effectExtent l="0" t="0" r="0" b="5715"/>
            <wp:docPr id="6" name="Picture 6"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reative Commonsi rahvusvaheline litsents Attribution-NonCommercial-ShareAlike 4.0"/>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1C1BE0">
        <w:rPr>
          <w:rFonts w:asciiTheme="majorHAnsi" w:hAnsiTheme="majorHAnsi" w:cstheme="majorHAnsi"/>
          <w:lang w:bidi="et-EE"/>
        </w:rPr>
        <w:br w:type="column"/>
      </w:r>
      <w:r w:rsidR="00651FD2" w:rsidRPr="001C1BE0">
        <w:rPr>
          <w:rFonts w:asciiTheme="majorHAnsi" w:hAnsiTheme="majorHAnsi" w:cstheme="majorHAnsi"/>
          <w:sz w:val="20"/>
          <w:lang w:bidi="et-EE"/>
        </w:rPr>
        <w:t xml:space="preserve">See materjal on litsentsitud litsentsi </w:t>
      </w:r>
      <w:hyperlink r:id="rId18" w:history="1">
        <w:r w:rsidR="000B35DF" w:rsidRPr="001C1BE0">
          <w:rPr>
            <w:rStyle w:val="Hyperlink"/>
            <w:rFonts w:asciiTheme="majorHAnsi" w:hAnsiTheme="majorHAnsi" w:cstheme="majorHAnsi"/>
            <w:sz w:val="20"/>
            <w:lang w:bidi="et-EE"/>
          </w:rPr>
          <w:t>Creative Commons Attribution-NonCommercial-ShareAlike 4.0 International</w:t>
        </w:r>
      </w:hyperlink>
      <w:r w:rsidR="000B35DF" w:rsidRPr="001C1BE0">
        <w:rPr>
          <w:rFonts w:asciiTheme="majorHAnsi" w:hAnsiTheme="majorHAnsi" w:cstheme="majorHAnsi"/>
          <w:sz w:val="20"/>
          <w:lang w:bidi="et-EE"/>
        </w:rPr>
        <w:t xml:space="preserve"> alusel. Võite vabalt seda väljaannet jagada ja kohandada.</w:t>
      </w:r>
    </w:p>
    <w:p w14:paraId="79A8C840" w14:textId="1CDC2AEB" w:rsidR="00B96828" w:rsidRPr="001C1BE0" w:rsidRDefault="00B96828" w:rsidP="00591FE3">
      <w:pPr>
        <w:pStyle w:val="Agency-body-text"/>
        <w:spacing w:before="360" w:after="360"/>
        <w:rPr>
          <w:rStyle w:val="Hyperlink"/>
          <w:rFonts w:asciiTheme="majorHAnsi" w:hAnsiTheme="majorHAnsi" w:cstheme="majorHAnsi"/>
          <w:szCs w:val="24"/>
        </w:rPr>
      </w:pPr>
      <w:r w:rsidRPr="001C1BE0">
        <w:rPr>
          <w:rFonts w:asciiTheme="majorHAnsi" w:hAnsiTheme="majorHAnsi" w:cstheme="majorHAnsi"/>
          <w:lang w:bidi="et-EE"/>
        </w:rPr>
        <w:t xml:space="preserve">Selleks et rohkem inimesi saaks raportit lugeda, on see saadaval 25 keeles ja elektroonilises vormingus kättesaadav agentuuri veebilehel </w:t>
      </w:r>
      <w:hyperlink r:id="rId19" w:history="1">
        <w:r w:rsidRPr="001C1BE0">
          <w:rPr>
            <w:rStyle w:val="Hyperlink"/>
            <w:rFonts w:asciiTheme="majorHAnsi" w:hAnsiTheme="majorHAnsi" w:cstheme="majorHAnsi"/>
            <w:lang w:bidi="et-EE"/>
          </w:rPr>
          <w:t>www.european-agency.org</w:t>
        </w:r>
      </w:hyperlink>
      <w:r w:rsidRPr="001C1BE0">
        <w:rPr>
          <w:rFonts w:asciiTheme="majorHAnsi" w:hAnsiTheme="majorHAnsi" w:cstheme="majorHAnsi"/>
          <w:lang w:bidi="et-EE"/>
        </w:rPr>
        <w:t>.</w:t>
      </w:r>
    </w:p>
    <w:p w14:paraId="456741C0" w14:textId="051748F5" w:rsidR="0087477E" w:rsidRPr="001C1BE0" w:rsidRDefault="0087477E" w:rsidP="00591FE3">
      <w:pPr>
        <w:pStyle w:val="Agency-body-text"/>
        <w:spacing w:before="240" w:after="240"/>
        <w:rPr>
          <w:rFonts w:asciiTheme="majorHAnsi" w:hAnsiTheme="majorHAnsi" w:cstheme="majorHAnsi"/>
        </w:rPr>
      </w:pPr>
      <w:r w:rsidRPr="001C1BE0">
        <w:rPr>
          <w:rFonts w:asciiTheme="majorHAnsi" w:hAnsiTheme="majorHAnsi" w:cstheme="majorHAnsi"/>
          <w:lang w:bidi="et-EE"/>
        </w:rPr>
        <w:t>See on ingliskeelse originaalteksti tõlge. Kui kahtlete tõlgitud teabe täpsuses, vaadake ingliskeelset originaalteksti.</w:t>
      </w:r>
    </w:p>
    <w:p w14:paraId="5B1746F2" w14:textId="56454BC0" w:rsidR="00B96828" w:rsidRPr="001C1BE0" w:rsidRDefault="00B96828" w:rsidP="00591FE3">
      <w:pPr>
        <w:tabs>
          <w:tab w:val="left" w:pos="4680"/>
        </w:tabs>
        <w:spacing w:before="480" w:after="480"/>
        <w:rPr>
          <w:rFonts w:asciiTheme="majorHAnsi" w:hAnsiTheme="majorHAnsi" w:cstheme="majorHAnsi"/>
          <w:b/>
          <w:szCs w:val="24"/>
        </w:rPr>
      </w:pPr>
      <w:r w:rsidRPr="001C1BE0">
        <w:rPr>
          <w:rFonts w:asciiTheme="majorHAnsi" w:hAnsiTheme="majorHAnsi" w:cstheme="majorHAnsi"/>
          <w:lang w:bidi="et-EE"/>
        </w:rPr>
        <w:t xml:space="preserve">ISBN: </w:t>
      </w:r>
      <w:r w:rsidR="00C2490B" w:rsidRPr="003340D2">
        <w:rPr>
          <w:rFonts w:ascii="Calibri" w:hAnsi="Calibri" w:cs="Calibri"/>
          <w:color w:val="000000"/>
        </w:rPr>
        <w:t>978-87-7599-037-5</w:t>
      </w:r>
      <w:r w:rsidR="00C2490B" w:rsidRPr="001C1BE0">
        <w:rPr>
          <w:rFonts w:asciiTheme="majorHAnsi" w:hAnsiTheme="majorHAnsi" w:cstheme="majorHAnsi"/>
          <w:lang w:bidi="et-EE"/>
        </w:rPr>
        <w:t xml:space="preserve"> </w:t>
      </w:r>
      <w:r w:rsidRPr="001C1BE0">
        <w:rPr>
          <w:rFonts w:asciiTheme="majorHAnsi" w:hAnsiTheme="majorHAnsi" w:cstheme="majorHAnsi"/>
          <w:lang w:bidi="et-EE"/>
        </w:rPr>
        <w:t>(elektrooniline)</w:t>
      </w:r>
    </w:p>
    <w:p w14:paraId="270989F5" w14:textId="77777777" w:rsidR="00B96828" w:rsidRPr="001C1BE0" w:rsidRDefault="00B96828" w:rsidP="00591FE3">
      <w:pPr>
        <w:spacing w:before="240" w:after="240"/>
        <w:jc w:val="center"/>
        <w:rPr>
          <w:rFonts w:asciiTheme="majorHAnsi" w:hAnsiTheme="majorHAnsi" w:cstheme="majorHAnsi"/>
          <w:b/>
          <w:szCs w:val="24"/>
        </w:rPr>
        <w:sectPr w:rsidR="00B96828" w:rsidRPr="001C1BE0" w:rsidSect="00AE0DDC">
          <w:type w:val="continuous"/>
          <w:pgSz w:w="11899" w:h="16838"/>
          <w:pgMar w:top="1134" w:right="1531" w:bottom="1276" w:left="1531" w:header="709" w:footer="828" w:gutter="0"/>
          <w:cols w:space="708"/>
          <w:titlePg/>
          <w:docGrid w:linePitch="360"/>
        </w:sectPr>
      </w:pPr>
    </w:p>
    <w:p w14:paraId="33FE3FE4" w14:textId="77777777" w:rsidR="00AE0DDC" w:rsidRPr="001C1BE0" w:rsidRDefault="00765778" w:rsidP="00591FE3">
      <w:pPr>
        <w:pStyle w:val="Agency-body-text"/>
        <w:spacing w:before="40" w:after="40"/>
        <w:rPr>
          <w:rFonts w:asciiTheme="majorHAnsi" w:hAnsiTheme="majorHAnsi" w:cstheme="majorHAnsi"/>
          <w:b/>
          <w:bCs/>
          <w:szCs w:val="24"/>
        </w:rPr>
      </w:pPr>
      <w:r w:rsidRPr="001C1BE0">
        <w:rPr>
          <w:rFonts w:asciiTheme="majorHAnsi" w:hAnsiTheme="majorHAnsi" w:cstheme="majorHAnsi"/>
          <w:b/>
          <w:lang w:bidi="et-EE"/>
        </w:rPr>
        <w:t>Sekretariaat</w:t>
      </w:r>
    </w:p>
    <w:p w14:paraId="3BE5D709"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Østre Stationsvej 33</w:t>
      </w:r>
    </w:p>
    <w:p w14:paraId="7B773980"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DK-5000 Odense C, Taani</w:t>
      </w:r>
    </w:p>
    <w:p w14:paraId="27E5DD69"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Tel: +45 6441 0020</w:t>
      </w:r>
    </w:p>
    <w:p w14:paraId="386BCD00" w14:textId="77777777" w:rsidR="00077E1F" w:rsidRPr="001C1BE0" w:rsidRDefault="005E0DE2" w:rsidP="00591FE3">
      <w:pPr>
        <w:pStyle w:val="Agency-body-text"/>
        <w:spacing w:before="40" w:after="40"/>
        <w:rPr>
          <w:rStyle w:val="Hyperlink"/>
          <w:rFonts w:asciiTheme="majorHAnsi" w:hAnsiTheme="majorHAnsi" w:cstheme="majorHAnsi"/>
        </w:rPr>
      </w:pPr>
      <w:hyperlink r:id="rId20" w:history="1">
        <w:r w:rsidR="00765778" w:rsidRPr="001C1BE0">
          <w:rPr>
            <w:rStyle w:val="Hyperlink"/>
            <w:rFonts w:asciiTheme="majorHAnsi" w:hAnsiTheme="majorHAnsi" w:cstheme="majorHAnsi"/>
            <w:lang w:bidi="et-EE"/>
          </w:rPr>
          <w:t>secretariat@european-agency.org</w:t>
        </w:r>
      </w:hyperlink>
    </w:p>
    <w:p w14:paraId="1AA45A42" w14:textId="77777777" w:rsidR="00765778" w:rsidRPr="001C1BE0" w:rsidRDefault="00077E1F" w:rsidP="00591FE3">
      <w:pPr>
        <w:pStyle w:val="Agency-body-text"/>
        <w:spacing w:before="40" w:after="40"/>
        <w:rPr>
          <w:rFonts w:asciiTheme="majorHAnsi" w:hAnsiTheme="majorHAnsi" w:cstheme="majorHAnsi"/>
          <w:b/>
          <w:bCs/>
          <w:szCs w:val="24"/>
        </w:rPr>
      </w:pPr>
      <w:r w:rsidRPr="001C1BE0">
        <w:rPr>
          <w:rStyle w:val="Hyperlink"/>
          <w:rFonts w:asciiTheme="majorHAnsi" w:hAnsiTheme="majorHAnsi" w:cstheme="majorHAnsi"/>
          <w:lang w:bidi="et-EE"/>
        </w:rPr>
        <w:br w:type="column"/>
      </w:r>
      <w:r w:rsidR="00765778" w:rsidRPr="001C1BE0">
        <w:rPr>
          <w:rFonts w:asciiTheme="majorHAnsi" w:hAnsiTheme="majorHAnsi" w:cstheme="majorHAnsi"/>
          <w:b/>
          <w:lang w:bidi="et-EE"/>
        </w:rPr>
        <w:t>Brüsseli esindus</w:t>
      </w:r>
    </w:p>
    <w:p w14:paraId="2E2766FA"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Rue Montoyer 21</w:t>
      </w:r>
    </w:p>
    <w:p w14:paraId="38A645DC"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BE-1000 Brussels, Belgia</w:t>
      </w:r>
    </w:p>
    <w:p w14:paraId="5DD2D5DF"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Tel.: +32 2213 6280</w:t>
      </w:r>
    </w:p>
    <w:p w14:paraId="7C63BAC1" w14:textId="77777777" w:rsidR="00765778" w:rsidRPr="001C1BE0" w:rsidRDefault="005E0DE2" w:rsidP="00591FE3">
      <w:pPr>
        <w:pStyle w:val="Agency-body-text"/>
        <w:spacing w:before="40" w:after="40"/>
        <w:rPr>
          <w:rStyle w:val="Hyperlink"/>
          <w:rFonts w:asciiTheme="majorHAnsi" w:hAnsiTheme="majorHAnsi" w:cstheme="majorHAnsi"/>
        </w:rPr>
      </w:pPr>
      <w:hyperlink r:id="rId21" w:history="1">
        <w:r w:rsidR="00765778" w:rsidRPr="001C1BE0">
          <w:rPr>
            <w:rStyle w:val="Hyperlink"/>
            <w:rFonts w:asciiTheme="majorHAnsi" w:hAnsiTheme="majorHAnsi" w:cstheme="majorHAnsi"/>
            <w:lang w:bidi="et-EE"/>
          </w:rPr>
          <w:t>brussels.office@european-agency.org</w:t>
        </w:r>
      </w:hyperlink>
    </w:p>
    <w:p w14:paraId="190069CA" w14:textId="77777777" w:rsidR="00765778" w:rsidRPr="001C1BE0" w:rsidRDefault="00765778" w:rsidP="00591FE3">
      <w:pPr>
        <w:spacing w:before="360"/>
        <w:jc w:val="center"/>
        <w:rPr>
          <w:rFonts w:asciiTheme="majorHAnsi" w:hAnsiTheme="majorHAnsi" w:cstheme="majorHAnsi"/>
          <w:sz w:val="20"/>
        </w:rPr>
        <w:sectPr w:rsidR="00765778" w:rsidRPr="001C1BE0" w:rsidSect="00077E1F">
          <w:type w:val="continuous"/>
          <w:pgSz w:w="11899" w:h="16838"/>
          <w:pgMar w:top="1134" w:right="1531" w:bottom="1276" w:left="1531" w:header="709" w:footer="828" w:gutter="0"/>
          <w:cols w:num="2" w:space="567"/>
          <w:titlePg/>
          <w:docGrid w:linePitch="360"/>
        </w:sectPr>
      </w:pPr>
    </w:p>
    <w:p w14:paraId="3FE71E9C" w14:textId="77777777" w:rsidR="00A4520C" w:rsidRPr="001C1BE0" w:rsidRDefault="00A4520C" w:rsidP="00591FE3">
      <w:pPr>
        <w:pStyle w:val="Agency-body-text"/>
        <w:spacing w:before="0" w:after="0"/>
        <w:rPr>
          <w:rFonts w:asciiTheme="majorHAnsi" w:hAnsiTheme="majorHAnsi" w:cstheme="majorHAnsi"/>
        </w:rPr>
      </w:pPr>
      <w:r w:rsidRPr="001C1BE0">
        <w:rPr>
          <w:rFonts w:asciiTheme="majorHAnsi" w:hAnsiTheme="majorHAnsi" w:cstheme="majorHAnsi"/>
          <w:lang w:bidi="et-EE"/>
        </w:rPr>
        <w:br w:type="page"/>
      </w:r>
    </w:p>
    <w:p w14:paraId="208E114D" w14:textId="77777777" w:rsidR="00DB7AB3" w:rsidRPr="001C1BE0"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1C1BE0">
        <w:rPr>
          <w:rFonts w:asciiTheme="majorHAnsi" w:hAnsiTheme="majorHAnsi" w:cstheme="majorHAnsi"/>
          <w:b/>
          <w:sz w:val="40"/>
          <w:lang w:bidi="et-EE"/>
        </w:rPr>
        <w:lastRenderedPageBreak/>
        <w:t>SISUKORD</w:t>
      </w:r>
    </w:p>
    <w:p w14:paraId="1E547CB7" w14:textId="20D9005D" w:rsidR="001C1BE0"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1C1BE0">
        <w:rPr>
          <w:rFonts w:asciiTheme="majorHAnsi" w:hAnsiTheme="majorHAnsi" w:cstheme="majorHAnsi"/>
          <w:i/>
          <w:lang w:bidi="et-EE"/>
        </w:rPr>
        <w:fldChar w:fldCharType="begin"/>
      </w:r>
      <w:r w:rsidRPr="001C1BE0">
        <w:rPr>
          <w:rFonts w:asciiTheme="majorHAnsi" w:hAnsiTheme="majorHAnsi" w:cstheme="majorHAnsi"/>
          <w:i/>
          <w:lang w:bidi="et-EE"/>
        </w:rPr>
        <w:instrText xml:space="preserve"> TOC \h \z \t "Heading 1,1,Heading 2,2,Agency-heading-1,1,Agency-heading-2,2" </w:instrText>
      </w:r>
      <w:r w:rsidRPr="001C1BE0">
        <w:rPr>
          <w:rFonts w:asciiTheme="majorHAnsi" w:hAnsiTheme="majorHAnsi" w:cstheme="majorHAnsi"/>
          <w:i/>
          <w:lang w:bidi="et-EE"/>
        </w:rPr>
        <w:fldChar w:fldCharType="separate"/>
      </w:r>
      <w:hyperlink w:anchor="_Toc127346783" w:history="1">
        <w:r w:rsidR="001C1BE0" w:rsidRPr="008A761D">
          <w:rPr>
            <w:rStyle w:val="Hyperlink"/>
            <w:rFonts w:asciiTheme="majorHAnsi" w:hAnsiTheme="majorHAnsi" w:cstheme="majorHAnsi"/>
            <w:noProof/>
            <w:lang w:bidi="et-EE"/>
          </w:rPr>
          <w:t>Sissejuhatus</w:t>
        </w:r>
        <w:r w:rsidR="001C1BE0">
          <w:rPr>
            <w:noProof/>
            <w:webHidden/>
          </w:rPr>
          <w:tab/>
        </w:r>
        <w:r w:rsidR="001C1BE0">
          <w:rPr>
            <w:noProof/>
            <w:webHidden/>
          </w:rPr>
          <w:fldChar w:fldCharType="begin"/>
        </w:r>
        <w:r w:rsidR="001C1BE0">
          <w:rPr>
            <w:noProof/>
            <w:webHidden/>
          </w:rPr>
          <w:instrText xml:space="preserve"> PAGEREF _Toc127346783 \h </w:instrText>
        </w:r>
        <w:r w:rsidR="001C1BE0">
          <w:rPr>
            <w:noProof/>
            <w:webHidden/>
          </w:rPr>
        </w:r>
        <w:r w:rsidR="001C1BE0">
          <w:rPr>
            <w:noProof/>
            <w:webHidden/>
          </w:rPr>
          <w:fldChar w:fldCharType="separate"/>
        </w:r>
        <w:r w:rsidR="005E0DE2">
          <w:rPr>
            <w:noProof/>
            <w:webHidden/>
          </w:rPr>
          <w:t>5</w:t>
        </w:r>
        <w:r w:rsidR="001C1BE0">
          <w:rPr>
            <w:noProof/>
            <w:webHidden/>
          </w:rPr>
          <w:fldChar w:fldCharType="end"/>
        </w:r>
      </w:hyperlink>
    </w:p>
    <w:p w14:paraId="2A413D0B" w14:textId="07992C69"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84" w:history="1">
        <w:r w:rsidR="001C1BE0" w:rsidRPr="008A761D">
          <w:rPr>
            <w:rStyle w:val="Hyperlink"/>
            <w:rFonts w:asciiTheme="majorHAnsi" w:hAnsiTheme="majorHAnsi" w:cstheme="majorHAnsi"/>
            <w:noProof/>
            <w:lang w:bidi="et-EE"/>
          </w:rPr>
          <w:t>Tööriista eesmärk</w:t>
        </w:r>
        <w:r w:rsidR="001C1BE0">
          <w:rPr>
            <w:noProof/>
            <w:webHidden/>
          </w:rPr>
          <w:tab/>
        </w:r>
        <w:r w:rsidR="001C1BE0">
          <w:rPr>
            <w:noProof/>
            <w:webHidden/>
          </w:rPr>
          <w:fldChar w:fldCharType="begin"/>
        </w:r>
        <w:r w:rsidR="001C1BE0">
          <w:rPr>
            <w:noProof/>
            <w:webHidden/>
          </w:rPr>
          <w:instrText xml:space="preserve"> PAGEREF _Toc127346784 \h </w:instrText>
        </w:r>
        <w:r w:rsidR="001C1BE0">
          <w:rPr>
            <w:noProof/>
            <w:webHidden/>
          </w:rPr>
        </w:r>
        <w:r w:rsidR="001C1BE0">
          <w:rPr>
            <w:noProof/>
            <w:webHidden/>
          </w:rPr>
          <w:fldChar w:fldCharType="separate"/>
        </w:r>
        <w:r w:rsidR="005E0DE2">
          <w:rPr>
            <w:noProof/>
            <w:webHidden/>
          </w:rPr>
          <w:t>5</w:t>
        </w:r>
        <w:r w:rsidR="001C1BE0">
          <w:rPr>
            <w:noProof/>
            <w:webHidden/>
          </w:rPr>
          <w:fldChar w:fldCharType="end"/>
        </w:r>
      </w:hyperlink>
    </w:p>
    <w:p w14:paraId="23CF8A31" w14:textId="0F3640C0"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85" w:history="1">
        <w:r w:rsidR="001C1BE0" w:rsidRPr="008A761D">
          <w:rPr>
            <w:rStyle w:val="Hyperlink"/>
            <w:rFonts w:asciiTheme="majorHAnsi" w:hAnsiTheme="majorHAnsi" w:cstheme="majorHAnsi"/>
            <w:noProof/>
            <w:lang w:bidi="et-EE"/>
          </w:rPr>
          <w:t>Tööriista kasutamine</w:t>
        </w:r>
        <w:r w:rsidR="001C1BE0">
          <w:rPr>
            <w:noProof/>
            <w:webHidden/>
          </w:rPr>
          <w:tab/>
        </w:r>
        <w:r w:rsidR="001C1BE0">
          <w:rPr>
            <w:noProof/>
            <w:webHidden/>
          </w:rPr>
          <w:fldChar w:fldCharType="begin"/>
        </w:r>
        <w:r w:rsidR="001C1BE0">
          <w:rPr>
            <w:noProof/>
            <w:webHidden/>
          </w:rPr>
          <w:instrText xml:space="preserve"> PAGEREF _Toc127346785 \h </w:instrText>
        </w:r>
        <w:r w:rsidR="001C1BE0">
          <w:rPr>
            <w:noProof/>
            <w:webHidden/>
          </w:rPr>
        </w:r>
        <w:r w:rsidR="001C1BE0">
          <w:rPr>
            <w:noProof/>
            <w:webHidden/>
          </w:rPr>
          <w:fldChar w:fldCharType="separate"/>
        </w:r>
        <w:r w:rsidR="005E0DE2">
          <w:rPr>
            <w:noProof/>
            <w:webHidden/>
          </w:rPr>
          <w:t>5</w:t>
        </w:r>
        <w:r w:rsidR="001C1BE0">
          <w:rPr>
            <w:noProof/>
            <w:webHidden/>
          </w:rPr>
          <w:fldChar w:fldCharType="end"/>
        </w:r>
      </w:hyperlink>
    </w:p>
    <w:p w14:paraId="6BF5404E" w14:textId="5697344B"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86" w:history="1">
        <w:r w:rsidR="001C1BE0" w:rsidRPr="008A761D">
          <w:rPr>
            <w:rStyle w:val="Hyperlink"/>
            <w:rFonts w:asciiTheme="majorHAnsi" w:hAnsiTheme="majorHAnsi" w:cstheme="majorHAnsi"/>
            <w:noProof/>
            <w:lang w:bidi="et-EE"/>
          </w:rPr>
          <w:t>Ettevalmistused</w:t>
        </w:r>
        <w:r w:rsidR="001C1BE0">
          <w:rPr>
            <w:noProof/>
            <w:webHidden/>
          </w:rPr>
          <w:tab/>
        </w:r>
        <w:r w:rsidR="001C1BE0">
          <w:rPr>
            <w:noProof/>
            <w:webHidden/>
          </w:rPr>
          <w:fldChar w:fldCharType="begin"/>
        </w:r>
        <w:r w:rsidR="001C1BE0">
          <w:rPr>
            <w:noProof/>
            <w:webHidden/>
          </w:rPr>
          <w:instrText xml:space="preserve"> PAGEREF _Toc127346786 \h </w:instrText>
        </w:r>
        <w:r w:rsidR="001C1BE0">
          <w:rPr>
            <w:noProof/>
            <w:webHidden/>
          </w:rPr>
        </w:r>
        <w:r w:rsidR="001C1BE0">
          <w:rPr>
            <w:noProof/>
            <w:webHidden/>
          </w:rPr>
          <w:fldChar w:fldCharType="separate"/>
        </w:r>
        <w:r w:rsidR="005E0DE2">
          <w:rPr>
            <w:noProof/>
            <w:webHidden/>
          </w:rPr>
          <w:t>6</w:t>
        </w:r>
        <w:r w:rsidR="001C1BE0">
          <w:rPr>
            <w:noProof/>
            <w:webHidden/>
          </w:rPr>
          <w:fldChar w:fldCharType="end"/>
        </w:r>
      </w:hyperlink>
    </w:p>
    <w:p w14:paraId="3AB0ED9E" w14:textId="47E3D92B"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87" w:history="1">
        <w:r w:rsidR="001C1BE0" w:rsidRPr="008A761D">
          <w:rPr>
            <w:rStyle w:val="Hyperlink"/>
            <w:rFonts w:asciiTheme="majorHAnsi" w:hAnsiTheme="majorHAnsi" w:cstheme="majorHAnsi"/>
            <w:noProof/>
            <w:lang w:bidi="et-EE"/>
          </w:rPr>
          <w:t>Tööriista täitmine</w:t>
        </w:r>
        <w:r w:rsidR="001C1BE0">
          <w:rPr>
            <w:noProof/>
            <w:webHidden/>
          </w:rPr>
          <w:tab/>
        </w:r>
        <w:r w:rsidR="001C1BE0">
          <w:rPr>
            <w:noProof/>
            <w:webHidden/>
          </w:rPr>
          <w:fldChar w:fldCharType="begin"/>
        </w:r>
        <w:r w:rsidR="001C1BE0">
          <w:rPr>
            <w:noProof/>
            <w:webHidden/>
          </w:rPr>
          <w:instrText xml:space="preserve"> PAGEREF _Toc127346787 \h </w:instrText>
        </w:r>
        <w:r w:rsidR="001C1BE0">
          <w:rPr>
            <w:noProof/>
            <w:webHidden/>
          </w:rPr>
        </w:r>
        <w:r w:rsidR="001C1BE0">
          <w:rPr>
            <w:noProof/>
            <w:webHidden/>
          </w:rPr>
          <w:fldChar w:fldCharType="separate"/>
        </w:r>
        <w:r w:rsidR="005E0DE2">
          <w:rPr>
            <w:noProof/>
            <w:webHidden/>
          </w:rPr>
          <w:t>6</w:t>
        </w:r>
        <w:r w:rsidR="001C1BE0">
          <w:rPr>
            <w:noProof/>
            <w:webHidden/>
          </w:rPr>
          <w:fldChar w:fldCharType="end"/>
        </w:r>
      </w:hyperlink>
    </w:p>
    <w:p w14:paraId="309894DA" w14:textId="598FC0F2"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88" w:history="1">
        <w:r w:rsidR="001C1BE0" w:rsidRPr="008A761D">
          <w:rPr>
            <w:rStyle w:val="Hyperlink"/>
            <w:rFonts w:asciiTheme="majorHAnsi" w:hAnsiTheme="majorHAnsi" w:cstheme="majorHAnsi"/>
            <w:noProof/>
            <w:lang w:bidi="et-EE"/>
          </w:rPr>
          <w:t>Vastuste üle mõtisklemine</w:t>
        </w:r>
        <w:r w:rsidR="001C1BE0">
          <w:rPr>
            <w:noProof/>
            <w:webHidden/>
          </w:rPr>
          <w:tab/>
        </w:r>
        <w:r w:rsidR="001C1BE0">
          <w:rPr>
            <w:noProof/>
            <w:webHidden/>
          </w:rPr>
          <w:fldChar w:fldCharType="begin"/>
        </w:r>
        <w:r w:rsidR="001C1BE0">
          <w:rPr>
            <w:noProof/>
            <w:webHidden/>
          </w:rPr>
          <w:instrText xml:space="preserve"> PAGEREF _Toc127346788 \h </w:instrText>
        </w:r>
        <w:r w:rsidR="001C1BE0">
          <w:rPr>
            <w:noProof/>
            <w:webHidden/>
          </w:rPr>
        </w:r>
        <w:r w:rsidR="001C1BE0">
          <w:rPr>
            <w:noProof/>
            <w:webHidden/>
          </w:rPr>
          <w:fldChar w:fldCharType="separate"/>
        </w:r>
        <w:r w:rsidR="005E0DE2">
          <w:rPr>
            <w:noProof/>
            <w:webHidden/>
          </w:rPr>
          <w:t>6</w:t>
        </w:r>
        <w:r w:rsidR="001C1BE0">
          <w:rPr>
            <w:noProof/>
            <w:webHidden/>
          </w:rPr>
          <w:fldChar w:fldCharType="end"/>
        </w:r>
      </w:hyperlink>
    </w:p>
    <w:p w14:paraId="6893297D" w14:textId="742042E0"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89" w:history="1">
        <w:r w:rsidR="001C1BE0" w:rsidRPr="008A761D">
          <w:rPr>
            <w:rStyle w:val="Hyperlink"/>
            <w:rFonts w:asciiTheme="majorHAnsi" w:hAnsiTheme="majorHAnsi" w:cstheme="majorHAnsi"/>
            <w:noProof/>
            <w:lang w:bidi="et-EE"/>
          </w:rPr>
          <w:t>CROSP poliitika enesehindamise tööriist</w:t>
        </w:r>
        <w:r w:rsidR="001C1BE0">
          <w:rPr>
            <w:noProof/>
            <w:webHidden/>
          </w:rPr>
          <w:tab/>
        </w:r>
        <w:r w:rsidR="001C1BE0">
          <w:rPr>
            <w:noProof/>
            <w:webHidden/>
          </w:rPr>
          <w:fldChar w:fldCharType="begin"/>
        </w:r>
        <w:r w:rsidR="001C1BE0">
          <w:rPr>
            <w:noProof/>
            <w:webHidden/>
          </w:rPr>
          <w:instrText xml:space="preserve"> PAGEREF _Toc127346789 \h </w:instrText>
        </w:r>
        <w:r w:rsidR="001C1BE0">
          <w:rPr>
            <w:noProof/>
            <w:webHidden/>
          </w:rPr>
        </w:r>
        <w:r w:rsidR="001C1BE0">
          <w:rPr>
            <w:noProof/>
            <w:webHidden/>
          </w:rPr>
          <w:fldChar w:fldCharType="separate"/>
        </w:r>
        <w:r w:rsidR="005E0DE2">
          <w:rPr>
            <w:noProof/>
            <w:webHidden/>
          </w:rPr>
          <w:t>8</w:t>
        </w:r>
        <w:r w:rsidR="001C1BE0">
          <w:rPr>
            <w:noProof/>
            <w:webHidden/>
          </w:rPr>
          <w:fldChar w:fldCharType="end"/>
        </w:r>
      </w:hyperlink>
    </w:p>
    <w:p w14:paraId="70AB8663" w14:textId="1C1A8471"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0" w:history="1">
        <w:r w:rsidR="001C1BE0" w:rsidRPr="008A761D">
          <w:rPr>
            <w:rStyle w:val="Hyperlink"/>
            <w:rFonts w:asciiTheme="majorHAnsi" w:hAnsiTheme="majorHAnsi" w:cstheme="majorHAnsi"/>
            <w:noProof/>
            <w:lang w:bidi="et-EE"/>
          </w:rPr>
          <w:t>1. juhtpõhimõte Ühise pühendumise arendamine kaasavale haridusele</w:t>
        </w:r>
        <w:r w:rsidR="001C1BE0">
          <w:rPr>
            <w:noProof/>
            <w:webHidden/>
          </w:rPr>
          <w:tab/>
        </w:r>
        <w:r w:rsidR="001C1BE0">
          <w:rPr>
            <w:noProof/>
            <w:webHidden/>
          </w:rPr>
          <w:fldChar w:fldCharType="begin"/>
        </w:r>
        <w:r w:rsidR="001C1BE0">
          <w:rPr>
            <w:noProof/>
            <w:webHidden/>
          </w:rPr>
          <w:instrText xml:space="preserve"> PAGEREF _Toc127346790 \h </w:instrText>
        </w:r>
        <w:r w:rsidR="001C1BE0">
          <w:rPr>
            <w:noProof/>
            <w:webHidden/>
          </w:rPr>
        </w:r>
        <w:r w:rsidR="001C1BE0">
          <w:rPr>
            <w:noProof/>
            <w:webHidden/>
          </w:rPr>
          <w:fldChar w:fldCharType="separate"/>
        </w:r>
        <w:r w:rsidR="005E0DE2">
          <w:rPr>
            <w:noProof/>
            <w:webHidden/>
          </w:rPr>
          <w:t>8</w:t>
        </w:r>
        <w:r w:rsidR="001C1BE0">
          <w:rPr>
            <w:noProof/>
            <w:webHidden/>
          </w:rPr>
          <w:fldChar w:fldCharType="end"/>
        </w:r>
      </w:hyperlink>
    </w:p>
    <w:p w14:paraId="7F4F65F8" w14:textId="58AD323B"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1" w:history="1">
        <w:r w:rsidR="001C1BE0" w:rsidRPr="008A761D">
          <w:rPr>
            <w:rStyle w:val="Hyperlink"/>
            <w:rFonts w:asciiTheme="majorHAnsi" w:hAnsiTheme="majorHAnsi" w:cstheme="majorHAnsi"/>
            <w:noProof/>
            <w:lang w:bidi="et-EE"/>
          </w:rPr>
          <w:t xml:space="preserve">2. juhtpõhimõte Teadmiste vahetamise edendamine ja kaasavate pädevuste </w:t>
        </w:r>
        <w:r w:rsidR="00A828CE">
          <w:rPr>
            <w:rStyle w:val="Hyperlink"/>
            <w:rFonts w:asciiTheme="majorHAnsi" w:hAnsiTheme="majorHAnsi" w:cstheme="majorHAnsi"/>
            <w:noProof/>
            <w:lang w:bidi="et-EE"/>
          </w:rPr>
          <w:br/>
        </w:r>
        <w:r w:rsidR="001C1BE0" w:rsidRPr="008A761D">
          <w:rPr>
            <w:rStyle w:val="Hyperlink"/>
            <w:rFonts w:asciiTheme="majorHAnsi" w:hAnsiTheme="majorHAnsi" w:cstheme="majorHAnsi"/>
            <w:noProof/>
            <w:lang w:bidi="et-EE"/>
          </w:rPr>
          <w:t>omandamine koostöö ja võrgustike kaudu</w:t>
        </w:r>
        <w:r w:rsidR="001C1BE0">
          <w:rPr>
            <w:noProof/>
            <w:webHidden/>
          </w:rPr>
          <w:tab/>
        </w:r>
        <w:r w:rsidR="001C1BE0">
          <w:rPr>
            <w:noProof/>
            <w:webHidden/>
          </w:rPr>
          <w:fldChar w:fldCharType="begin"/>
        </w:r>
        <w:r w:rsidR="001C1BE0">
          <w:rPr>
            <w:noProof/>
            <w:webHidden/>
          </w:rPr>
          <w:instrText xml:space="preserve"> PAGEREF _Toc127346791 \h </w:instrText>
        </w:r>
        <w:r w:rsidR="001C1BE0">
          <w:rPr>
            <w:noProof/>
            <w:webHidden/>
          </w:rPr>
        </w:r>
        <w:r w:rsidR="001C1BE0">
          <w:rPr>
            <w:noProof/>
            <w:webHidden/>
          </w:rPr>
          <w:fldChar w:fldCharType="separate"/>
        </w:r>
        <w:r w:rsidR="005E0DE2">
          <w:rPr>
            <w:noProof/>
            <w:webHidden/>
          </w:rPr>
          <w:t>10</w:t>
        </w:r>
        <w:r w:rsidR="001C1BE0">
          <w:rPr>
            <w:noProof/>
            <w:webHidden/>
          </w:rPr>
          <w:fldChar w:fldCharType="end"/>
        </w:r>
      </w:hyperlink>
    </w:p>
    <w:p w14:paraId="2407CB6A" w14:textId="0601E3C5"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2" w:history="1">
        <w:r w:rsidR="001C1BE0" w:rsidRPr="008A761D">
          <w:rPr>
            <w:rStyle w:val="Hyperlink"/>
            <w:rFonts w:asciiTheme="majorHAnsi" w:hAnsiTheme="majorHAnsi" w:cstheme="majorHAnsi"/>
            <w:noProof/>
            <w:lang w:bidi="et-EE"/>
          </w:rPr>
          <w:t>3. juhtpõhimõte Pideva kaasamisalase erialaõppe võimaldamine</w:t>
        </w:r>
        <w:r w:rsidR="001C1BE0">
          <w:rPr>
            <w:noProof/>
            <w:webHidden/>
          </w:rPr>
          <w:tab/>
        </w:r>
        <w:r w:rsidR="001C1BE0">
          <w:rPr>
            <w:noProof/>
            <w:webHidden/>
          </w:rPr>
          <w:fldChar w:fldCharType="begin"/>
        </w:r>
        <w:r w:rsidR="001C1BE0">
          <w:rPr>
            <w:noProof/>
            <w:webHidden/>
          </w:rPr>
          <w:instrText xml:space="preserve"> PAGEREF _Toc127346792 \h </w:instrText>
        </w:r>
        <w:r w:rsidR="001C1BE0">
          <w:rPr>
            <w:noProof/>
            <w:webHidden/>
          </w:rPr>
        </w:r>
        <w:r w:rsidR="001C1BE0">
          <w:rPr>
            <w:noProof/>
            <w:webHidden/>
          </w:rPr>
          <w:fldChar w:fldCharType="separate"/>
        </w:r>
        <w:r w:rsidR="005E0DE2">
          <w:rPr>
            <w:noProof/>
            <w:webHidden/>
          </w:rPr>
          <w:t>12</w:t>
        </w:r>
        <w:r w:rsidR="001C1BE0">
          <w:rPr>
            <w:noProof/>
            <w:webHidden/>
          </w:rPr>
          <w:fldChar w:fldCharType="end"/>
        </w:r>
      </w:hyperlink>
    </w:p>
    <w:p w14:paraId="5A135FC6" w14:textId="1B79173A"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3" w:history="1">
        <w:r w:rsidR="001C1BE0" w:rsidRPr="008A761D">
          <w:rPr>
            <w:rStyle w:val="Hyperlink"/>
            <w:rFonts w:asciiTheme="majorHAnsi" w:hAnsiTheme="majorHAnsi" w:cstheme="majorHAnsi"/>
            <w:noProof/>
            <w:lang w:bidi="et-EE"/>
          </w:rPr>
          <w:t>4. juhtpõhimõte Kaasava koolijuhtimise ja -halduse toetamine</w:t>
        </w:r>
        <w:r w:rsidR="001C1BE0">
          <w:rPr>
            <w:noProof/>
            <w:webHidden/>
          </w:rPr>
          <w:tab/>
        </w:r>
        <w:r w:rsidR="001C1BE0">
          <w:rPr>
            <w:noProof/>
            <w:webHidden/>
          </w:rPr>
          <w:fldChar w:fldCharType="begin"/>
        </w:r>
        <w:r w:rsidR="001C1BE0">
          <w:rPr>
            <w:noProof/>
            <w:webHidden/>
          </w:rPr>
          <w:instrText xml:space="preserve"> PAGEREF _Toc127346793 \h </w:instrText>
        </w:r>
        <w:r w:rsidR="001C1BE0">
          <w:rPr>
            <w:noProof/>
            <w:webHidden/>
          </w:rPr>
        </w:r>
        <w:r w:rsidR="001C1BE0">
          <w:rPr>
            <w:noProof/>
            <w:webHidden/>
          </w:rPr>
          <w:fldChar w:fldCharType="separate"/>
        </w:r>
        <w:r w:rsidR="005E0DE2">
          <w:rPr>
            <w:noProof/>
            <w:webHidden/>
          </w:rPr>
          <w:t>14</w:t>
        </w:r>
        <w:r w:rsidR="001C1BE0">
          <w:rPr>
            <w:noProof/>
            <w:webHidden/>
          </w:rPr>
          <w:fldChar w:fldCharType="end"/>
        </w:r>
      </w:hyperlink>
    </w:p>
    <w:p w14:paraId="344E0699" w14:textId="5696C526"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4" w:history="1">
        <w:r w:rsidR="001C1BE0" w:rsidRPr="008A761D">
          <w:rPr>
            <w:rStyle w:val="Hyperlink"/>
            <w:rFonts w:asciiTheme="majorHAnsi" w:hAnsiTheme="majorHAnsi" w:cstheme="majorHAnsi"/>
            <w:noProof/>
            <w:lang w:bidi="et-EE"/>
          </w:rPr>
          <w:t>5. juhtpõhimõte Sidusrühmade aktiivse kaasamise soodustamine</w:t>
        </w:r>
        <w:r w:rsidR="001C1BE0">
          <w:rPr>
            <w:noProof/>
            <w:webHidden/>
          </w:rPr>
          <w:tab/>
        </w:r>
        <w:r w:rsidR="001C1BE0">
          <w:rPr>
            <w:noProof/>
            <w:webHidden/>
          </w:rPr>
          <w:fldChar w:fldCharType="begin"/>
        </w:r>
        <w:r w:rsidR="001C1BE0">
          <w:rPr>
            <w:noProof/>
            <w:webHidden/>
          </w:rPr>
          <w:instrText xml:space="preserve"> PAGEREF _Toc127346794 \h </w:instrText>
        </w:r>
        <w:r w:rsidR="001C1BE0">
          <w:rPr>
            <w:noProof/>
            <w:webHidden/>
          </w:rPr>
        </w:r>
        <w:r w:rsidR="001C1BE0">
          <w:rPr>
            <w:noProof/>
            <w:webHidden/>
          </w:rPr>
          <w:fldChar w:fldCharType="separate"/>
        </w:r>
        <w:r w:rsidR="005E0DE2">
          <w:rPr>
            <w:noProof/>
            <w:webHidden/>
          </w:rPr>
          <w:t>16</w:t>
        </w:r>
        <w:r w:rsidR="001C1BE0">
          <w:rPr>
            <w:noProof/>
            <w:webHidden/>
          </w:rPr>
          <w:fldChar w:fldCharType="end"/>
        </w:r>
      </w:hyperlink>
    </w:p>
    <w:p w14:paraId="305FE2FD" w14:textId="4F5B3C27"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5" w:history="1">
        <w:r w:rsidR="001C1BE0" w:rsidRPr="008A761D">
          <w:rPr>
            <w:rStyle w:val="Hyperlink"/>
            <w:rFonts w:asciiTheme="majorHAnsi" w:hAnsiTheme="majorHAnsi" w:cstheme="majorHAnsi"/>
            <w:noProof/>
            <w:lang w:bidi="et-EE"/>
          </w:rPr>
          <w:t>6. juhtpõhimõte Pideva seire ja hindamise edendamine</w:t>
        </w:r>
        <w:r w:rsidR="001C1BE0">
          <w:rPr>
            <w:noProof/>
            <w:webHidden/>
          </w:rPr>
          <w:tab/>
        </w:r>
        <w:r w:rsidR="001C1BE0">
          <w:rPr>
            <w:noProof/>
            <w:webHidden/>
          </w:rPr>
          <w:fldChar w:fldCharType="begin"/>
        </w:r>
        <w:r w:rsidR="001C1BE0">
          <w:rPr>
            <w:noProof/>
            <w:webHidden/>
          </w:rPr>
          <w:instrText xml:space="preserve"> PAGEREF _Toc127346795 \h </w:instrText>
        </w:r>
        <w:r w:rsidR="001C1BE0">
          <w:rPr>
            <w:noProof/>
            <w:webHidden/>
          </w:rPr>
        </w:r>
        <w:r w:rsidR="001C1BE0">
          <w:rPr>
            <w:noProof/>
            <w:webHidden/>
          </w:rPr>
          <w:fldChar w:fldCharType="separate"/>
        </w:r>
        <w:r w:rsidR="005E0DE2">
          <w:rPr>
            <w:noProof/>
            <w:webHidden/>
          </w:rPr>
          <w:t>17</w:t>
        </w:r>
        <w:r w:rsidR="001C1BE0">
          <w:rPr>
            <w:noProof/>
            <w:webHidden/>
          </w:rPr>
          <w:fldChar w:fldCharType="end"/>
        </w:r>
      </w:hyperlink>
    </w:p>
    <w:p w14:paraId="6993E1B8" w14:textId="7FBF05A7"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96" w:history="1">
        <w:r w:rsidR="001C1BE0" w:rsidRPr="008A761D">
          <w:rPr>
            <w:rStyle w:val="Hyperlink"/>
            <w:rFonts w:asciiTheme="majorHAnsi" w:hAnsiTheme="majorHAnsi" w:cstheme="majorHAnsi"/>
            <w:noProof/>
            <w:lang w:bidi="et-EE"/>
          </w:rPr>
          <w:t>Lisa 1: terminite sõnastik</w:t>
        </w:r>
        <w:r w:rsidR="001C1BE0">
          <w:rPr>
            <w:noProof/>
            <w:webHidden/>
          </w:rPr>
          <w:tab/>
        </w:r>
        <w:r w:rsidR="001C1BE0">
          <w:rPr>
            <w:noProof/>
            <w:webHidden/>
          </w:rPr>
          <w:fldChar w:fldCharType="begin"/>
        </w:r>
        <w:r w:rsidR="001C1BE0">
          <w:rPr>
            <w:noProof/>
            <w:webHidden/>
          </w:rPr>
          <w:instrText xml:space="preserve"> PAGEREF _Toc127346796 \h </w:instrText>
        </w:r>
        <w:r w:rsidR="001C1BE0">
          <w:rPr>
            <w:noProof/>
            <w:webHidden/>
          </w:rPr>
        </w:r>
        <w:r w:rsidR="001C1BE0">
          <w:rPr>
            <w:noProof/>
            <w:webHidden/>
          </w:rPr>
          <w:fldChar w:fldCharType="separate"/>
        </w:r>
        <w:r w:rsidR="005E0DE2">
          <w:rPr>
            <w:noProof/>
            <w:webHidden/>
          </w:rPr>
          <w:t>20</w:t>
        </w:r>
        <w:r w:rsidR="001C1BE0">
          <w:rPr>
            <w:noProof/>
            <w:webHidden/>
          </w:rPr>
          <w:fldChar w:fldCharType="end"/>
        </w:r>
      </w:hyperlink>
    </w:p>
    <w:p w14:paraId="69473991" w14:textId="613B5412"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97" w:history="1">
        <w:r w:rsidR="001C1BE0" w:rsidRPr="008A761D">
          <w:rPr>
            <w:rStyle w:val="Hyperlink"/>
            <w:rFonts w:asciiTheme="majorHAnsi" w:hAnsiTheme="majorHAnsi" w:cstheme="majorHAnsi"/>
            <w:noProof/>
            <w:lang w:bidi="et-EE"/>
          </w:rPr>
          <w:t>Lisa 2: tööriista raamistik</w:t>
        </w:r>
        <w:r w:rsidR="001C1BE0">
          <w:rPr>
            <w:noProof/>
            <w:webHidden/>
          </w:rPr>
          <w:tab/>
        </w:r>
        <w:r w:rsidR="001C1BE0">
          <w:rPr>
            <w:noProof/>
            <w:webHidden/>
          </w:rPr>
          <w:fldChar w:fldCharType="begin"/>
        </w:r>
        <w:r w:rsidR="001C1BE0">
          <w:rPr>
            <w:noProof/>
            <w:webHidden/>
          </w:rPr>
          <w:instrText xml:space="preserve"> PAGEREF _Toc127346797 \h </w:instrText>
        </w:r>
        <w:r w:rsidR="001C1BE0">
          <w:rPr>
            <w:noProof/>
            <w:webHidden/>
          </w:rPr>
        </w:r>
        <w:r w:rsidR="001C1BE0">
          <w:rPr>
            <w:noProof/>
            <w:webHidden/>
          </w:rPr>
          <w:fldChar w:fldCharType="separate"/>
        </w:r>
        <w:r w:rsidR="005E0DE2">
          <w:rPr>
            <w:noProof/>
            <w:webHidden/>
          </w:rPr>
          <w:t>23</w:t>
        </w:r>
        <w:r w:rsidR="001C1BE0">
          <w:rPr>
            <w:noProof/>
            <w:webHidden/>
          </w:rPr>
          <w:fldChar w:fldCharType="end"/>
        </w:r>
      </w:hyperlink>
    </w:p>
    <w:p w14:paraId="6C7854D4" w14:textId="598A7A03"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8" w:history="1">
        <w:r w:rsidR="001C1BE0" w:rsidRPr="008A761D">
          <w:rPr>
            <w:rStyle w:val="Hyperlink"/>
            <w:rFonts w:asciiTheme="majorHAnsi" w:hAnsiTheme="majorHAnsi" w:cstheme="majorHAnsi"/>
            <w:noProof/>
            <w:lang w:bidi="et-EE"/>
          </w:rPr>
          <w:t>Juhtpõhimõtted</w:t>
        </w:r>
        <w:r w:rsidR="001C1BE0">
          <w:rPr>
            <w:noProof/>
            <w:webHidden/>
          </w:rPr>
          <w:tab/>
        </w:r>
        <w:r w:rsidR="001C1BE0">
          <w:rPr>
            <w:noProof/>
            <w:webHidden/>
          </w:rPr>
          <w:fldChar w:fldCharType="begin"/>
        </w:r>
        <w:r w:rsidR="001C1BE0">
          <w:rPr>
            <w:noProof/>
            <w:webHidden/>
          </w:rPr>
          <w:instrText xml:space="preserve"> PAGEREF _Toc127346798 \h </w:instrText>
        </w:r>
        <w:r w:rsidR="001C1BE0">
          <w:rPr>
            <w:noProof/>
            <w:webHidden/>
          </w:rPr>
        </w:r>
        <w:r w:rsidR="001C1BE0">
          <w:rPr>
            <w:noProof/>
            <w:webHidden/>
          </w:rPr>
          <w:fldChar w:fldCharType="separate"/>
        </w:r>
        <w:r w:rsidR="005E0DE2">
          <w:rPr>
            <w:noProof/>
            <w:webHidden/>
          </w:rPr>
          <w:t>23</w:t>
        </w:r>
        <w:r w:rsidR="001C1BE0">
          <w:rPr>
            <w:noProof/>
            <w:webHidden/>
          </w:rPr>
          <w:fldChar w:fldCharType="end"/>
        </w:r>
      </w:hyperlink>
    </w:p>
    <w:p w14:paraId="5F5B2B18" w14:textId="72146772"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799" w:history="1">
        <w:r w:rsidR="001C1BE0" w:rsidRPr="008A761D">
          <w:rPr>
            <w:rStyle w:val="Hyperlink"/>
            <w:rFonts w:asciiTheme="majorHAnsi" w:hAnsiTheme="majorHAnsi" w:cstheme="majorHAnsi"/>
            <w:noProof/>
            <w:lang w:bidi="et-EE"/>
          </w:rPr>
          <w:t>Poliitikaprioriteedid ja -strateegiad</w:t>
        </w:r>
        <w:r w:rsidR="001C1BE0">
          <w:rPr>
            <w:noProof/>
            <w:webHidden/>
          </w:rPr>
          <w:tab/>
        </w:r>
        <w:r w:rsidR="001C1BE0">
          <w:rPr>
            <w:noProof/>
            <w:webHidden/>
          </w:rPr>
          <w:fldChar w:fldCharType="begin"/>
        </w:r>
        <w:r w:rsidR="001C1BE0">
          <w:rPr>
            <w:noProof/>
            <w:webHidden/>
          </w:rPr>
          <w:instrText xml:space="preserve"> PAGEREF _Toc127346799 \h </w:instrText>
        </w:r>
        <w:r w:rsidR="001C1BE0">
          <w:rPr>
            <w:noProof/>
            <w:webHidden/>
          </w:rPr>
        </w:r>
        <w:r w:rsidR="001C1BE0">
          <w:rPr>
            <w:noProof/>
            <w:webHidden/>
          </w:rPr>
          <w:fldChar w:fldCharType="separate"/>
        </w:r>
        <w:r w:rsidR="005E0DE2">
          <w:rPr>
            <w:noProof/>
            <w:webHidden/>
          </w:rPr>
          <w:t>24</w:t>
        </w:r>
        <w:r w:rsidR="001C1BE0">
          <w:rPr>
            <w:noProof/>
            <w:webHidden/>
          </w:rPr>
          <w:fldChar w:fldCharType="end"/>
        </w:r>
      </w:hyperlink>
    </w:p>
    <w:p w14:paraId="47912F14" w14:textId="5CE613A2" w:rsidR="001C1BE0" w:rsidRDefault="00C008D6">
      <w:pPr>
        <w:pStyle w:val="TOC2"/>
        <w:tabs>
          <w:tab w:val="right" w:leader="underscore" w:pos="8827"/>
        </w:tabs>
        <w:rPr>
          <w:rFonts w:asciiTheme="minorHAnsi" w:eastAsiaTheme="minorEastAsia" w:hAnsiTheme="minorHAnsi" w:cstheme="minorBidi"/>
          <w:noProof/>
          <w:sz w:val="22"/>
          <w:szCs w:val="22"/>
          <w:lang w:val="en-US"/>
        </w:rPr>
      </w:pPr>
      <w:hyperlink w:anchor="_Toc127346800" w:history="1">
        <w:r w:rsidR="001C1BE0" w:rsidRPr="008A761D">
          <w:rPr>
            <w:rStyle w:val="Hyperlink"/>
            <w:rFonts w:asciiTheme="majorHAnsi" w:hAnsiTheme="majorHAnsi" w:cstheme="majorHAnsi"/>
            <w:noProof/>
            <w:lang w:bidi="et-EE"/>
          </w:rPr>
          <w:t>Põhitegevused</w:t>
        </w:r>
        <w:r w:rsidR="001C1BE0">
          <w:rPr>
            <w:noProof/>
            <w:webHidden/>
          </w:rPr>
          <w:tab/>
        </w:r>
        <w:r w:rsidR="001C1BE0">
          <w:rPr>
            <w:noProof/>
            <w:webHidden/>
          </w:rPr>
          <w:fldChar w:fldCharType="begin"/>
        </w:r>
        <w:r w:rsidR="001C1BE0">
          <w:rPr>
            <w:noProof/>
            <w:webHidden/>
          </w:rPr>
          <w:instrText xml:space="preserve"> PAGEREF _Toc127346800 \h </w:instrText>
        </w:r>
        <w:r w:rsidR="001C1BE0">
          <w:rPr>
            <w:noProof/>
            <w:webHidden/>
          </w:rPr>
        </w:r>
        <w:r w:rsidR="001C1BE0">
          <w:rPr>
            <w:noProof/>
            <w:webHidden/>
          </w:rPr>
          <w:fldChar w:fldCharType="separate"/>
        </w:r>
        <w:r w:rsidR="005E0DE2">
          <w:rPr>
            <w:noProof/>
            <w:webHidden/>
          </w:rPr>
          <w:t>24</w:t>
        </w:r>
        <w:r w:rsidR="001C1BE0">
          <w:rPr>
            <w:noProof/>
            <w:webHidden/>
          </w:rPr>
          <w:fldChar w:fldCharType="end"/>
        </w:r>
      </w:hyperlink>
    </w:p>
    <w:p w14:paraId="27C7F9AB" w14:textId="08139E35"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801" w:history="1">
        <w:r w:rsidR="001C1BE0" w:rsidRPr="008A761D">
          <w:rPr>
            <w:rStyle w:val="Hyperlink"/>
            <w:rFonts w:asciiTheme="majorHAnsi" w:hAnsiTheme="majorHAnsi" w:cstheme="majorHAnsi"/>
            <w:noProof/>
            <w:lang w:bidi="et-EE"/>
          </w:rPr>
          <w:t>Lisa 3: Enesehindamise tööriista kinnitamine riiklikul tasandil</w:t>
        </w:r>
        <w:r w:rsidR="001C1BE0">
          <w:rPr>
            <w:noProof/>
            <w:webHidden/>
          </w:rPr>
          <w:tab/>
        </w:r>
        <w:r w:rsidR="001C1BE0">
          <w:rPr>
            <w:noProof/>
            <w:webHidden/>
          </w:rPr>
          <w:fldChar w:fldCharType="begin"/>
        </w:r>
        <w:r w:rsidR="001C1BE0">
          <w:rPr>
            <w:noProof/>
            <w:webHidden/>
          </w:rPr>
          <w:instrText xml:space="preserve"> PAGEREF _Toc127346801 \h </w:instrText>
        </w:r>
        <w:r w:rsidR="001C1BE0">
          <w:rPr>
            <w:noProof/>
            <w:webHidden/>
          </w:rPr>
        </w:r>
        <w:r w:rsidR="001C1BE0">
          <w:rPr>
            <w:noProof/>
            <w:webHidden/>
          </w:rPr>
          <w:fldChar w:fldCharType="separate"/>
        </w:r>
        <w:r w:rsidR="005E0DE2">
          <w:rPr>
            <w:noProof/>
            <w:webHidden/>
          </w:rPr>
          <w:t>26</w:t>
        </w:r>
        <w:r w:rsidR="001C1BE0">
          <w:rPr>
            <w:noProof/>
            <w:webHidden/>
          </w:rPr>
          <w:fldChar w:fldCharType="end"/>
        </w:r>
      </w:hyperlink>
    </w:p>
    <w:p w14:paraId="3DC1E213" w14:textId="00D30C06" w:rsidR="001C1BE0" w:rsidRDefault="00C008D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802" w:history="1">
        <w:r w:rsidR="001C1BE0" w:rsidRPr="008A761D">
          <w:rPr>
            <w:rStyle w:val="Hyperlink"/>
            <w:rFonts w:asciiTheme="majorHAnsi" w:hAnsiTheme="majorHAnsi" w:cstheme="majorHAnsi"/>
            <w:noProof/>
            <w:lang w:bidi="et-EE"/>
          </w:rPr>
          <w:t>Kasutatud allikad</w:t>
        </w:r>
        <w:r w:rsidR="001C1BE0">
          <w:rPr>
            <w:noProof/>
            <w:webHidden/>
          </w:rPr>
          <w:tab/>
        </w:r>
        <w:r w:rsidR="001C1BE0">
          <w:rPr>
            <w:noProof/>
            <w:webHidden/>
          </w:rPr>
          <w:fldChar w:fldCharType="begin"/>
        </w:r>
        <w:r w:rsidR="001C1BE0">
          <w:rPr>
            <w:noProof/>
            <w:webHidden/>
          </w:rPr>
          <w:instrText xml:space="preserve"> PAGEREF _Toc127346802 \h </w:instrText>
        </w:r>
        <w:r w:rsidR="001C1BE0">
          <w:rPr>
            <w:noProof/>
            <w:webHidden/>
          </w:rPr>
        </w:r>
        <w:r w:rsidR="001C1BE0">
          <w:rPr>
            <w:noProof/>
            <w:webHidden/>
          </w:rPr>
          <w:fldChar w:fldCharType="separate"/>
        </w:r>
        <w:r w:rsidR="005E0DE2">
          <w:rPr>
            <w:noProof/>
            <w:webHidden/>
          </w:rPr>
          <w:t>27</w:t>
        </w:r>
        <w:r w:rsidR="001C1BE0">
          <w:rPr>
            <w:noProof/>
            <w:webHidden/>
          </w:rPr>
          <w:fldChar w:fldCharType="end"/>
        </w:r>
      </w:hyperlink>
    </w:p>
    <w:p w14:paraId="53C33446" w14:textId="520ABB48" w:rsidR="001A3B70" w:rsidRPr="001C1BE0" w:rsidRDefault="00D22260" w:rsidP="00591FE3">
      <w:pPr>
        <w:pStyle w:val="Agency-body-text"/>
        <w:rPr>
          <w:rFonts w:asciiTheme="majorHAnsi" w:hAnsiTheme="majorHAnsi" w:cstheme="majorHAnsi"/>
          <w:iCs/>
        </w:rPr>
      </w:pPr>
      <w:r w:rsidRPr="001C1BE0">
        <w:rPr>
          <w:rFonts w:asciiTheme="majorHAnsi" w:hAnsiTheme="majorHAnsi" w:cstheme="majorHAnsi"/>
          <w:i/>
          <w:lang w:bidi="et-EE"/>
        </w:rPr>
        <w:fldChar w:fldCharType="end"/>
      </w:r>
    </w:p>
    <w:p w14:paraId="02B945B0" w14:textId="77777777" w:rsidR="001A3B70" w:rsidRPr="001C1BE0" w:rsidRDefault="001A3B70" w:rsidP="00591FE3">
      <w:pPr>
        <w:pStyle w:val="Agency-body-text"/>
        <w:rPr>
          <w:rFonts w:asciiTheme="majorHAnsi" w:hAnsiTheme="majorHAnsi" w:cstheme="majorHAnsi"/>
          <w:iCs/>
        </w:rPr>
        <w:sectPr w:rsidR="001A3B70" w:rsidRPr="001C1BE0" w:rsidSect="00C008D6">
          <w:type w:val="continuous"/>
          <w:pgSz w:w="11899" w:h="16838"/>
          <w:pgMar w:top="1134" w:right="1531" w:bottom="1276" w:left="1531" w:header="709" w:footer="828" w:gutter="0"/>
          <w:cols w:space="708"/>
          <w:docGrid w:linePitch="360"/>
        </w:sectPr>
      </w:pPr>
    </w:p>
    <w:p w14:paraId="18B325C4" w14:textId="77777777" w:rsidR="008B36F5" w:rsidRPr="001C1BE0" w:rsidRDefault="008B36F5" w:rsidP="00591FE3">
      <w:pPr>
        <w:pStyle w:val="Agency-body-text"/>
        <w:rPr>
          <w:rFonts w:asciiTheme="majorHAnsi" w:hAnsiTheme="majorHAnsi" w:cstheme="majorHAnsi"/>
        </w:rPr>
      </w:pPr>
      <w:r w:rsidRPr="001C1BE0">
        <w:rPr>
          <w:rFonts w:asciiTheme="majorHAnsi" w:hAnsiTheme="majorHAnsi" w:cstheme="majorHAnsi"/>
          <w:lang w:bidi="et-EE"/>
        </w:rPr>
        <w:lastRenderedPageBreak/>
        <w:br w:type="page"/>
      </w:r>
    </w:p>
    <w:p w14:paraId="0554919A" w14:textId="557171B4" w:rsidR="00B84EAB" w:rsidRPr="001C1BE0" w:rsidRDefault="00B84EAB" w:rsidP="00591FE3">
      <w:pPr>
        <w:pStyle w:val="Agency-heading-1"/>
        <w:rPr>
          <w:rFonts w:asciiTheme="majorHAnsi" w:hAnsiTheme="majorHAnsi" w:cstheme="majorHAnsi"/>
        </w:rPr>
      </w:pPr>
      <w:bookmarkStart w:id="0" w:name="_Toc127346783"/>
      <w:r w:rsidRPr="001C1BE0">
        <w:rPr>
          <w:rFonts w:asciiTheme="majorHAnsi" w:hAnsiTheme="majorHAnsi" w:cstheme="majorHAnsi"/>
          <w:lang w:bidi="et-EE"/>
        </w:rPr>
        <w:lastRenderedPageBreak/>
        <w:t>Sissejuhatus</w:t>
      </w:r>
      <w:bookmarkEnd w:id="0"/>
    </w:p>
    <w:p w14:paraId="34354436" w14:textId="2FED5E86" w:rsidR="00AC0A3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 xml:space="preserve">Projekt </w:t>
      </w:r>
      <w:hyperlink r:id="rId22" w:history="1">
        <w:r w:rsidRPr="001C1BE0">
          <w:rPr>
            <w:rStyle w:val="Hyperlink"/>
            <w:rFonts w:asciiTheme="majorHAnsi" w:hAnsiTheme="majorHAnsi" w:cstheme="majorHAnsi"/>
            <w:lang w:bidi="et-EE"/>
          </w:rPr>
          <w:t>Hariduse tugiteenuste muutuv roll kaasava hariduse toetamisel</w:t>
        </w:r>
      </w:hyperlink>
      <w:r w:rsidRPr="001C1BE0">
        <w:rPr>
          <w:rFonts w:asciiTheme="majorHAnsi" w:hAnsiTheme="majorHAnsi" w:cstheme="majorHAnsi"/>
          <w:lang w:bidi="et-EE"/>
        </w:rPr>
        <w:t xml:space="preserve"> (CROSP), mille viis läbi Euroopa Eriõppe ja Kaasava Hariduse Agentuur (edaspidi: agentuur), keskendus eriõppe ümberkorraldamisele nii, et see toetaks kõigi õppurite õigust kaasavale haridusele. Projekti eesmärk oli määratleda ja analüüsida iga riigi poliitika ja praktikaga seotud ülesandeid ja võimalusi, mis mõjutavad eriõppe ümberkorraldamist ja reformimist kaasava hariduse kõigile õppuritele kättesaadavaks tegemise suunas.</w:t>
      </w:r>
    </w:p>
    <w:p w14:paraId="16D495BA" w14:textId="5872A38B" w:rsidR="00AC0A3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Kasutades vastastikuse õppimise lähenemisviisi, osalesid 18 agentuuri liikmeriiki temaatilistes seminarides ning vahetasid teema kohta kogemusi ja seisukohti. Temaatiliste seminaride järeldused tõid välja kuus üksteist täiendavat juhtpõhimõtet, mis annavad aluse hariduse tugiteenuste rolli ümbersuunamisele kaasava hariduse toetamiseks.</w:t>
      </w:r>
    </w:p>
    <w:p w14:paraId="58FDD457" w14:textId="6C7EDAF6" w:rsidR="00EF75CD"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Iga juhtpõhimõte on seotud mitmete poliitika prioriteetide ja strateegiatega, mille riigid on seminaride käigus määratlenud tõhusatena. Poliitika iga prioriteet ja strateegia on omakorda jagatud põhitegevusteks ehk seotud poliitikate ja strateegiate tõhusa juurutamise näideteks.</w:t>
      </w:r>
    </w:p>
    <w:p w14:paraId="4FEB624E" w14:textId="7BA09CB5" w:rsidR="00AC0A3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 xml:space="preserve">See analüüsiprotsess oli aluseks </w:t>
      </w:r>
      <w:r w:rsidRPr="001C1BE0">
        <w:rPr>
          <w:rFonts w:asciiTheme="majorHAnsi" w:hAnsiTheme="majorHAnsi" w:cstheme="majorHAnsi"/>
          <w:b/>
          <w:lang w:bidi="et-EE"/>
        </w:rPr>
        <w:t>hariduse tugiteenuste rolli muutmise tegevuskava</w:t>
      </w:r>
      <w:r w:rsidRPr="001C1BE0">
        <w:rPr>
          <w:rFonts w:asciiTheme="majorHAnsi" w:hAnsiTheme="majorHAnsi" w:cstheme="majorHAnsi"/>
          <w:lang w:bidi="et-EE"/>
        </w:rPr>
        <w:t xml:space="preserve"> väljatöötamisele. Kokkuvõtvalt ühendab see tegevuskava 6 juhtpõhimõtet poliitika 17 prioriteedi ja strateegiaga koos mõningate tõhusa rakendamise sammude või teetähiste näidetega (Euroopa Agentuur, 2022).</w:t>
      </w:r>
    </w:p>
    <w:p w14:paraId="18B09ABF" w14:textId="5B661627" w:rsidR="00B84EA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See CROSP enesehindamise tööriist sisaldab kõiki juhtpõhimõtteid, poliitika prioriteete/strateegiaid ja otseseid põhitegevusi enesepeegelduslike küsimuste kujul.</w:t>
      </w:r>
    </w:p>
    <w:p w14:paraId="499839E1" w14:textId="5BEF45C6" w:rsidR="00776FBF" w:rsidRPr="001C1BE0" w:rsidRDefault="00776FBF" w:rsidP="00591FE3">
      <w:pPr>
        <w:pStyle w:val="Agency-heading-1"/>
        <w:rPr>
          <w:rFonts w:asciiTheme="majorHAnsi" w:hAnsiTheme="majorHAnsi" w:cstheme="majorHAnsi"/>
        </w:rPr>
      </w:pPr>
      <w:bookmarkStart w:id="1" w:name="_Toc127346784"/>
      <w:r w:rsidRPr="001C1BE0">
        <w:rPr>
          <w:rFonts w:asciiTheme="majorHAnsi" w:hAnsiTheme="majorHAnsi" w:cstheme="majorHAnsi"/>
          <w:lang w:bidi="et-EE"/>
        </w:rPr>
        <w:t>Tööriista eesmärk</w:t>
      </w:r>
      <w:bookmarkEnd w:id="1"/>
    </w:p>
    <w:p w14:paraId="6FF14693" w14:textId="46FE1153"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CROSP tööriista üldine eesmärk on parandada kaasava hariduse süsteemide arendamist hariduse tugiteenuste ümberkorraldamise kaudu. Selle eesmärk on võimaldada riikidele enesepeegeldust ja kaasava hariduse pideva toe arendamist järgmist meetmetega:</w:t>
      </w:r>
    </w:p>
    <w:p w14:paraId="162D6D71" w14:textId="77777777" w:rsidR="00776FBF" w:rsidRPr="001C1BE0" w:rsidRDefault="00776FBF" w:rsidP="00591FE3">
      <w:pPr>
        <w:pStyle w:val="Agency-body-text"/>
        <w:numPr>
          <w:ilvl w:val="0"/>
          <w:numId w:val="36"/>
        </w:numPr>
        <w:rPr>
          <w:rFonts w:asciiTheme="majorHAnsi" w:hAnsiTheme="majorHAnsi" w:cstheme="majorHAnsi"/>
        </w:rPr>
      </w:pPr>
      <w:r w:rsidRPr="001C1BE0">
        <w:rPr>
          <w:rFonts w:asciiTheme="majorHAnsi" w:hAnsiTheme="majorHAnsi" w:cstheme="majorHAnsi"/>
          <w:lang w:bidi="et-EE"/>
        </w:rPr>
        <w:t>toetamine hetkeasukoha kaardistamisel hariduse tugiteenuste rolli muutmise teekonnal põhjalike enesepeegelduslike küsimuste kaudu;</w:t>
      </w:r>
    </w:p>
    <w:p w14:paraId="67CC3B3A" w14:textId="78B0F85C" w:rsidR="00776FBF" w:rsidRPr="001C1BE0" w:rsidRDefault="00776FBF" w:rsidP="00591FE3">
      <w:pPr>
        <w:pStyle w:val="Agency-body-text"/>
        <w:numPr>
          <w:ilvl w:val="0"/>
          <w:numId w:val="36"/>
        </w:numPr>
        <w:rPr>
          <w:rFonts w:asciiTheme="majorHAnsi" w:hAnsiTheme="majorHAnsi" w:cstheme="majorHAnsi"/>
        </w:rPr>
      </w:pPr>
      <w:r w:rsidRPr="001C1BE0">
        <w:rPr>
          <w:rFonts w:asciiTheme="majorHAnsi" w:hAnsiTheme="majorHAnsi" w:cstheme="majorHAnsi"/>
          <w:lang w:bidi="et-EE"/>
        </w:rPr>
        <w:t>hariduse tugiteenuste rolli muutmise järgmiste sammude tuvastamine.</w:t>
      </w:r>
    </w:p>
    <w:p w14:paraId="1C883D99" w14:textId="231F005A"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 on suunatud peamiselt riikliku/piirkondliku/kohaliku tasandi poliitikakujundajatele ja kooli tasandi spetsialistidele.</w:t>
      </w:r>
    </w:p>
    <w:p w14:paraId="70C14D4E" w14:textId="21462F10" w:rsidR="00776FBF" w:rsidRPr="001C1BE0" w:rsidRDefault="00776FBF" w:rsidP="00591FE3">
      <w:pPr>
        <w:pStyle w:val="Agency-heading-1"/>
        <w:rPr>
          <w:rFonts w:asciiTheme="majorHAnsi" w:hAnsiTheme="majorHAnsi" w:cstheme="majorHAnsi"/>
        </w:rPr>
      </w:pPr>
      <w:bookmarkStart w:id="2" w:name="_Toc127346785"/>
      <w:r w:rsidRPr="001C1BE0">
        <w:rPr>
          <w:rFonts w:asciiTheme="majorHAnsi" w:hAnsiTheme="majorHAnsi" w:cstheme="majorHAnsi"/>
          <w:lang w:bidi="et-EE"/>
        </w:rPr>
        <w:t>Tööriista kasutamine</w:t>
      </w:r>
      <w:bookmarkEnd w:id="2"/>
    </w:p>
    <w:p w14:paraId="42BF9C6D" w14:textId="7E4DBAFF"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 koosneb küsimuste komplektist, millele võib vastata erinevate valdkondade esindajatest koosnev meeskond. See meeskond võib koosneda kõigi haridustasemete otsustajatest ja/või muudest sidusrühmadest, sh tavahariduse ja hariduse tugiteenuste spetsialistidest.</w:t>
      </w:r>
    </w:p>
    <w:p w14:paraId="4BE0DB70" w14:textId="58BD9565"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lastRenderedPageBreak/>
        <w:t xml:space="preserve">See tööriist on </w:t>
      </w:r>
      <w:r w:rsidRPr="001C1BE0">
        <w:rPr>
          <w:rFonts w:asciiTheme="majorHAnsi" w:hAnsiTheme="majorHAnsi" w:cstheme="majorHAnsi"/>
          <w:b/>
          <w:lang w:bidi="et-EE"/>
        </w:rPr>
        <w:t>avatud lähtekoodiga</w:t>
      </w:r>
      <w:r w:rsidRPr="001C1BE0">
        <w:rPr>
          <w:rFonts w:asciiTheme="majorHAnsi" w:hAnsiTheme="majorHAnsi" w:cstheme="majorHAnsi"/>
          <w:lang w:bidi="et-EE"/>
        </w:rPr>
        <w:t xml:space="preserve"> dokument. See on saadaval kõigis agentuuri keeltes. Riike julgustatakse pärast tööriista kinnitamist ning selle kontseptsioonide ja terminoloogia riiklikes kontekstides kasutusele võtmist tööriista kasutama ja sellele tuginema (lisateavet vt </w:t>
      </w:r>
      <w:hyperlink w:anchor="annex3" w:history="1">
        <w:r w:rsidRPr="001C1BE0">
          <w:rPr>
            <w:rStyle w:val="Hyperlink"/>
            <w:rFonts w:asciiTheme="majorHAnsi" w:hAnsiTheme="majorHAnsi" w:cstheme="majorHAnsi"/>
            <w:lang w:bidi="et-EE"/>
          </w:rPr>
          <w:t>lisa 3</w:t>
        </w:r>
      </w:hyperlink>
      <w:r w:rsidRPr="001C1BE0">
        <w:rPr>
          <w:rFonts w:asciiTheme="majorHAnsi" w:hAnsiTheme="majorHAnsi" w:cstheme="majorHAnsi"/>
          <w:lang w:bidi="et-EE"/>
        </w:rPr>
        <w:t>).</w:t>
      </w:r>
    </w:p>
    <w:p w14:paraId="57C3DB43" w14:textId="4FE73609"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Riigid võivad oma riiklikest prioriteetidest lähtuvalt kasutada enesehindamiseks kogu tööriista või selle osi (nt keskenduda konkreetsetele juhtpõhimõtetele ja/või konkreetsetele küsimustele).</w:t>
      </w:r>
    </w:p>
    <w:p w14:paraId="53F287CF" w14:textId="031EC639" w:rsidR="00776FBF" w:rsidRPr="001C1BE0" w:rsidRDefault="00776FBF" w:rsidP="00591FE3">
      <w:pPr>
        <w:pStyle w:val="Agency-body-text"/>
        <w:rPr>
          <w:rFonts w:asciiTheme="majorHAnsi" w:eastAsia="Calibri" w:hAnsiTheme="majorHAnsi" w:cstheme="majorHAnsi"/>
        </w:rPr>
      </w:pPr>
      <w:r w:rsidRPr="001C1BE0">
        <w:rPr>
          <w:rFonts w:asciiTheme="majorHAnsi" w:hAnsiTheme="majorHAnsi" w:cstheme="majorHAnsi"/>
          <w:lang w:bidi="et-EE"/>
        </w:rPr>
        <w:t>Tööriista võib kasutamiseks ja seisukohtade vahetamiseks levitada eri sidusrühmadele. Pange tähele, et mõni valdkond võib olla olulisem poliitikakujundajatele, samas kui teised võivad olla kasulikumad valdkonna praktikutele. Seetõttu võivad sidusrühmad vastata kõige asjakohasematele küsimustele, keskendudes kohtumistel valitud teemadele. Kasutajad võivad kohtuda mitu korda, see on võimalus koostööks.</w:t>
      </w:r>
    </w:p>
    <w:p w14:paraId="08437630" w14:textId="5B90AD95" w:rsidR="00776FBF" w:rsidRPr="001C1BE0" w:rsidRDefault="00776FBF" w:rsidP="00591FE3">
      <w:pPr>
        <w:pStyle w:val="Agency-heading-2"/>
        <w:rPr>
          <w:rFonts w:asciiTheme="majorHAnsi" w:hAnsiTheme="majorHAnsi" w:cstheme="majorHAnsi"/>
        </w:rPr>
      </w:pPr>
      <w:bookmarkStart w:id="3" w:name="_Toc127346786"/>
      <w:r w:rsidRPr="001C1BE0">
        <w:rPr>
          <w:rFonts w:asciiTheme="majorHAnsi" w:hAnsiTheme="majorHAnsi" w:cstheme="majorHAnsi"/>
          <w:lang w:bidi="et-EE"/>
        </w:rPr>
        <w:t>Ettevalmistused</w:t>
      </w:r>
      <w:bookmarkEnd w:id="3"/>
    </w:p>
    <w:p w14:paraId="1F19BD98" w14:textId="66F4F021"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Enne tööriista küsimustele vastamist peavad kasutajad otsustama järgmist.</w:t>
      </w:r>
    </w:p>
    <w:p w14:paraId="398B45DD" w14:textId="77777777" w:rsidR="00776FBF" w:rsidRPr="001C1BE0" w:rsidRDefault="00776FBF" w:rsidP="00591FE3">
      <w:pPr>
        <w:pStyle w:val="Agency-body-text"/>
        <w:numPr>
          <w:ilvl w:val="0"/>
          <w:numId w:val="38"/>
        </w:numPr>
        <w:rPr>
          <w:rFonts w:asciiTheme="majorHAnsi" w:hAnsiTheme="majorHAnsi" w:cstheme="majorHAnsi"/>
        </w:rPr>
      </w:pPr>
      <w:r w:rsidRPr="001C1BE0">
        <w:rPr>
          <w:rFonts w:asciiTheme="majorHAnsi" w:hAnsiTheme="majorHAnsi" w:cstheme="majorHAnsi"/>
          <w:lang w:bidi="et-EE"/>
        </w:rPr>
        <w:t>Kes kaasatakse tööriista täitmisesse?</w:t>
      </w:r>
    </w:p>
    <w:p w14:paraId="2F03FA5D" w14:textId="5DAD1F44" w:rsidR="00776FBF" w:rsidRPr="001C1BE0" w:rsidRDefault="00776FBF" w:rsidP="00591FE3">
      <w:pPr>
        <w:pStyle w:val="Agency-body-text"/>
        <w:numPr>
          <w:ilvl w:val="0"/>
          <w:numId w:val="38"/>
        </w:numPr>
        <w:rPr>
          <w:rFonts w:asciiTheme="majorHAnsi" w:hAnsiTheme="majorHAnsi" w:cstheme="majorHAnsi"/>
        </w:rPr>
      </w:pPr>
      <w:r w:rsidRPr="001C1BE0">
        <w:rPr>
          <w:rFonts w:asciiTheme="majorHAnsi" w:hAnsiTheme="majorHAnsi" w:cstheme="majorHAnsi"/>
          <w:lang w:bidi="et-EE"/>
        </w:rPr>
        <w:t>Millist lisateavet on vaja?</w:t>
      </w:r>
    </w:p>
    <w:p w14:paraId="46A89BC6" w14:textId="61566E34" w:rsidR="00776FBF" w:rsidRPr="001C1BE0" w:rsidRDefault="00776FBF" w:rsidP="00591FE3">
      <w:pPr>
        <w:pStyle w:val="Agency-heading-2"/>
        <w:rPr>
          <w:rFonts w:asciiTheme="majorHAnsi" w:hAnsiTheme="majorHAnsi" w:cstheme="majorHAnsi"/>
        </w:rPr>
      </w:pPr>
      <w:bookmarkStart w:id="4" w:name="_Toc127346787"/>
      <w:r w:rsidRPr="001C1BE0">
        <w:rPr>
          <w:rFonts w:asciiTheme="majorHAnsi" w:hAnsiTheme="majorHAnsi" w:cstheme="majorHAnsi"/>
          <w:lang w:bidi="et-EE"/>
        </w:rPr>
        <w:t>Tööriista täitmine</w:t>
      </w:r>
      <w:bookmarkEnd w:id="4"/>
    </w:p>
    <w:p w14:paraId="4D6CDA8A" w14:textId="148F31CC"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 kutsub kasutajaid vastama eneseanalüüsil põhinevatele küsimustele, mis on koostatud konkreetsete poliitikaprioriteetide/-strateegiate alusel, ja sellele, milliseid põhitegevusi on vaja hariduse tugiteenuste muutuva rolli toetamiseks.</w:t>
      </w:r>
    </w:p>
    <w:p w14:paraId="6408B147" w14:textId="77777777" w:rsidR="00776FBF" w:rsidRPr="001C1BE0" w:rsidRDefault="00776FBF" w:rsidP="000034CB">
      <w:pPr>
        <w:pStyle w:val="Agency-body-text"/>
        <w:keepNext/>
        <w:rPr>
          <w:rFonts w:asciiTheme="majorHAnsi" w:hAnsiTheme="majorHAnsi" w:cstheme="majorHAnsi"/>
        </w:rPr>
      </w:pPr>
      <w:r w:rsidRPr="001C1BE0">
        <w:rPr>
          <w:rFonts w:asciiTheme="majorHAnsi" w:hAnsiTheme="majorHAnsi" w:cstheme="majorHAnsi"/>
          <w:lang w:bidi="et-EE"/>
        </w:rPr>
        <w:t>Iga küsimuse saab paigutada neljatasandilisele rakendamisskaalale:</w:t>
      </w:r>
    </w:p>
    <w:p w14:paraId="3C85E622"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Veel mitte</w:t>
      </w:r>
      <w:r w:rsidRPr="001C1BE0">
        <w:rPr>
          <w:rFonts w:asciiTheme="majorHAnsi" w:hAnsiTheme="majorHAnsi" w:cstheme="majorHAnsi"/>
          <w:lang w:bidi="et-EE"/>
        </w:rPr>
        <w:t xml:space="preserve"> – põhipoliitikaid ja -tegevusi pole veel kaalutud</w:t>
      </w:r>
    </w:p>
    <w:p w14:paraId="77DA6B0F"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Kavandatav</w:t>
      </w:r>
      <w:r w:rsidRPr="001C1BE0">
        <w:rPr>
          <w:rFonts w:asciiTheme="majorHAnsi" w:hAnsiTheme="majorHAnsi" w:cstheme="majorHAnsi"/>
          <w:lang w:bidi="et-EE"/>
        </w:rPr>
        <w:t xml:space="preserve"> – kava/idee on olemas, kuid selle rakendamist pole veel alustatud</w:t>
      </w:r>
    </w:p>
    <w:p w14:paraId="114A0DF2"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Osaliselt rakendatud</w:t>
      </w:r>
      <w:r w:rsidRPr="001C1BE0">
        <w:rPr>
          <w:rFonts w:asciiTheme="majorHAnsi" w:hAnsiTheme="majorHAnsi" w:cstheme="majorHAnsi"/>
          <w:lang w:bidi="et-EE"/>
        </w:rPr>
        <w:t xml:space="preserve"> – rakendamist on alustatud, kuid vaja on paremat katvust ja kvaliteeti</w:t>
      </w:r>
    </w:p>
    <w:p w14:paraId="6105BB2E"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Rakendatud</w:t>
      </w:r>
      <w:r w:rsidRPr="001C1BE0">
        <w:rPr>
          <w:rFonts w:asciiTheme="majorHAnsi" w:hAnsiTheme="majorHAnsi" w:cstheme="majorHAnsi"/>
          <w:lang w:bidi="et-EE"/>
        </w:rPr>
        <w:t xml:space="preserve"> – rakendamine on kvaliteetne, laialdane ja järjekindel.</w:t>
      </w:r>
    </w:p>
    <w:p w14:paraId="33EAAB61"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Veerg </w:t>
      </w:r>
      <w:r w:rsidRPr="001C1BE0">
        <w:rPr>
          <w:rFonts w:asciiTheme="majorHAnsi" w:hAnsiTheme="majorHAnsi" w:cstheme="majorHAnsi"/>
          <w:b/>
          <w:lang w:bidi="et-EE"/>
        </w:rPr>
        <w:t>Kommentaarid</w:t>
      </w:r>
      <w:r w:rsidRPr="001C1BE0">
        <w:rPr>
          <w:rFonts w:asciiTheme="majorHAnsi" w:hAnsiTheme="majorHAnsi" w:cstheme="majorHAnsi"/>
          <w:lang w:bidi="et-EE"/>
        </w:rPr>
        <w:t xml:space="preserve"> on hinnanguliste kommentaaride jaoks, mis viitavad põhipoliitikate ja -tegevuste rakendamise kvaliteedile või muudele saadaolevatele tõenditele (sh seire ja hindamisega seotud teave, tõenduspõhised andmed jne).</w:t>
      </w:r>
    </w:p>
    <w:p w14:paraId="4CBD6FA5" w14:textId="1DC21991" w:rsidR="00776FBF" w:rsidRPr="001C1BE0" w:rsidRDefault="00776FBF" w:rsidP="00591FE3">
      <w:pPr>
        <w:pStyle w:val="Agency-heading-2"/>
        <w:rPr>
          <w:rFonts w:asciiTheme="majorHAnsi" w:hAnsiTheme="majorHAnsi" w:cstheme="majorHAnsi"/>
        </w:rPr>
      </w:pPr>
      <w:bookmarkStart w:id="5" w:name="_Toc127346788"/>
      <w:r w:rsidRPr="001C1BE0">
        <w:rPr>
          <w:rFonts w:asciiTheme="majorHAnsi" w:hAnsiTheme="majorHAnsi" w:cstheme="majorHAnsi"/>
          <w:lang w:bidi="et-EE"/>
        </w:rPr>
        <w:t>Vastuste üle mõtisklemine</w:t>
      </w:r>
      <w:bookmarkEnd w:id="5"/>
    </w:p>
    <w:p w14:paraId="29876F85" w14:textId="77777777"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Pärast ühiselt küsimustele vastamist osalevad kasutajad arutelus, mille eesmärk on tuvastada vajalikud poliitikaprioriteedid/-strateegiad/põhitoimingud, mis on rakendatud, võivad olla puudu ja/või vajada täiustamist ja arendamist.</w:t>
      </w:r>
    </w:p>
    <w:p w14:paraId="78EAB178" w14:textId="15BDB2F7" w:rsidR="00776FBF" w:rsidRPr="001C1BE0" w:rsidRDefault="00776FBF" w:rsidP="00EE2C04">
      <w:pPr>
        <w:pStyle w:val="Agency-body-text"/>
        <w:keepNext/>
        <w:rPr>
          <w:rFonts w:asciiTheme="majorHAnsi" w:hAnsiTheme="majorHAnsi" w:cstheme="majorHAnsi"/>
        </w:rPr>
      </w:pPr>
      <w:r w:rsidRPr="001C1BE0">
        <w:rPr>
          <w:rFonts w:asciiTheme="majorHAnsi" w:hAnsiTheme="majorHAnsi" w:cstheme="majorHAnsi"/>
          <w:lang w:bidi="et-EE"/>
        </w:rPr>
        <w:t>Täpsemalt saavad kasutajad iga juhtpõhimõtte puhul mõtiskleda järgmiste küsimuste üle.</w:t>
      </w:r>
    </w:p>
    <w:p w14:paraId="5EA7541C"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Millises punktis iga juhtpõhimõtte tagamise teekonnal me asume?</w:t>
      </w:r>
    </w:p>
    <w:p w14:paraId="54529867"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lastRenderedPageBreak/>
        <w:t>Mis on selle juures meie tugevad omadused?</w:t>
      </w:r>
    </w:p>
    <w:p w14:paraId="7FAD8646"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Mis valdkondi on vaja täiustada/arendada?</w:t>
      </w:r>
    </w:p>
    <w:p w14:paraId="3F0529FC"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Millised oleksid meie kolm prioriteeti / järgmised sammud, mida kaaluda?</w:t>
      </w:r>
    </w:p>
    <w:p w14:paraId="44287A72"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Kellega peame neid prioriteete arutama?</w:t>
      </w:r>
    </w:p>
    <w:p w14:paraId="4F9B2B32" w14:textId="08A89B21"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Nende küsimuste üle mõtiskledes saavad kasutajad tuvastada võimalikud lüngad ja leppida kokku põhitegevused, mida on vaja kaasava hariduse rakendamise soodustamiseks. See protsess võib anda suuna järgmistele arengutele riiklikul, piirkondlikul ja kohalikul tasandil.</w:t>
      </w:r>
    </w:p>
    <w:p w14:paraId="0ED4EA0B" w14:textId="77777777" w:rsidR="00776FBF" w:rsidRPr="001C1BE0" w:rsidRDefault="00776FBF" w:rsidP="00591FE3">
      <w:pPr>
        <w:pStyle w:val="Agency-body-text"/>
        <w:rPr>
          <w:rFonts w:asciiTheme="majorHAnsi" w:hAnsiTheme="majorHAnsi" w:cstheme="majorHAnsi"/>
        </w:rPr>
        <w:sectPr w:rsidR="00776FBF" w:rsidRPr="001C1BE0"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1C1BE0" w:rsidRDefault="00776FBF" w:rsidP="00591FE3">
      <w:pPr>
        <w:pStyle w:val="Agency-heading-1"/>
        <w:rPr>
          <w:rFonts w:asciiTheme="majorHAnsi" w:hAnsiTheme="majorHAnsi" w:cstheme="majorHAnsi"/>
        </w:rPr>
      </w:pPr>
      <w:bookmarkStart w:id="6" w:name="_Toc127346789"/>
      <w:r w:rsidRPr="001C1BE0">
        <w:rPr>
          <w:rFonts w:asciiTheme="majorHAnsi" w:hAnsiTheme="majorHAnsi" w:cstheme="majorHAnsi"/>
          <w:lang w:bidi="et-EE"/>
        </w:rPr>
        <w:lastRenderedPageBreak/>
        <w:t>CROSP poliitika enesehindamise tööriist</w:t>
      </w:r>
      <w:bookmarkEnd w:id="6"/>
    </w:p>
    <w:p w14:paraId="7E8FAA92" w14:textId="3F8ABE67" w:rsidR="00776FBF" w:rsidRPr="001C1BE0" w:rsidRDefault="00776FBF" w:rsidP="00591FE3">
      <w:pPr>
        <w:pStyle w:val="Agency-heading-2"/>
        <w:rPr>
          <w:rFonts w:asciiTheme="majorHAnsi" w:hAnsiTheme="majorHAnsi" w:cstheme="majorHAnsi"/>
        </w:rPr>
      </w:pPr>
      <w:bookmarkStart w:id="7" w:name="_Toc127346790"/>
      <w:r w:rsidRPr="001C1BE0">
        <w:rPr>
          <w:rFonts w:asciiTheme="majorHAnsi" w:hAnsiTheme="majorHAnsi" w:cstheme="majorHAnsi"/>
          <w:lang w:bidi="et-EE"/>
        </w:rPr>
        <w:t>1. juhtpõhimõte Ühise pühendumise arendamine kaasavale haridusele</w:t>
      </w:r>
      <w:bookmarkEnd w:id="7"/>
    </w:p>
    <w:p w14:paraId="688FA38A" w14:textId="216E9F12"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1.1 Ühine pühendumus kaasavale haridusele, mida toetab poliitiline tahe soodustada </w:t>
      </w:r>
      <w:r w:rsidRPr="001C1BE0">
        <w:rPr>
          <w:rFonts w:asciiTheme="majorHAnsi" w:hAnsiTheme="majorHAnsi" w:cstheme="majorHAnsi"/>
          <w:i/>
          <w:lang w:bidi="et-EE"/>
        </w:rPr>
        <w:t>pikaajalisi muutusi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756C2756" w14:textId="77777777" w:rsidTr="008B24CF">
        <w:trPr>
          <w:cantSplit/>
          <w:tblHeader/>
        </w:trPr>
        <w:tc>
          <w:tcPr>
            <w:tcW w:w="2250" w:type="pct"/>
            <w:shd w:val="clear" w:color="auto" w:fill="D9D9D9" w:themeFill="background1" w:themeFillShade="D9"/>
          </w:tcPr>
          <w:p w14:paraId="6981D2C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47F05F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0815868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3CD633F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095806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026B9CD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34E189C" w14:textId="77777777" w:rsidTr="008B24CF">
        <w:trPr>
          <w:cantSplit/>
        </w:trPr>
        <w:tc>
          <w:tcPr>
            <w:tcW w:w="2250" w:type="pct"/>
          </w:tcPr>
          <w:p w14:paraId="512E0E0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1.1.1</w:t>
            </w:r>
            <w:r w:rsidRPr="001C1BE0">
              <w:rPr>
                <w:rFonts w:asciiTheme="majorHAnsi" w:hAnsiTheme="majorHAnsi" w:cstheme="majorHAnsi"/>
                <w:sz w:val="22"/>
                <w:lang w:bidi="et-EE"/>
              </w:rPr>
              <w:t>: Kas on olemas ministeeriumideüleseid asutusi, mis toetavad pikaajalisi muutusi kaasava hariduse suunas?</w:t>
            </w:r>
          </w:p>
        </w:tc>
        <w:tc>
          <w:tcPr>
            <w:tcW w:w="500" w:type="pct"/>
          </w:tcPr>
          <w:p w14:paraId="6EDD16E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B7BFAD8" w14:textId="77777777" w:rsidTr="008B24CF">
        <w:trPr>
          <w:cantSplit/>
        </w:trPr>
        <w:tc>
          <w:tcPr>
            <w:tcW w:w="2250" w:type="pct"/>
          </w:tcPr>
          <w:p w14:paraId="7613047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1.1.2</w:t>
            </w:r>
            <w:r w:rsidRPr="001C1BE0">
              <w:rPr>
                <w:rFonts w:asciiTheme="majorHAnsi" w:hAnsiTheme="majorHAnsi" w:cstheme="majorHAnsi"/>
                <w:sz w:val="22"/>
                <w:lang w:bidi="et-EE"/>
              </w:rPr>
              <w:t>: Kas on olemas valitsus- ja/või rahastamismeetmeid, mis julgustavad tavahariduse ja hariduse tugiteenuste spetsialiste pühenduma pikaajalistele muutustele?</w:t>
            </w:r>
          </w:p>
        </w:tc>
        <w:tc>
          <w:tcPr>
            <w:tcW w:w="500" w:type="pct"/>
          </w:tcPr>
          <w:p w14:paraId="52A03E3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55531BD" w14:textId="77777777" w:rsidTr="008B24CF">
        <w:trPr>
          <w:cantSplit/>
        </w:trPr>
        <w:tc>
          <w:tcPr>
            <w:tcW w:w="2250" w:type="pct"/>
          </w:tcPr>
          <w:p w14:paraId="0E53228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1.1.3</w:t>
            </w:r>
            <w:r w:rsidRPr="001C1BE0">
              <w:rPr>
                <w:rFonts w:asciiTheme="majorHAnsi" w:hAnsiTheme="majorHAnsi" w:cstheme="majorHAnsi"/>
                <w:sz w:val="22"/>
                <w:lang w:bidi="et-EE"/>
              </w:rPr>
              <w:t>: Kas tugistruktuurid võimaldavad hariduse tugiteenuste spetsialistidel võtta vastutust kõigi õppurite eest?</w:t>
            </w:r>
          </w:p>
        </w:tc>
        <w:tc>
          <w:tcPr>
            <w:tcW w:w="500" w:type="pct"/>
          </w:tcPr>
          <w:p w14:paraId="265FC0C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8035CC2" w14:textId="77777777" w:rsidTr="008B24CF">
        <w:trPr>
          <w:cantSplit/>
        </w:trPr>
        <w:tc>
          <w:tcPr>
            <w:tcW w:w="2250" w:type="pct"/>
          </w:tcPr>
          <w:p w14:paraId="2061F53B"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69099C8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1C1BE0" w:rsidRDefault="00776FBF" w:rsidP="00591FE3">
            <w:pPr>
              <w:pStyle w:val="Agency-body-text"/>
              <w:rPr>
                <w:rFonts w:asciiTheme="majorHAnsi" w:hAnsiTheme="majorHAnsi" w:cstheme="majorHAnsi"/>
                <w:sz w:val="22"/>
                <w:szCs w:val="22"/>
              </w:rPr>
            </w:pPr>
          </w:p>
        </w:tc>
      </w:tr>
    </w:tbl>
    <w:p w14:paraId="240A57F1" w14:textId="7A6A96C9"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lastRenderedPageBreak/>
        <w:t xml:space="preserve">Poliitika prioriteet/strateegia 1.2 Riiklikud poliitikad hõlmavad ühist pühendumist kaasavale haridusele, mida toetab </w:t>
      </w:r>
      <w:r w:rsidRPr="001C1BE0">
        <w:rPr>
          <w:rFonts w:asciiTheme="majorHAnsi" w:hAnsiTheme="majorHAnsi" w:cstheme="majorHAnsi"/>
          <w:i/>
          <w:lang w:bidi="et-EE"/>
        </w:rPr>
        <w:t>inimõigustel põhinev lähenemisviis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2A3C0A70" w14:textId="77777777" w:rsidTr="00C01411">
        <w:trPr>
          <w:cantSplit/>
          <w:tblHeader/>
        </w:trPr>
        <w:tc>
          <w:tcPr>
            <w:tcW w:w="2250" w:type="pct"/>
            <w:shd w:val="clear" w:color="auto" w:fill="D9D9D9" w:themeFill="background1" w:themeFillShade="D9"/>
          </w:tcPr>
          <w:p w14:paraId="3BDC8DB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1736A00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25A5AC2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FCACAF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1D9E57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F44B76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3683E2F1" w14:textId="77777777" w:rsidTr="00C01411">
        <w:trPr>
          <w:cantSplit/>
        </w:trPr>
        <w:tc>
          <w:tcPr>
            <w:tcW w:w="2250" w:type="pct"/>
          </w:tcPr>
          <w:p w14:paraId="5C694161"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1.2.1</w:t>
            </w:r>
            <w:r w:rsidRPr="001C1BE0">
              <w:rPr>
                <w:rFonts w:asciiTheme="majorHAnsi" w:hAnsiTheme="majorHAnsi" w:cstheme="majorHAnsi"/>
                <w:sz w:val="22"/>
                <w:lang w:bidi="et-EE"/>
              </w:rPr>
              <w:t>: Kas on olemas selge pikaajaline poliitiline kohustus, mis toetab seadusandluses ja poliitikas inimõigustel põhinevat lähenemisviisi?</w:t>
            </w:r>
          </w:p>
        </w:tc>
        <w:tc>
          <w:tcPr>
            <w:tcW w:w="500" w:type="pct"/>
          </w:tcPr>
          <w:p w14:paraId="4CFE062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884FD38" w14:textId="77777777" w:rsidTr="00C01411">
        <w:trPr>
          <w:cantSplit/>
        </w:trPr>
        <w:tc>
          <w:tcPr>
            <w:tcW w:w="2250" w:type="pct"/>
          </w:tcPr>
          <w:p w14:paraId="7CA616B5"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1.2.2</w:t>
            </w:r>
            <w:r w:rsidRPr="001C1BE0">
              <w:rPr>
                <w:rFonts w:asciiTheme="majorHAnsi" w:hAnsiTheme="majorHAnsi" w:cstheme="majorHAnsi"/>
                <w:sz w:val="22"/>
                <w:lang w:bidi="et-EE"/>
              </w:rPr>
              <w:t>: Kas kooskõlas inimõigustel põhineva lähenemisviisiga toimub selge suunamuutus meditsiiniliselt lähenemisviisilt sotsiaal-pedagoogilisele?</w:t>
            </w:r>
          </w:p>
        </w:tc>
        <w:tc>
          <w:tcPr>
            <w:tcW w:w="500" w:type="pct"/>
          </w:tcPr>
          <w:p w14:paraId="0AC211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5F94245" w14:textId="77777777" w:rsidTr="00C01411">
        <w:trPr>
          <w:cantSplit/>
        </w:trPr>
        <w:tc>
          <w:tcPr>
            <w:tcW w:w="2250" w:type="pct"/>
          </w:tcPr>
          <w:p w14:paraId="10F318F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1.2.3</w:t>
            </w:r>
            <w:r w:rsidRPr="001C1BE0">
              <w:rPr>
                <w:rFonts w:asciiTheme="majorHAnsi" w:hAnsiTheme="majorHAnsi" w:cstheme="majorHAnsi"/>
                <w:sz w:val="22"/>
                <w:lang w:bidi="et-EE"/>
              </w:rPr>
              <w:t>: Kas on olemas näitajaid, mis tõendavad sotsiaal-pedagoogilise lähenemisviisi rakendamist?</w:t>
            </w:r>
          </w:p>
        </w:tc>
        <w:tc>
          <w:tcPr>
            <w:tcW w:w="500" w:type="pct"/>
          </w:tcPr>
          <w:p w14:paraId="5910E05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7E64001" w14:textId="77777777" w:rsidTr="00C01411">
        <w:trPr>
          <w:cantSplit/>
        </w:trPr>
        <w:tc>
          <w:tcPr>
            <w:tcW w:w="2250" w:type="pct"/>
          </w:tcPr>
          <w:p w14:paraId="36702E5A"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8AF120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1C1BE0" w:rsidRDefault="00776FBF" w:rsidP="00591FE3">
            <w:pPr>
              <w:pStyle w:val="Agency-body-text"/>
              <w:rPr>
                <w:rFonts w:asciiTheme="majorHAnsi" w:hAnsiTheme="majorHAnsi" w:cstheme="majorHAnsi"/>
                <w:sz w:val="22"/>
                <w:szCs w:val="22"/>
              </w:rPr>
            </w:pPr>
          </w:p>
        </w:tc>
      </w:tr>
    </w:tbl>
    <w:p w14:paraId="07325CE7" w14:textId="6CCDC847"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1.3 Rakendatud on poliitikad ja strateegiad, mis edendavad tavaõppe ja eriõppe sektorite </w:t>
      </w:r>
      <w:r w:rsidRPr="001C1BE0">
        <w:rPr>
          <w:rFonts w:asciiTheme="majorHAnsi" w:hAnsiTheme="majorHAnsi" w:cstheme="majorHAnsi"/>
          <w:i/>
          <w:lang w:bidi="et-EE"/>
        </w:rPr>
        <w:t>ühist arusaama</w:t>
      </w:r>
      <w:r w:rsidRPr="001C1BE0">
        <w:rPr>
          <w:rFonts w:asciiTheme="majorHAnsi" w:hAnsiTheme="majorHAnsi" w:cstheme="majorHAnsi"/>
          <w:lang w:bidi="et-EE"/>
        </w:rPr>
        <w:t xml:space="preserve"> kaasavast haridusest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309F836D" w14:textId="77777777" w:rsidTr="00C01411">
        <w:trPr>
          <w:cantSplit/>
          <w:tblHeader/>
        </w:trPr>
        <w:tc>
          <w:tcPr>
            <w:tcW w:w="2250" w:type="pct"/>
            <w:shd w:val="clear" w:color="auto" w:fill="D9D9D9" w:themeFill="background1" w:themeFillShade="D9"/>
          </w:tcPr>
          <w:p w14:paraId="3222CB0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BD3C5D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06591A4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2351DB8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16608E3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13B726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2AF89578" w14:textId="77777777" w:rsidTr="00C01411">
        <w:trPr>
          <w:cantSplit/>
        </w:trPr>
        <w:tc>
          <w:tcPr>
            <w:tcW w:w="2250" w:type="pct"/>
          </w:tcPr>
          <w:p w14:paraId="7281A91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1.3.1</w:t>
            </w:r>
            <w:r w:rsidRPr="001C1BE0">
              <w:rPr>
                <w:rFonts w:asciiTheme="majorHAnsi" w:hAnsiTheme="majorHAnsi" w:cstheme="majorHAnsi"/>
                <w:sz w:val="22"/>
                <w:lang w:bidi="et-EE"/>
              </w:rPr>
              <w:t>: Kas tavaõppe ja hariduse tugiteenuste sidusrühmadele on loodud koostöised dialoogiareenid?</w:t>
            </w:r>
          </w:p>
        </w:tc>
        <w:tc>
          <w:tcPr>
            <w:tcW w:w="500" w:type="pct"/>
          </w:tcPr>
          <w:p w14:paraId="733FBB0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4678BFE" w14:textId="77777777" w:rsidTr="00C01411">
        <w:trPr>
          <w:cantSplit/>
        </w:trPr>
        <w:tc>
          <w:tcPr>
            <w:tcW w:w="2250" w:type="pct"/>
          </w:tcPr>
          <w:p w14:paraId="1D8AE82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1.3.2</w:t>
            </w:r>
            <w:r w:rsidRPr="001C1BE0">
              <w:rPr>
                <w:rFonts w:asciiTheme="majorHAnsi" w:hAnsiTheme="majorHAnsi" w:cstheme="majorHAnsi"/>
                <w:sz w:val="22"/>
                <w:lang w:bidi="et-EE"/>
              </w:rPr>
              <w:t>: Kas on olemas meetmete komplekt, mis võimaldab arendada tavaõppe ja eriõppe sektoritele ühise keele?</w:t>
            </w:r>
          </w:p>
        </w:tc>
        <w:tc>
          <w:tcPr>
            <w:tcW w:w="500" w:type="pct"/>
          </w:tcPr>
          <w:p w14:paraId="74F7CAB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43BA82E" w14:textId="77777777" w:rsidTr="00C01411">
        <w:trPr>
          <w:cantSplit/>
        </w:trPr>
        <w:tc>
          <w:tcPr>
            <w:tcW w:w="2250" w:type="pct"/>
          </w:tcPr>
          <w:p w14:paraId="33724FF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1.3.3</w:t>
            </w:r>
            <w:r w:rsidRPr="001C1BE0">
              <w:rPr>
                <w:rFonts w:asciiTheme="majorHAnsi" w:hAnsiTheme="majorHAnsi" w:cstheme="majorHAnsi"/>
                <w:sz w:val="22"/>
                <w:lang w:bidi="et-EE"/>
              </w:rPr>
              <w:t>: Kas on olemas näitajaid kaasava hariduse kontseptsiooni mõistmise hindamiseks tavaõppe ja hariduse tugiteenuste spetsialistide seas?</w:t>
            </w:r>
          </w:p>
        </w:tc>
        <w:tc>
          <w:tcPr>
            <w:tcW w:w="500" w:type="pct"/>
          </w:tcPr>
          <w:p w14:paraId="43717AA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D2A2C3D" w14:textId="77777777" w:rsidTr="00C01411">
        <w:trPr>
          <w:cantSplit/>
        </w:trPr>
        <w:tc>
          <w:tcPr>
            <w:tcW w:w="2250" w:type="pct"/>
          </w:tcPr>
          <w:p w14:paraId="0FAFC9A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65D6BB9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1C1BE0" w:rsidRDefault="00776FBF" w:rsidP="00591FE3">
            <w:pPr>
              <w:pStyle w:val="Agency-body-text"/>
              <w:rPr>
                <w:rFonts w:asciiTheme="majorHAnsi" w:hAnsiTheme="majorHAnsi" w:cstheme="majorHAnsi"/>
                <w:sz w:val="22"/>
                <w:szCs w:val="22"/>
              </w:rPr>
            </w:pPr>
          </w:p>
        </w:tc>
      </w:tr>
    </w:tbl>
    <w:p w14:paraId="45EFFC06" w14:textId="17DBA046" w:rsidR="00776FBF" w:rsidRPr="001C1BE0" w:rsidRDefault="00776FBF" w:rsidP="00591FE3">
      <w:pPr>
        <w:pStyle w:val="Agency-heading-2"/>
        <w:rPr>
          <w:rFonts w:asciiTheme="majorHAnsi" w:eastAsiaTheme="minorHAnsi" w:hAnsiTheme="majorHAnsi" w:cstheme="majorHAnsi"/>
        </w:rPr>
      </w:pPr>
      <w:bookmarkStart w:id="8" w:name="_Toc127346791"/>
      <w:r w:rsidRPr="001C1BE0">
        <w:rPr>
          <w:rFonts w:asciiTheme="majorHAnsi" w:hAnsiTheme="majorHAnsi" w:cstheme="majorHAnsi"/>
          <w:lang w:bidi="et-EE"/>
        </w:rPr>
        <w:t>2. juhtpõhimõte Teadmiste vahetamise edendamine ja kaasavate pädevuste omandamine koostöö ja võrgustike kaudu</w:t>
      </w:r>
      <w:bookmarkEnd w:id="8"/>
    </w:p>
    <w:p w14:paraId="22A4402F" w14:textId="3327FD4A" w:rsidR="00776FBF" w:rsidRPr="001C1BE0" w:rsidRDefault="00776FBF" w:rsidP="00591FE3">
      <w:pPr>
        <w:pStyle w:val="Agency-heading-3"/>
        <w:rPr>
          <w:rFonts w:asciiTheme="majorHAnsi" w:hAnsiTheme="majorHAnsi" w:cstheme="majorHAnsi"/>
          <w:bCs/>
          <w:i/>
          <w:iCs/>
        </w:rPr>
      </w:pPr>
      <w:r w:rsidRPr="001C1BE0">
        <w:rPr>
          <w:rFonts w:asciiTheme="majorHAnsi" w:hAnsiTheme="majorHAnsi" w:cstheme="majorHAnsi"/>
          <w:lang w:bidi="et-EE"/>
        </w:rPr>
        <w:t xml:space="preserve">Poliitika prioriteet/strateegia 2.1 Poliitikad ja strateegiad toetavad teadmiste jagamist </w:t>
      </w:r>
      <w:r w:rsidRPr="001C1BE0">
        <w:rPr>
          <w:rFonts w:asciiTheme="majorHAnsi" w:hAnsiTheme="majorHAnsi" w:cstheme="majorHAnsi"/>
          <w:i/>
          <w:lang w:bidi="et-EE"/>
        </w:rPr>
        <w:t>erialaõppe kogukondade</w:t>
      </w:r>
      <w:r w:rsidRPr="001C1BE0">
        <w:rPr>
          <w:rFonts w:asciiTheme="majorHAnsi" w:hAnsiTheme="majorHAnsi" w:cstheme="majorHAnsi"/>
          <w:lang w:bidi="et-EE"/>
        </w:rPr>
        <w:t xml:space="preserve"> arendamise kaudu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0B33AF7" w14:textId="77777777" w:rsidTr="00C01411">
        <w:trPr>
          <w:cantSplit/>
          <w:tblHeader/>
        </w:trPr>
        <w:tc>
          <w:tcPr>
            <w:tcW w:w="2250" w:type="pct"/>
            <w:shd w:val="clear" w:color="auto" w:fill="D9D9D9" w:themeFill="background1" w:themeFillShade="D9"/>
          </w:tcPr>
          <w:p w14:paraId="123F01E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1639931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39CC1FA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66E7757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892B66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0F6CEC5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00C67DC0" w14:textId="77777777" w:rsidTr="00C01411">
        <w:trPr>
          <w:cantSplit/>
        </w:trPr>
        <w:tc>
          <w:tcPr>
            <w:tcW w:w="2250" w:type="pct"/>
          </w:tcPr>
          <w:p w14:paraId="56E9F78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2.1.1</w:t>
            </w:r>
            <w:r w:rsidRPr="001C1BE0">
              <w:rPr>
                <w:rFonts w:asciiTheme="majorHAnsi" w:hAnsiTheme="majorHAnsi" w:cstheme="majorHAnsi"/>
                <w:sz w:val="22"/>
                <w:lang w:bidi="et-EE"/>
              </w:rPr>
              <w:t>: Kas on olemas koostööplatvorme, mis soodustavad koostööd tavaõppe ja hariduse tugiteenuste spetsialistide vahel?</w:t>
            </w:r>
          </w:p>
        </w:tc>
        <w:tc>
          <w:tcPr>
            <w:tcW w:w="500" w:type="pct"/>
          </w:tcPr>
          <w:p w14:paraId="68C9380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3528B7D" w14:textId="77777777" w:rsidTr="00C01411">
        <w:trPr>
          <w:cantSplit/>
        </w:trPr>
        <w:tc>
          <w:tcPr>
            <w:tcW w:w="2250" w:type="pct"/>
          </w:tcPr>
          <w:p w14:paraId="59D2E61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2.1.2</w:t>
            </w:r>
            <w:r w:rsidRPr="001C1BE0">
              <w:rPr>
                <w:rFonts w:asciiTheme="majorHAnsi" w:hAnsiTheme="majorHAnsi" w:cstheme="majorHAnsi"/>
                <w:sz w:val="22"/>
                <w:lang w:bidi="et-EE"/>
              </w:rPr>
              <w:t>: Kas on olemas teadmiste jagamine, mis toetab koole kaasavate kvaliteetsete õpikeskkondade loomisel?</w:t>
            </w:r>
          </w:p>
        </w:tc>
        <w:tc>
          <w:tcPr>
            <w:tcW w:w="500" w:type="pct"/>
          </w:tcPr>
          <w:p w14:paraId="0AD3218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B6C5B1D" w14:textId="77777777" w:rsidTr="00C01411">
        <w:trPr>
          <w:cantSplit/>
        </w:trPr>
        <w:tc>
          <w:tcPr>
            <w:tcW w:w="2250" w:type="pct"/>
          </w:tcPr>
          <w:p w14:paraId="10BDDF0E" w14:textId="014D9D05"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2.1.3</w:t>
            </w:r>
            <w:r w:rsidRPr="001C1BE0">
              <w:rPr>
                <w:rFonts w:asciiTheme="majorHAnsi" w:hAnsiTheme="majorHAnsi" w:cstheme="majorHAnsi"/>
                <w:sz w:val="22"/>
                <w:lang w:bidi="et-EE"/>
              </w:rPr>
              <w:t>: Kas kõik sidusrühmade ülesanded ja rollid on selgelt määratletud?</w:t>
            </w:r>
          </w:p>
        </w:tc>
        <w:tc>
          <w:tcPr>
            <w:tcW w:w="500" w:type="pct"/>
          </w:tcPr>
          <w:p w14:paraId="5F22C8B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4F7BE71" w14:textId="77777777" w:rsidTr="00C01411">
        <w:trPr>
          <w:cantSplit/>
        </w:trPr>
        <w:tc>
          <w:tcPr>
            <w:tcW w:w="2250" w:type="pct"/>
          </w:tcPr>
          <w:p w14:paraId="66F03B87"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29289BA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1C1BE0" w:rsidRDefault="00776FBF" w:rsidP="00591FE3">
            <w:pPr>
              <w:pStyle w:val="Agency-body-text"/>
              <w:rPr>
                <w:rFonts w:asciiTheme="majorHAnsi" w:hAnsiTheme="majorHAnsi" w:cstheme="majorHAnsi"/>
                <w:sz w:val="22"/>
                <w:szCs w:val="22"/>
              </w:rPr>
            </w:pPr>
          </w:p>
        </w:tc>
      </w:tr>
    </w:tbl>
    <w:p w14:paraId="0F51E42C" w14:textId="7CCF1ED5"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lastRenderedPageBreak/>
        <w:t xml:space="preserve">Poliitika prioriteet/strateegia 2.2 Erikoolide ümberkujundamine ressursikeskusteks tagab </w:t>
      </w:r>
      <w:r w:rsidRPr="001C1BE0">
        <w:rPr>
          <w:rFonts w:asciiTheme="majorHAnsi" w:hAnsiTheme="majorHAnsi" w:cstheme="majorHAnsi"/>
          <w:i/>
          <w:lang w:bidi="et-EE"/>
        </w:rPr>
        <w:t>teadmiste vahetuse</w:t>
      </w:r>
      <w:r w:rsidRPr="001C1BE0">
        <w:rPr>
          <w:rFonts w:asciiTheme="majorHAnsi" w:hAnsiTheme="majorHAnsi" w:cstheme="majorHAnsi"/>
          <w:lang w:bidi="et-EE"/>
        </w:rPr>
        <w:t xml:space="preserve"> eriõppe ja tavaõppe sektorite spetsialistide vahel</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0428C251" w14:textId="77777777" w:rsidTr="00C01411">
        <w:trPr>
          <w:cantSplit/>
          <w:tblHeader/>
        </w:trPr>
        <w:tc>
          <w:tcPr>
            <w:tcW w:w="2250" w:type="pct"/>
            <w:shd w:val="clear" w:color="auto" w:fill="D9D9D9" w:themeFill="background1" w:themeFillShade="D9"/>
          </w:tcPr>
          <w:p w14:paraId="53AB2DC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6907CAD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6AFD5FA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154ADFA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7472279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5A65883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274066E" w14:textId="77777777" w:rsidTr="00C01411">
        <w:trPr>
          <w:cantSplit/>
        </w:trPr>
        <w:tc>
          <w:tcPr>
            <w:tcW w:w="2250" w:type="pct"/>
          </w:tcPr>
          <w:p w14:paraId="2AB3405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2.2.1</w:t>
            </w:r>
            <w:r w:rsidRPr="001C1BE0">
              <w:rPr>
                <w:rFonts w:asciiTheme="majorHAnsi" w:hAnsiTheme="majorHAnsi" w:cstheme="majorHAnsi"/>
                <w:sz w:val="22"/>
                <w:lang w:bidi="et-EE"/>
              </w:rPr>
              <w:t>: Kas on olemas meetmeid, mis julgustavad hariduse tugiteenuste spetsialiste jagama oma teadmisi ja pädevusi tavahariduse keskkonnas?</w:t>
            </w:r>
          </w:p>
        </w:tc>
        <w:tc>
          <w:tcPr>
            <w:tcW w:w="500" w:type="pct"/>
          </w:tcPr>
          <w:p w14:paraId="39B83C2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F17DACE" w14:textId="77777777" w:rsidTr="00C01411">
        <w:trPr>
          <w:cantSplit/>
        </w:trPr>
        <w:tc>
          <w:tcPr>
            <w:tcW w:w="2250" w:type="pct"/>
          </w:tcPr>
          <w:p w14:paraId="48278B71" w14:textId="77777777" w:rsidR="00776FBF" w:rsidRPr="001C1BE0" w:rsidRDefault="00776FBF" w:rsidP="00591FE3">
            <w:pPr>
              <w:pStyle w:val="Agency-body-text"/>
              <w:rPr>
                <w:rFonts w:asciiTheme="majorHAnsi" w:hAnsiTheme="majorHAnsi" w:cstheme="majorHAnsi"/>
                <w:bCs/>
                <w:sz w:val="22"/>
                <w:szCs w:val="22"/>
              </w:rPr>
            </w:pPr>
            <w:r w:rsidRPr="001C1BE0">
              <w:rPr>
                <w:rFonts w:asciiTheme="majorHAnsi" w:hAnsiTheme="majorHAnsi" w:cstheme="majorHAnsi"/>
                <w:b/>
                <w:sz w:val="22"/>
                <w:lang w:bidi="et-EE"/>
              </w:rPr>
              <w:t>2.2.2</w:t>
            </w:r>
            <w:r w:rsidRPr="001C1BE0">
              <w:rPr>
                <w:rFonts w:asciiTheme="majorHAnsi" w:hAnsiTheme="majorHAnsi" w:cstheme="majorHAnsi"/>
                <w:sz w:val="22"/>
                <w:lang w:bidi="et-EE"/>
              </w:rPr>
              <w:t>: Kas selle teadmiste ja pädevuste edasiandmise ulatuse hindamiseks on näitajaid?</w:t>
            </w:r>
          </w:p>
        </w:tc>
        <w:tc>
          <w:tcPr>
            <w:tcW w:w="500" w:type="pct"/>
          </w:tcPr>
          <w:p w14:paraId="301D53F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46CF927" w14:textId="77777777" w:rsidTr="00C01411">
        <w:trPr>
          <w:cantSplit/>
        </w:trPr>
        <w:tc>
          <w:tcPr>
            <w:tcW w:w="2250" w:type="pct"/>
          </w:tcPr>
          <w:p w14:paraId="2131C6C9" w14:textId="77777777" w:rsidR="00776FBF" w:rsidRPr="001C1BE0" w:rsidRDefault="00776FBF" w:rsidP="00591FE3">
            <w:pPr>
              <w:pStyle w:val="Agency-body-text"/>
              <w:rPr>
                <w:rFonts w:asciiTheme="majorHAnsi" w:hAnsiTheme="majorHAnsi" w:cstheme="majorHAnsi"/>
                <w:bCs/>
                <w:sz w:val="22"/>
                <w:szCs w:val="22"/>
              </w:rPr>
            </w:pPr>
            <w:r w:rsidRPr="001C1BE0">
              <w:rPr>
                <w:rFonts w:asciiTheme="majorHAnsi" w:hAnsiTheme="majorHAnsi" w:cstheme="majorHAnsi"/>
                <w:b/>
                <w:sz w:val="22"/>
                <w:lang w:bidi="et-EE"/>
              </w:rPr>
              <w:t>2.2.3</w:t>
            </w:r>
            <w:r w:rsidRPr="001C1BE0">
              <w:rPr>
                <w:rFonts w:asciiTheme="majorHAnsi" w:hAnsiTheme="majorHAnsi" w:cstheme="majorHAnsi"/>
                <w:sz w:val="22"/>
                <w:lang w:bidi="et-EE"/>
              </w:rPr>
              <w:t>: Kas kõigi sidusrühmade ülesannete ja rollide selge määratlemise tagamiseks on olemas rahastamis- ja valitsusmeetmed?</w:t>
            </w:r>
          </w:p>
        </w:tc>
        <w:tc>
          <w:tcPr>
            <w:tcW w:w="500" w:type="pct"/>
          </w:tcPr>
          <w:p w14:paraId="0DA3DE7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23032A0" w14:textId="77777777" w:rsidTr="00C01411">
        <w:trPr>
          <w:cantSplit/>
        </w:trPr>
        <w:tc>
          <w:tcPr>
            <w:tcW w:w="2250" w:type="pct"/>
          </w:tcPr>
          <w:p w14:paraId="139F426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5FC45A2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1C1BE0" w:rsidRDefault="00776FBF" w:rsidP="00591FE3">
            <w:pPr>
              <w:pStyle w:val="Agency-body-text"/>
              <w:rPr>
                <w:rFonts w:asciiTheme="majorHAnsi" w:hAnsiTheme="majorHAnsi" w:cstheme="majorHAnsi"/>
                <w:sz w:val="22"/>
                <w:szCs w:val="22"/>
              </w:rPr>
            </w:pPr>
          </w:p>
        </w:tc>
      </w:tr>
    </w:tbl>
    <w:p w14:paraId="0E12CC84" w14:textId="3645B0D7"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2.3 Spetsialistide </w:t>
      </w:r>
      <w:r w:rsidRPr="001C1BE0">
        <w:rPr>
          <w:rFonts w:asciiTheme="majorHAnsi" w:hAnsiTheme="majorHAnsi" w:cstheme="majorHAnsi"/>
          <w:i/>
          <w:lang w:bidi="et-EE"/>
        </w:rPr>
        <w:t>pidev tugi</w:t>
      </w:r>
      <w:r w:rsidRPr="001C1BE0">
        <w:rPr>
          <w:rFonts w:asciiTheme="majorHAnsi" w:hAnsiTheme="majorHAnsi" w:cstheme="majorHAnsi"/>
          <w:lang w:bidi="et-EE"/>
        </w:rPr>
        <w:t xml:space="preserve"> võimaldab tavaõppe spetsialistidel, peredel ja õppuritel omandada kaasavaid pädevusi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2B1AD506" w14:textId="77777777" w:rsidTr="00C01411">
        <w:trPr>
          <w:cantSplit/>
          <w:tblHeader/>
        </w:trPr>
        <w:tc>
          <w:tcPr>
            <w:tcW w:w="2250" w:type="pct"/>
            <w:shd w:val="clear" w:color="auto" w:fill="D9D9D9" w:themeFill="background1" w:themeFillShade="D9"/>
          </w:tcPr>
          <w:p w14:paraId="023C93C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68FD65F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5C3DDBE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C29DA4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7CA69EF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F2D622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05655DB0" w14:textId="77777777" w:rsidTr="00C01411">
        <w:trPr>
          <w:cantSplit/>
        </w:trPr>
        <w:tc>
          <w:tcPr>
            <w:tcW w:w="2250" w:type="pct"/>
          </w:tcPr>
          <w:p w14:paraId="3F6B07C5"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2.3.1</w:t>
            </w:r>
            <w:r w:rsidRPr="001C1BE0">
              <w:rPr>
                <w:rFonts w:asciiTheme="majorHAnsi" w:hAnsiTheme="majorHAnsi" w:cstheme="majorHAnsi"/>
                <w:sz w:val="22"/>
                <w:lang w:bidi="et-EE"/>
              </w:rPr>
              <w:t>: Kas pideva toe tagamiseks on meetmeid?</w:t>
            </w:r>
          </w:p>
        </w:tc>
        <w:tc>
          <w:tcPr>
            <w:tcW w:w="500" w:type="pct"/>
          </w:tcPr>
          <w:p w14:paraId="0815DA1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25E8A25" w14:textId="77777777" w:rsidTr="00C01411">
        <w:trPr>
          <w:cantSplit/>
        </w:trPr>
        <w:tc>
          <w:tcPr>
            <w:tcW w:w="2250" w:type="pct"/>
          </w:tcPr>
          <w:p w14:paraId="1CC7CABC"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2.3.2</w:t>
            </w:r>
            <w:r w:rsidRPr="001C1BE0">
              <w:rPr>
                <w:rFonts w:asciiTheme="majorHAnsi" w:hAnsiTheme="majorHAnsi" w:cstheme="majorHAnsi"/>
                <w:sz w:val="22"/>
                <w:lang w:bidi="et-EE"/>
              </w:rPr>
              <w:t>: Kas tavahariduse spetsialistidele, peredele ja õppuritele pakutakse toealternatiive ja -võimalusi?</w:t>
            </w:r>
          </w:p>
        </w:tc>
        <w:tc>
          <w:tcPr>
            <w:tcW w:w="500" w:type="pct"/>
          </w:tcPr>
          <w:p w14:paraId="37B93EB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6328CA4" w14:textId="77777777" w:rsidTr="00C01411">
        <w:trPr>
          <w:cantSplit/>
        </w:trPr>
        <w:tc>
          <w:tcPr>
            <w:tcW w:w="2250" w:type="pct"/>
          </w:tcPr>
          <w:p w14:paraId="5FE68E3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2.3.3</w:t>
            </w:r>
            <w:r w:rsidRPr="001C1BE0">
              <w:rPr>
                <w:rFonts w:asciiTheme="majorHAnsi" w:hAnsiTheme="majorHAnsi" w:cstheme="majorHAnsi"/>
                <w:sz w:val="22"/>
                <w:lang w:bidi="et-EE"/>
              </w:rPr>
              <w:t>: Kas pakutava toe pidevuse kvaliteedi hindamiseks on näitajaid?</w:t>
            </w:r>
          </w:p>
        </w:tc>
        <w:tc>
          <w:tcPr>
            <w:tcW w:w="500" w:type="pct"/>
          </w:tcPr>
          <w:p w14:paraId="2AEBFAC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EC731E8" w14:textId="77777777" w:rsidTr="00C01411">
        <w:trPr>
          <w:cantSplit/>
        </w:trPr>
        <w:tc>
          <w:tcPr>
            <w:tcW w:w="2250" w:type="pct"/>
          </w:tcPr>
          <w:p w14:paraId="4C4A504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59F7D3A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1C1BE0" w:rsidRDefault="00776FBF" w:rsidP="00591FE3">
            <w:pPr>
              <w:pStyle w:val="Agency-body-text"/>
              <w:rPr>
                <w:rFonts w:asciiTheme="majorHAnsi" w:hAnsiTheme="majorHAnsi" w:cstheme="majorHAnsi"/>
                <w:sz w:val="22"/>
                <w:szCs w:val="22"/>
              </w:rPr>
            </w:pPr>
          </w:p>
        </w:tc>
      </w:tr>
    </w:tbl>
    <w:p w14:paraId="5AD25D1B" w14:textId="297B2A3A" w:rsidR="00776FBF" w:rsidRPr="001C1BE0" w:rsidRDefault="00776FBF" w:rsidP="00591FE3">
      <w:pPr>
        <w:pStyle w:val="Agency-heading-2"/>
        <w:rPr>
          <w:rFonts w:asciiTheme="majorHAnsi" w:hAnsiTheme="majorHAnsi" w:cstheme="majorHAnsi"/>
        </w:rPr>
      </w:pPr>
      <w:bookmarkStart w:id="9" w:name="_Toc127346792"/>
      <w:r w:rsidRPr="001C1BE0">
        <w:rPr>
          <w:rFonts w:asciiTheme="majorHAnsi" w:hAnsiTheme="majorHAnsi" w:cstheme="majorHAnsi"/>
          <w:lang w:bidi="et-EE"/>
        </w:rPr>
        <w:lastRenderedPageBreak/>
        <w:t>3. juhtpõhimõte Pideva kaasamisalase erialaõppe võimaldamine</w:t>
      </w:r>
      <w:bookmarkEnd w:id="9"/>
    </w:p>
    <w:p w14:paraId="534ACE1E" w14:textId="0B71EA9C"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3.1 Erialaõppe võimalused edendavad kõigi õppurite kaasamise </w:t>
      </w:r>
      <w:r w:rsidRPr="001C1BE0">
        <w:rPr>
          <w:rFonts w:asciiTheme="majorHAnsi" w:hAnsiTheme="majorHAnsi" w:cstheme="majorHAnsi"/>
          <w:i/>
          <w:lang w:bidi="et-EE"/>
        </w:rPr>
        <w:t>ühist keelt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504E4618" w14:textId="77777777" w:rsidTr="00C01411">
        <w:trPr>
          <w:cantSplit/>
          <w:tblHeader/>
        </w:trPr>
        <w:tc>
          <w:tcPr>
            <w:tcW w:w="2250" w:type="pct"/>
            <w:shd w:val="clear" w:color="auto" w:fill="D9D9D9" w:themeFill="background1" w:themeFillShade="D9"/>
          </w:tcPr>
          <w:p w14:paraId="77D231A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55C7F54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319EA1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435E512"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62A1BB4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719A878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36D0D7D4" w14:textId="77777777" w:rsidTr="00C01411">
        <w:trPr>
          <w:cantSplit/>
        </w:trPr>
        <w:tc>
          <w:tcPr>
            <w:tcW w:w="2250" w:type="pct"/>
          </w:tcPr>
          <w:p w14:paraId="65E3F0E4" w14:textId="027CA73D"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3.1.1</w:t>
            </w:r>
            <w:r w:rsidRPr="001C1BE0">
              <w:rPr>
                <w:rFonts w:asciiTheme="majorHAnsi" w:hAnsiTheme="majorHAnsi" w:cstheme="majorHAnsi"/>
                <w:sz w:val="22"/>
                <w:lang w:bidi="et-EE"/>
              </w:rPr>
              <w:t>: Kas kaasamise põhimõisted ja põhimõtted on kaasatud pideva kutsealase õppimise võimalustesse?</w:t>
            </w:r>
          </w:p>
        </w:tc>
        <w:tc>
          <w:tcPr>
            <w:tcW w:w="500" w:type="pct"/>
          </w:tcPr>
          <w:p w14:paraId="749D436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69876C9" w14:textId="77777777" w:rsidTr="00C01411">
        <w:trPr>
          <w:cantSplit/>
        </w:trPr>
        <w:tc>
          <w:tcPr>
            <w:tcW w:w="2250" w:type="pct"/>
          </w:tcPr>
          <w:p w14:paraId="04F4A687" w14:textId="77777777" w:rsidR="00776FBF" w:rsidRPr="001C1BE0" w:rsidRDefault="00776FBF" w:rsidP="00591FE3">
            <w:pPr>
              <w:rPr>
                <w:rFonts w:asciiTheme="majorHAnsi" w:hAnsiTheme="majorHAnsi" w:cstheme="majorHAnsi"/>
                <w:sz w:val="22"/>
                <w:szCs w:val="22"/>
                <w:lang w:eastAsia="en-GB"/>
              </w:rPr>
            </w:pPr>
            <w:r w:rsidRPr="001C1BE0">
              <w:rPr>
                <w:rFonts w:asciiTheme="majorHAnsi" w:hAnsiTheme="majorHAnsi" w:cstheme="majorHAnsi"/>
                <w:b/>
                <w:sz w:val="22"/>
                <w:lang w:bidi="et-EE"/>
              </w:rPr>
              <w:t>3.1.2</w:t>
            </w:r>
            <w:r w:rsidRPr="001C1BE0">
              <w:rPr>
                <w:rFonts w:asciiTheme="majorHAnsi" w:hAnsiTheme="majorHAnsi" w:cstheme="majorHAnsi"/>
                <w:sz w:val="22"/>
                <w:lang w:bidi="et-EE"/>
              </w:rPr>
              <w:t xml:space="preserve">: </w:t>
            </w:r>
            <w:r w:rsidRPr="001C1BE0">
              <w:rPr>
                <w:rStyle w:val="Agency-body-textChar"/>
                <w:rFonts w:asciiTheme="majorHAnsi" w:hAnsiTheme="majorHAnsi" w:cstheme="majorHAnsi"/>
                <w:sz w:val="22"/>
                <w:lang w:bidi="et-EE"/>
              </w:rPr>
              <w:t>Kas on olemas meetmeid eriõppe ja tavaõppe sektorite spetsialistidele ühiste koolituste/kursuste tagamiseks?</w:t>
            </w:r>
          </w:p>
        </w:tc>
        <w:tc>
          <w:tcPr>
            <w:tcW w:w="500" w:type="pct"/>
          </w:tcPr>
          <w:p w14:paraId="38A5399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586CAD0" w14:textId="77777777" w:rsidTr="00C01411">
        <w:trPr>
          <w:cantSplit/>
        </w:trPr>
        <w:tc>
          <w:tcPr>
            <w:tcW w:w="2250" w:type="pct"/>
          </w:tcPr>
          <w:p w14:paraId="2211BB36" w14:textId="41205BCF"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3.1.3</w:t>
            </w:r>
            <w:r w:rsidRPr="001C1BE0">
              <w:rPr>
                <w:rFonts w:asciiTheme="majorHAnsi" w:hAnsiTheme="majorHAnsi" w:cstheme="majorHAnsi"/>
                <w:sz w:val="22"/>
                <w:lang w:bidi="et-EE"/>
              </w:rPr>
              <w:t>: Kas on olemas meetmeid, mis tagavad, et kutsealase õppimise võimalused kaasaksid sisendit ja kogemusi mitmekesiste õppuritega tegelevatelt praktikutelt?</w:t>
            </w:r>
          </w:p>
        </w:tc>
        <w:tc>
          <w:tcPr>
            <w:tcW w:w="500" w:type="pct"/>
          </w:tcPr>
          <w:p w14:paraId="1D47D75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8DB6281" w14:textId="77777777" w:rsidTr="00C01411">
        <w:trPr>
          <w:cantSplit/>
        </w:trPr>
        <w:tc>
          <w:tcPr>
            <w:tcW w:w="2250" w:type="pct"/>
          </w:tcPr>
          <w:p w14:paraId="1F1F50B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F67B34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1C1BE0" w:rsidRDefault="00776FBF" w:rsidP="00591FE3">
            <w:pPr>
              <w:pStyle w:val="Agency-body-text"/>
              <w:rPr>
                <w:rFonts w:asciiTheme="majorHAnsi" w:hAnsiTheme="majorHAnsi" w:cstheme="majorHAnsi"/>
                <w:sz w:val="22"/>
                <w:szCs w:val="22"/>
              </w:rPr>
            </w:pPr>
          </w:p>
        </w:tc>
      </w:tr>
    </w:tbl>
    <w:p w14:paraId="735EC64D" w14:textId="55CFA5AA"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3.2 Tavaõppe ja eriõppe sektori spetsialistid kindlustatakse asjakohaste </w:t>
      </w:r>
      <w:r w:rsidRPr="001C1BE0">
        <w:rPr>
          <w:rFonts w:asciiTheme="majorHAnsi" w:hAnsiTheme="majorHAnsi" w:cstheme="majorHAnsi"/>
          <w:i/>
          <w:lang w:bidi="et-EE"/>
        </w:rPr>
        <w:t>pädevuste/oskuste, kvalifikatsioonide ja vahenditega</w:t>
      </w:r>
      <w:r w:rsidRPr="001C1BE0">
        <w:rPr>
          <w:rFonts w:asciiTheme="majorHAnsi" w:hAnsiTheme="majorHAnsi" w:cstheme="majorHAnsi"/>
          <w:lang w:bidi="et-EE"/>
        </w:rPr>
        <w:t>, et töötada erinevate rühmadega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D7D1871" w14:textId="77777777" w:rsidTr="00C01411">
        <w:trPr>
          <w:cantSplit/>
          <w:tblHeader/>
        </w:trPr>
        <w:tc>
          <w:tcPr>
            <w:tcW w:w="2250" w:type="pct"/>
            <w:shd w:val="clear" w:color="auto" w:fill="D9D9D9" w:themeFill="background1" w:themeFillShade="D9"/>
          </w:tcPr>
          <w:p w14:paraId="15EA773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5EEBC9D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16AB805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C687DA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FA8370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53548B9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C86C226" w14:textId="77777777" w:rsidTr="00C01411">
        <w:trPr>
          <w:cantSplit/>
        </w:trPr>
        <w:tc>
          <w:tcPr>
            <w:tcW w:w="2250" w:type="pct"/>
          </w:tcPr>
          <w:p w14:paraId="731FA467" w14:textId="61927A3E"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3.2.1</w:t>
            </w:r>
            <w:r w:rsidRPr="001C1BE0">
              <w:rPr>
                <w:rFonts w:asciiTheme="majorHAnsi" w:hAnsiTheme="majorHAnsi" w:cstheme="majorHAnsi"/>
                <w:sz w:val="22"/>
                <w:lang w:bidi="et-EE"/>
              </w:rPr>
              <w:t>: Kas on olemas meetmeid, mis tagavad, et õpetajate esmaõppe õppekavad sisaldaksid kaasava hariduse kontseptsiooni ja põhimõtteid?</w:t>
            </w:r>
          </w:p>
        </w:tc>
        <w:tc>
          <w:tcPr>
            <w:tcW w:w="500" w:type="pct"/>
          </w:tcPr>
          <w:p w14:paraId="1FF2FF4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81DF36A" w14:textId="77777777" w:rsidTr="00C01411">
        <w:trPr>
          <w:cantSplit/>
        </w:trPr>
        <w:tc>
          <w:tcPr>
            <w:tcW w:w="2250" w:type="pct"/>
          </w:tcPr>
          <w:p w14:paraId="38D30C77" w14:textId="05A4CFD0"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3.2.2</w:t>
            </w:r>
            <w:r w:rsidRPr="001C1BE0">
              <w:rPr>
                <w:rFonts w:asciiTheme="majorHAnsi" w:hAnsiTheme="majorHAnsi" w:cstheme="majorHAnsi"/>
                <w:sz w:val="22"/>
                <w:lang w:bidi="et-EE"/>
              </w:rPr>
              <w:t>: Kas kaasav pedagoogika on kutsealasesse õppimisse kaasatud algusest peale ja kas kaasatud on nii tavaõppe kui ka eriõppe sektorite kogenud õpetajad?</w:t>
            </w:r>
          </w:p>
        </w:tc>
        <w:tc>
          <w:tcPr>
            <w:tcW w:w="500" w:type="pct"/>
          </w:tcPr>
          <w:p w14:paraId="1391F0D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D3CB359" w14:textId="77777777" w:rsidTr="00C01411">
        <w:trPr>
          <w:cantSplit/>
        </w:trPr>
        <w:tc>
          <w:tcPr>
            <w:tcW w:w="2250" w:type="pct"/>
          </w:tcPr>
          <w:p w14:paraId="101006F2" w14:textId="0CBC6FB4"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3.2.3</w:t>
            </w:r>
            <w:r w:rsidRPr="001C1BE0">
              <w:rPr>
                <w:rFonts w:asciiTheme="majorHAnsi" w:hAnsiTheme="majorHAnsi" w:cstheme="majorHAnsi"/>
                <w:sz w:val="22"/>
                <w:lang w:bidi="et-EE"/>
              </w:rPr>
              <w:t>: Kas on olemas meetmeid, et tagada täiendõppe võimalused kõigile spetsialistidele nii tava- kui ka eriõppe sektorist?</w:t>
            </w:r>
          </w:p>
        </w:tc>
        <w:tc>
          <w:tcPr>
            <w:tcW w:w="500" w:type="pct"/>
          </w:tcPr>
          <w:p w14:paraId="51E738C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4987303F" w14:textId="77777777" w:rsidTr="00C01411">
        <w:trPr>
          <w:cantSplit/>
        </w:trPr>
        <w:tc>
          <w:tcPr>
            <w:tcW w:w="2250" w:type="pct"/>
          </w:tcPr>
          <w:p w14:paraId="1CB9571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D4EEDA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1C1BE0" w:rsidRDefault="00776FBF" w:rsidP="00591FE3">
            <w:pPr>
              <w:pStyle w:val="Agency-body-text"/>
              <w:rPr>
                <w:rFonts w:asciiTheme="majorHAnsi" w:hAnsiTheme="majorHAnsi" w:cstheme="majorHAnsi"/>
                <w:sz w:val="22"/>
                <w:szCs w:val="22"/>
              </w:rPr>
            </w:pPr>
          </w:p>
        </w:tc>
      </w:tr>
    </w:tbl>
    <w:p w14:paraId="6252C969" w14:textId="1B5CA6FF"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3.3 Tavaõppe ja eriõppe sektorite õpetajate erialaõppe võimaluste </w:t>
      </w:r>
      <w:r w:rsidRPr="001C1BE0">
        <w:rPr>
          <w:rFonts w:asciiTheme="majorHAnsi" w:hAnsiTheme="majorHAnsi" w:cstheme="majorHAnsi"/>
          <w:i/>
          <w:lang w:bidi="et-EE"/>
        </w:rPr>
        <w:t>sidumine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1594998" w14:textId="77777777" w:rsidTr="00C01411">
        <w:trPr>
          <w:cantSplit/>
          <w:tblHeader/>
        </w:trPr>
        <w:tc>
          <w:tcPr>
            <w:tcW w:w="2250" w:type="pct"/>
            <w:shd w:val="clear" w:color="auto" w:fill="D9D9D9" w:themeFill="background1" w:themeFillShade="D9"/>
          </w:tcPr>
          <w:p w14:paraId="1D05A9E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D538D7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096798F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66647AD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37CAA4D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742382A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1007CA07" w14:textId="77777777" w:rsidTr="00C01411">
        <w:trPr>
          <w:cantSplit/>
        </w:trPr>
        <w:tc>
          <w:tcPr>
            <w:tcW w:w="2250" w:type="pct"/>
          </w:tcPr>
          <w:p w14:paraId="296913C7"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3.3.1</w:t>
            </w:r>
            <w:r w:rsidRPr="001C1BE0">
              <w:rPr>
                <w:rFonts w:asciiTheme="majorHAnsi" w:hAnsiTheme="majorHAnsi" w:cstheme="majorHAnsi"/>
                <w:sz w:val="22"/>
                <w:lang w:bidi="et-EE"/>
              </w:rPr>
              <w:t>: Kas spetsialistidele on koostöö tegemiseks struktuurid?</w:t>
            </w:r>
          </w:p>
        </w:tc>
        <w:tc>
          <w:tcPr>
            <w:tcW w:w="500" w:type="pct"/>
          </w:tcPr>
          <w:p w14:paraId="3F287EA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3AD1F26" w14:textId="77777777" w:rsidTr="00C01411">
        <w:trPr>
          <w:cantSplit/>
        </w:trPr>
        <w:tc>
          <w:tcPr>
            <w:tcW w:w="2250" w:type="pct"/>
          </w:tcPr>
          <w:p w14:paraId="15DE1C67" w14:textId="4B688041"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3.3.2</w:t>
            </w:r>
            <w:r w:rsidRPr="001C1BE0">
              <w:rPr>
                <w:rFonts w:asciiTheme="majorHAnsi" w:hAnsiTheme="majorHAnsi" w:cstheme="majorHAnsi"/>
                <w:sz w:val="22"/>
                <w:lang w:bidi="et-EE"/>
              </w:rPr>
              <w:t>: Kas hariduse tugiteenuste töötajad pakuvad tavaõppe õpetajatele mitmekesiste rühmadega töötamise kohta nõu ja tuge?</w:t>
            </w:r>
          </w:p>
        </w:tc>
        <w:tc>
          <w:tcPr>
            <w:tcW w:w="500" w:type="pct"/>
          </w:tcPr>
          <w:p w14:paraId="04F4553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C983D17" w14:textId="77777777" w:rsidTr="00C01411">
        <w:trPr>
          <w:cantSplit/>
        </w:trPr>
        <w:tc>
          <w:tcPr>
            <w:tcW w:w="2250" w:type="pct"/>
          </w:tcPr>
          <w:p w14:paraId="0390D9B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3.3.3</w:t>
            </w:r>
            <w:r w:rsidRPr="001C1BE0">
              <w:rPr>
                <w:rFonts w:asciiTheme="majorHAnsi" w:hAnsiTheme="majorHAnsi" w:cstheme="majorHAnsi"/>
                <w:sz w:val="22"/>
                <w:lang w:bidi="et-EE"/>
              </w:rPr>
              <w:t>: Kas on olemas programme hariduse tugiteenuste ja tavahariduse vahele sildade ehitamiseks?</w:t>
            </w:r>
          </w:p>
        </w:tc>
        <w:tc>
          <w:tcPr>
            <w:tcW w:w="500" w:type="pct"/>
          </w:tcPr>
          <w:p w14:paraId="66FDCE7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A518C3A" w14:textId="77777777" w:rsidTr="00C01411">
        <w:trPr>
          <w:cantSplit/>
        </w:trPr>
        <w:tc>
          <w:tcPr>
            <w:tcW w:w="2250" w:type="pct"/>
          </w:tcPr>
          <w:p w14:paraId="676C6E7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45D61C7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1C1BE0" w:rsidRDefault="00776FBF" w:rsidP="00591FE3">
            <w:pPr>
              <w:pStyle w:val="Agency-body-text"/>
              <w:rPr>
                <w:rFonts w:asciiTheme="majorHAnsi" w:hAnsiTheme="majorHAnsi" w:cstheme="majorHAnsi"/>
                <w:sz w:val="22"/>
                <w:szCs w:val="22"/>
              </w:rPr>
            </w:pPr>
          </w:p>
        </w:tc>
      </w:tr>
    </w:tbl>
    <w:p w14:paraId="057D6D6F" w14:textId="5FDE2992" w:rsidR="00776FBF" w:rsidRPr="001C1BE0" w:rsidRDefault="00776FBF" w:rsidP="00591FE3">
      <w:pPr>
        <w:pStyle w:val="Agency-heading-2"/>
        <w:rPr>
          <w:rFonts w:asciiTheme="majorHAnsi" w:hAnsiTheme="majorHAnsi" w:cstheme="majorHAnsi"/>
        </w:rPr>
      </w:pPr>
      <w:bookmarkStart w:id="10" w:name="_Toc127346793"/>
      <w:r w:rsidRPr="001C1BE0">
        <w:rPr>
          <w:rFonts w:asciiTheme="majorHAnsi" w:hAnsiTheme="majorHAnsi" w:cstheme="majorHAnsi"/>
          <w:lang w:bidi="et-EE"/>
        </w:rPr>
        <w:lastRenderedPageBreak/>
        <w:t>4. juhtpõhimõte Kaasava koolijuhtimise ja -halduse toetamine</w:t>
      </w:r>
      <w:bookmarkEnd w:id="10"/>
    </w:p>
    <w:p w14:paraId="37DBDF11" w14:textId="32820686"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4.1 Koolijuhid edendavad </w:t>
      </w:r>
      <w:r w:rsidRPr="001C1BE0">
        <w:rPr>
          <w:rFonts w:asciiTheme="majorHAnsi" w:hAnsiTheme="majorHAnsi" w:cstheme="majorHAnsi"/>
          <w:i/>
          <w:lang w:bidi="et-EE"/>
        </w:rPr>
        <w:t>kaasavat visiooni</w:t>
      </w:r>
      <w:r w:rsidRPr="001C1BE0">
        <w:rPr>
          <w:rFonts w:asciiTheme="majorHAnsi" w:hAnsiTheme="majorHAnsi" w:cstheme="majorHAnsi"/>
          <w:lang w:bidi="et-EE"/>
        </w:rPr>
        <w:t>, mis hõlmab vastastikuseid väärtusi, ühist keelt ja mõistmist ning terviklikku lähenemisviisi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4969742" w14:textId="77777777" w:rsidTr="00C01411">
        <w:trPr>
          <w:cantSplit/>
          <w:tblHeader/>
        </w:trPr>
        <w:tc>
          <w:tcPr>
            <w:tcW w:w="2250" w:type="pct"/>
            <w:shd w:val="clear" w:color="auto" w:fill="D9D9D9" w:themeFill="background1" w:themeFillShade="D9"/>
          </w:tcPr>
          <w:p w14:paraId="09095B4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470087C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A66430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026139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FC9B28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47D229B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1238DA0E" w14:textId="77777777" w:rsidTr="00C01411">
        <w:trPr>
          <w:cantSplit/>
        </w:trPr>
        <w:tc>
          <w:tcPr>
            <w:tcW w:w="2250" w:type="pct"/>
          </w:tcPr>
          <w:p w14:paraId="0035BA0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4.1.1</w:t>
            </w:r>
            <w:r w:rsidRPr="001C1BE0">
              <w:rPr>
                <w:rFonts w:asciiTheme="majorHAnsi" w:hAnsiTheme="majorHAnsi" w:cstheme="majorHAnsi"/>
                <w:sz w:val="22"/>
                <w:lang w:bidi="et-EE"/>
              </w:rPr>
              <w:t>: Kas seadusandluses on olemas kaasamise selge definitsioon, mille koolijuhid saaksid kasutusele võtta?</w:t>
            </w:r>
          </w:p>
        </w:tc>
        <w:tc>
          <w:tcPr>
            <w:tcW w:w="500" w:type="pct"/>
          </w:tcPr>
          <w:p w14:paraId="282DC24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617A44A" w14:textId="77777777" w:rsidTr="00C01411">
        <w:trPr>
          <w:cantSplit/>
        </w:trPr>
        <w:tc>
          <w:tcPr>
            <w:tcW w:w="2250" w:type="pct"/>
          </w:tcPr>
          <w:p w14:paraId="2A120947"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4.1.2</w:t>
            </w:r>
            <w:r w:rsidRPr="001C1BE0">
              <w:rPr>
                <w:rFonts w:asciiTheme="majorHAnsi" w:hAnsiTheme="majorHAnsi" w:cstheme="majorHAnsi"/>
                <w:sz w:val="22"/>
                <w:lang w:bidi="et-EE"/>
              </w:rPr>
              <w:t>: Kas juhtide koolitus põhineb terviklikul kogu kooli hõlmaval lähenemisel?</w:t>
            </w:r>
          </w:p>
        </w:tc>
        <w:tc>
          <w:tcPr>
            <w:tcW w:w="500" w:type="pct"/>
          </w:tcPr>
          <w:p w14:paraId="10FAB97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FB7D1EB" w14:textId="77777777" w:rsidTr="00C01411">
        <w:trPr>
          <w:cantSplit/>
        </w:trPr>
        <w:tc>
          <w:tcPr>
            <w:tcW w:w="2250" w:type="pct"/>
          </w:tcPr>
          <w:p w14:paraId="2406676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4.1.3</w:t>
            </w:r>
            <w:r w:rsidRPr="001C1BE0">
              <w:rPr>
                <w:rFonts w:asciiTheme="majorHAnsi" w:hAnsiTheme="majorHAnsi" w:cstheme="majorHAnsi"/>
                <w:sz w:val="22"/>
                <w:lang w:bidi="et-EE"/>
              </w:rPr>
              <w:t>: Kas tavahariduse sektori juhid vastutavad mitmekesisuse haldamise eest (tegutsevad „võimaldajatena“)?</w:t>
            </w:r>
          </w:p>
        </w:tc>
        <w:tc>
          <w:tcPr>
            <w:tcW w:w="500" w:type="pct"/>
          </w:tcPr>
          <w:p w14:paraId="24BA917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40E2B0FA" w14:textId="77777777" w:rsidTr="00C01411">
        <w:trPr>
          <w:cantSplit/>
        </w:trPr>
        <w:tc>
          <w:tcPr>
            <w:tcW w:w="2250" w:type="pct"/>
          </w:tcPr>
          <w:p w14:paraId="29FD0AA6"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6B8E59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1C1BE0" w:rsidRDefault="00776FBF" w:rsidP="00591FE3">
            <w:pPr>
              <w:pStyle w:val="Agency-body-text"/>
              <w:rPr>
                <w:rFonts w:asciiTheme="majorHAnsi" w:hAnsiTheme="majorHAnsi" w:cstheme="majorHAnsi"/>
                <w:sz w:val="22"/>
                <w:szCs w:val="22"/>
              </w:rPr>
            </w:pPr>
          </w:p>
        </w:tc>
      </w:tr>
    </w:tbl>
    <w:p w14:paraId="53AC3665" w14:textId="6178B34E" w:rsidR="00776FBF" w:rsidRPr="001C1BE0" w:rsidRDefault="00776FBF" w:rsidP="00581BFC">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4.2 Nii tavaõppe kui ka eriõppe sektori koolide juhtkondade </w:t>
      </w:r>
      <w:r w:rsidRPr="001C1BE0">
        <w:rPr>
          <w:rFonts w:asciiTheme="majorHAnsi" w:hAnsiTheme="majorHAnsi" w:cstheme="majorHAnsi"/>
          <w:i/>
          <w:lang w:bidi="et-EE"/>
        </w:rPr>
        <w:t>võimekuse ja kindlustunde</w:t>
      </w:r>
      <w:r w:rsidRPr="001C1BE0">
        <w:rPr>
          <w:rFonts w:asciiTheme="majorHAnsi" w:hAnsiTheme="majorHAnsi" w:cstheme="majorHAnsi"/>
          <w:lang w:bidi="et-EE"/>
        </w:rPr>
        <w:t xml:space="preserve"> tagamine kaasava hariduse toetamiseks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75B1CB87" w14:textId="77777777" w:rsidTr="00C01411">
        <w:trPr>
          <w:cantSplit/>
          <w:tblHeader/>
        </w:trPr>
        <w:tc>
          <w:tcPr>
            <w:tcW w:w="2250" w:type="pct"/>
            <w:shd w:val="clear" w:color="auto" w:fill="D9D9D9" w:themeFill="background1" w:themeFillShade="D9"/>
          </w:tcPr>
          <w:p w14:paraId="10AF96C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B386B8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E829B1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7385D61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70741F6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31E6936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870DEF0" w14:textId="77777777" w:rsidTr="00C01411">
        <w:trPr>
          <w:cantSplit/>
        </w:trPr>
        <w:tc>
          <w:tcPr>
            <w:tcW w:w="2250" w:type="pct"/>
          </w:tcPr>
          <w:p w14:paraId="40D9F69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4.2.1</w:t>
            </w:r>
            <w:r w:rsidRPr="001C1BE0">
              <w:rPr>
                <w:rFonts w:asciiTheme="majorHAnsi" w:hAnsiTheme="majorHAnsi" w:cstheme="majorHAnsi"/>
                <w:sz w:val="22"/>
                <w:lang w:bidi="et-EE"/>
              </w:rPr>
              <w:t>: Kas kaasava hariduse juhtimisstrateegiate arendamiseks on olemas struktuurid?</w:t>
            </w:r>
          </w:p>
        </w:tc>
        <w:tc>
          <w:tcPr>
            <w:tcW w:w="500" w:type="pct"/>
          </w:tcPr>
          <w:p w14:paraId="04D53B0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8708CD2" w14:textId="77777777" w:rsidTr="00C01411">
        <w:trPr>
          <w:cantSplit/>
        </w:trPr>
        <w:tc>
          <w:tcPr>
            <w:tcW w:w="2250" w:type="pct"/>
          </w:tcPr>
          <w:p w14:paraId="7D258915"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4.2.2</w:t>
            </w:r>
            <w:r w:rsidRPr="001C1BE0">
              <w:rPr>
                <w:rFonts w:asciiTheme="majorHAnsi" w:hAnsiTheme="majorHAnsi" w:cstheme="majorHAnsi"/>
                <w:sz w:val="22"/>
                <w:lang w:bidi="et-EE"/>
              </w:rPr>
              <w:t>: Kas on olemas tugistruktuurid, et juhtimismeeskonnad tunneksid end kaasava hariduse juurutamisel kindlalt?</w:t>
            </w:r>
          </w:p>
        </w:tc>
        <w:tc>
          <w:tcPr>
            <w:tcW w:w="500" w:type="pct"/>
          </w:tcPr>
          <w:p w14:paraId="2408DA0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7291D11" w14:textId="77777777" w:rsidTr="00C01411">
        <w:trPr>
          <w:cantSplit/>
        </w:trPr>
        <w:tc>
          <w:tcPr>
            <w:tcW w:w="2250" w:type="pct"/>
          </w:tcPr>
          <w:p w14:paraId="00D723CB"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4.2.3</w:t>
            </w:r>
            <w:r w:rsidRPr="001C1BE0">
              <w:rPr>
                <w:rFonts w:asciiTheme="majorHAnsi" w:hAnsiTheme="majorHAnsi" w:cstheme="majorHAnsi"/>
                <w:sz w:val="22"/>
                <w:lang w:bidi="et-EE"/>
              </w:rPr>
              <w:t>: Kas juhtimismeeskondadel on kaasava hariduse juurutamiseks vajalikul tasemel autonoomiat?</w:t>
            </w:r>
          </w:p>
        </w:tc>
        <w:tc>
          <w:tcPr>
            <w:tcW w:w="500" w:type="pct"/>
          </w:tcPr>
          <w:p w14:paraId="5884CB8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7816CC5" w14:textId="77777777" w:rsidTr="00C01411">
        <w:trPr>
          <w:cantSplit/>
        </w:trPr>
        <w:tc>
          <w:tcPr>
            <w:tcW w:w="2250" w:type="pct"/>
          </w:tcPr>
          <w:p w14:paraId="2F4CF56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366E932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1C1BE0" w:rsidRDefault="00776FBF" w:rsidP="00591FE3">
            <w:pPr>
              <w:pStyle w:val="Agency-body-text"/>
              <w:rPr>
                <w:rFonts w:asciiTheme="majorHAnsi" w:hAnsiTheme="majorHAnsi" w:cstheme="majorHAnsi"/>
                <w:sz w:val="22"/>
                <w:szCs w:val="22"/>
              </w:rPr>
            </w:pPr>
          </w:p>
        </w:tc>
      </w:tr>
    </w:tbl>
    <w:p w14:paraId="0B366F34" w14:textId="60D8F940"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4.3 Koolide juhtkonnad toetavad kaasavat haridust </w:t>
      </w:r>
      <w:r w:rsidRPr="001C1BE0">
        <w:rPr>
          <w:rFonts w:asciiTheme="majorHAnsi" w:hAnsiTheme="majorHAnsi" w:cstheme="majorHAnsi"/>
          <w:i/>
          <w:lang w:bidi="et-EE"/>
        </w:rPr>
        <w:t>koostöö</w:t>
      </w:r>
      <w:r w:rsidRPr="001C1BE0">
        <w:rPr>
          <w:rFonts w:asciiTheme="majorHAnsi" w:hAnsiTheme="majorHAnsi" w:cstheme="majorHAnsi"/>
          <w:lang w:bidi="et-EE"/>
        </w:rPr>
        <w:t xml:space="preserve"> kaudu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7D3F7C4D" w14:textId="77777777" w:rsidTr="00C01411">
        <w:trPr>
          <w:cantSplit/>
          <w:tblHeader/>
        </w:trPr>
        <w:tc>
          <w:tcPr>
            <w:tcW w:w="2250" w:type="pct"/>
            <w:shd w:val="clear" w:color="auto" w:fill="D9D9D9" w:themeFill="background1" w:themeFillShade="D9"/>
          </w:tcPr>
          <w:p w14:paraId="4254C2C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48C04E0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147EAD0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ABFAAE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60C017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5A1DA4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79D12246" w14:textId="77777777" w:rsidTr="00C01411">
        <w:trPr>
          <w:cantSplit/>
        </w:trPr>
        <w:tc>
          <w:tcPr>
            <w:tcW w:w="2250" w:type="pct"/>
          </w:tcPr>
          <w:p w14:paraId="0790A41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4.3.1</w:t>
            </w:r>
            <w:r w:rsidRPr="001C1BE0">
              <w:rPr>
                <w:rFonts w:asciiTheme="majorHAnsi" w:hAnsiTheme="majorHAnsi" w:cstheme="majorHAnsi"/>
                <w:sz w:val="22"/>
                <w:lang w:bidi="et-EE"/>
              </w:rPr>
              <w:t>: Kas kooli juhtimine ja haldamine tagab tõhusa koostöö multi-professionaalsete meeskondade vahel?</w:t>
            </w:r>
          </w:p>
        </w:tc>
        <w:tc>
          <w:tcPr>
            <w:tcW w:w="500" w:type="pct"/>
          </w:tcPr>
          <w:p w14:paraId="52F4B60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B8D3F6A" w14:textId="77777777" w:rsidTr="00C01411">
        <w:trPr>
          <w:cantSplit/>
        </w:trPr>
        <w:tc>
          <w:tcPr>
            <w:tcW w:w="2250" w:type="pct"/>
          </w:tcPr>
          <w:p w14:paraId="671CC5F2"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4.3.2</w:t>
            </w:r>
            <w:r w:rsidRPr="001C1BE0">
              <w:rPr>
                <w:rFonts w:asciiTheme="majorHAnsi" w:hAnsiTheme="majorHAnsi" w:cstheme="majorHAnsi"/>
                <w:sz w:val="22"/>
                <w:lang w:bidi="et-EE"/>
              </w:rPr>
              <w:t xml:space="preserve">: Kas kooli juhtimine ja haldamine soodustab oskusteabe edasiandmist spetsialistilt tavaharidusse? </w:t>
            </w:r>
          </w:p>
        </w:tc>
        <w:tc>
          <w:tcPr>
            <w:tcW w:w="500" w:type="pct"/>
          </w:tcPr>
          <w:p w14:paraId="55E2D21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E7AAC01" w14:textId="77777777" w:rsidTr="00C01411">
        <w:trPr>
          <w:cantSplit/>
        </w:trPr>
        <w:tc>
          <w:tcPr>
            <w:tcW w:w="2250" w:type="pct"/>
          </w:tcPr>
          <w:p w14:paraId="44C68246"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4.3.3</w:t>
            </w:r>
            <w:r w:rsidRPr="001C1BE0">
              <w:rPr>
                <w:rFonts w:asciiTheme="majorHAnsi" w:hAnsiTheme="majorHAnsi" w:cstheme="majorHAnsi"/>
                <w:sz w:val="22"/>
                <w:lang w:bidi="et-EE"/>
              </w:rPr>
              <w:t>: Kas kooli juhtimine ja haldamine soodustab pidevat koostööd ja suhtlust koolide, kogukonnateenuste, koolituste pakkujate jms vahel?</w:t>
            </w:r>
          </w:p>
        </w:tc>
        <w:tc>
          <w:tcPr>
            <w:tcW w:w="500" w:type="pct"/>
          </w:tcPr>
          <w:p w14:paraId="0E809D3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B5E2B7B" w14:textId="77777777" w:rsidTr="00C01411">
        <w:trPr>
          <w:cantSplit/>
        </w:trPr>
        <w:tc>
          <w:tcPr>
            <w:tcW w:w="2250" w:type="pct"/>
          </w:tcPr>
          <w:p w14:paraId="7325A08A"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58CC9D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1C1BE0" w:rsidRDefault="00776FBF" w:rsidP="00591FE3">
            <w:pPr>
              <w:pStyle w:val="Agency-body-text"/>
              <w:rPr>
                <w:rFonts w:asciiTheme="majorHAnsi" w:hAnsiTheme="majorHAnsi" w:cstheme="majorHAnsi"/>
                <w:sz w:val="22"/>
                <w:szCs w:val="22"/>
              </w:rPr>
            </w:pPr>
          </w:p>
        </w:tc>
      </w:tr>
    </w:tbl>
    <w:p w14:paraId="36B6B22D" w14:textId="09B08E30" w:rsidR="00776FBF" w:rsidRPr="001C1BE0" w:rsidRDefault="00776FBF" w:rsidP="00F30963">
      <w:pPr>
        <w:pStyle w:val="Agency-heading-2"/>
        <w:rPr>
          <w:rFonts w:asciiTheme="majorHAnsi" w:hAnsiTheme="majorHAnsi" w:cstheme="majorHAnsi"/>
        </w:rPr>
      </w:pPr>
      <w:bookmarkStart w:id="11" w:name="_Toc127346794"/>
      <w:r w:rsidRPr="001C1BE0">
        <w:rPr>
          <w:rFonts w:asciiTheme="majorHAnsi" w:hAnsiTheme="majorHAnsi" w:cstheme="majorHAnsi"/>
          <w:lang w:bidi="et-EE"/>
        </w:rPr>
        <w:lastRenderedPageBreak/>
        <w:t>5. juhtpõhimõte Sidusrühmade aktiivse kaasamise soodustamine</w:t>
      </w:r>
      <w:bookmarkEnd w:id="11"/>
    </w:p>
    <w:p w14:paraId="19DE2D6F" w14:textId="056A8938"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5.1 Kehtestatud on ulatuslikud riiklikud poliitikad ja strateegiad, mis on välja töötatud pärast </w:t>
      </w:r>
      <w:r w:rsidRPr="001C1BE0">
        <w:rPr>
          <w:rFonts w:asciiTheme="majorHAnsi" w:hAnsiTheme="majorHAnsi" w:cstheme="majorHAnsi"/>
          <w:i/>
          <w:lang w:bidi="et-EE"/>
        </w:rPr>
        <w:t>ulatuslikke konsultatsioone</w:t>
      </w:r>
      <w:r w:rsidRPr="001C1BE0">
        <w:rPr>
          <w:rFonts w:asciiTheme="majorHAnsi" w:hAnsiTheme="majorHAnsi" w:cstheme="majorHAnsi"/>
          <w:lang w:bidi="et-EE"/>
        </w:rPr>
        <w:t xml:space="preserve"> kõigi sidusrühmadega, ning millel on selge poliitiline visioon ja tahe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FA24FA5" w14:textId="77777777" w:rsidTr="00C01411">
        <w:trPr>
          <w:cantSplit/>
          <w:tblHeader/>
        </w:trPr>
        <w:tc>
          <w:tcPr>
            <w:tcW w:w="2250" w:type="pct"/>
            <w:shd w:val="clear" w:color="auto" w:fill="D9D9D9" w:themeFill="background1" w:themeFillShade="D9"/>
          </w:tcPr>
          <w:p w14:paraId="7B81C0E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BD360D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37373E5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D609EA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EB4165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3DCA942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4854AC68" w14:textId="77777777" w:rsidTr="00C01411">
        <w:trPr>
          <w:cantSplit/>
        </w:trPr>
        <w:tc>
          <w:tcPr>
            <w:tcW w:w="2250" w:type="pct"/>
          </w:tcPr>
          <w:p w14:paraId="30D63E9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5.1.1</w:t>
            </w:r>
            <w:r w:rsidRPr="001C1BE0">
              <w:rPr>
                <w:rFonts w:asciiTheme="majorHAnsi" w:hAnsiTheme="majorHAnsi" w:cstheme="majorHAnsi"/>
                <w:sz w:val="22"/>
                <w:lang w:bidi="et-EE"/>
              </w:rPr>
              <w:t>: Kas riiklik seadusandlus sisaldab meetmeid/protseduure, mis julgustavad sidusrühmi osalema?</w:t>
            </w:r>
          </w:p>
        </w:tc>
        <w:tc>
          <w:tcPr>
            <w:tcW w:w="500" w:type="pct"/>
          </w:tcPr>
          <w:p w14:paraId="262CE66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308E701" w14:textId="77777777" w:rsidTr="00C01411">
        <w:trPr>
          <w:cantSplit/>
        </w:trPr>
        <w:tc>
          <w:tcPr>
            <w:tcW w:w="2250" w:type="pct"/>
          </w:tcPr>
          <w:p w14:paraId="7366DF6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5.1.2</w:t>
            </w:r>
            <w:r w:rsidRPr="001C1BE0">
              <w:rPr>
                <w:rFonts w:asciiTheme="majorHAnsi" w:hAnsiTheme="majorHAnsi" w:cstheme="majorHAnsi"/>
                <w:sz w:val="22"/>
                <w:lang w:bidi="et-EE"/>
              </w:rPr>
              <w:t>: Kas on kehtestatud protsesse, mis tagavad samal tasemel sidusrühmade kaasatuse nii alus-, põhi- kui ka keskhariduses?</w:t>
            </w:r>
          </w:p>
        </w:tc>
        <w:tc>
          <w:tcPr>
            <w:tcW w:w="500" w:type="pct"/>
          </w:tcPr>
          <w:p w14:paraId="4C9587E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32119AE" w14:textId="77777777" w:rsidTr="00C01411">
        <w:trPr>
          <w:cantSplit/>
        </w:trPr>
        <w:tc>
          <w:tcPr>
            <w:tcW w:w="2250" w:type="pct"/>
          </w:tcPr>
          <w:p w14:paraId="2792D88C" w14:textId="631ECB5C"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5.1.3</w:t>
            </w:r>
            <w:r w:rsidRPr="001C1BE0">
              <w:rPr>
                <w:rFonts w:asciiTheme="majorHAnsi" w:hAnsiTheme="majorHAnsi" w:cstheme="majorHAnsi"/>
                <w:sz w:val="22"/>
                <w:lang w:bidi="et-EE"/>
              </w:rPr>
              <w:t>: Kas sidusrühmade kaasatus on piirkondade/omavalitsusüksuste lõikes ühtlane?</w:t>
            </w:r>
          </w:p>
        </w:tc>
        <w:tc>
          <w:tcPr>
            <w:tcW w:w="500" w:type="pct"/>
          </w:tcPr>
          <w:p w14:paraId="478A3BC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0A48CEC" w14:textId="77777777" w:rsidTr="00C01411">
        <w:trPr>
          <w:cantSplit/>
        </w:trPr>
        <w:tc>
          <w:tcPr>
            <w:tcW w:w="2250" w:type="pct"/>
          </w:tcPr>
          <w:p w14:paraId="37E30679"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1B7C16C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1C1BE0" w:rsidRDefault="00776FBF" w:rsidP="00591FE3">
            <w:pPr>
              <w:pStyle w:val="Agency-body-text"/>
              <w:rPr>
                <w:rFonts w:asciiTheme="majorHAnsi" w:hAnsiTheme="majorHAnsi" w:cstheme="majorHAnsi"/>
                <w:sz w:val="22"/>
                <w:szCs w:val="22"/>
              </w:rPr>
            </w:pPr>
          </w:p>
        </w:tc>
      </w:tr>
    </w:tbl>
    <w:p w14:paraId="23BF325F" w14:textId="1F1E2DA0"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5.2 Poliitika tagab, et õppureid ja peresid käsitletakse peamiste osalejatena ning neid peetakse õppe- ja õpetamisprotsessi </w:t>
      </w:r>
      <w:r w:rsidRPr="001C1BE0">
        <w:rPr>
          <w:rFonts w:asciiTheme="majorHAnsi" w:hAnsiTheme="majorHAnsi" w:cstheme="majorHAnsi"/>
          <w:i/>
          <w:lang w:bidi="et-EE"/>
        </w:rPr>
        <w:t>oluliseks ressursiks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99E1511" w14:textId="77777777" w:rsidTr="00C01411">
        <w:trPr>
          <w:cantSplit/>
          <w:tblHeader/>
        </w:trPr>
        <w:tc>
          <w:tcPr>
            <w:tcW w:w="2250" w:type="pct"/>
            <w:shd w:val="clear" w:color="auto" w:fill="D9D9D9" w:themeFill="background1" w:themeFillShade="D9"/>
          </w:tcPr>
          <w:p w14:paraId="78FC2AE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D07735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21E138C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84D337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24BB528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41594AF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9DF8B83" w14:textId="77777777" w:rsidTr="00C01411">
        <w:trPr>
          <w:cantSplit/>
        </w:trPr>
        <w:tc>
          <w:tcPr>
            <w:tcW w:w="2250" w:type="pct"/>
          </w:tcPr>
          <w:p w14:paraId="609AE226" w14:textId="66BEBEA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5.2.1</w:t>
            </w:r>
            <w:r w:rsidRPr="001C1BE0">
              <w:rPr>
                <w:rFonts w:asciiTheme="majorHAnsi" w:hAnsiTheme="majorHAnsi" w:cstheme="majorHAnsi"/>
                <w:sz w:val="22"/>
                <w:lang w:bidi="et-EE"/>
              </w:rPr>
              <w:t>: Kas nii tava- kui ka erihariduses on kõigile mitmekesise taustaga peredele/õppuritele olemas õiglased osalemisvõimalused (nt perede ja õppurite osalemine individuaalsete õppeplaanide koostamisel)?</w:t>
            </w:r>
          </w:p>
        </w:tc>
        <w:tc>
          <w:tcPr>
            <w:tcW w:w="500" w:type="pct"/>
          </w:tcPr>
          <w:p w14:paraId="30E2B5C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00B5E2F" w14:textId="77777777" w:rsidTr="00C01411">
        <w:trPr>
          <w:cantSplit/>
        </w:trPr>
        <w:tc>
          <w:tcPr>
            <w:tcW w:w="2250" w:type="pct"/>
          </w:tcPr>
          <w:p w14:paraId="6FF81075" w14:textId="5BDA84F8"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5.2.2</w:t>
            </w:r>
            <w:r w:rsidRPr="001C1BE0">
              <w:rPr>
                <w:rFonts w:asciiTheme="majorHAnsi" w:hAnsiTheme="majorHAnsi" w:cstheme="majorHAnsi"/>
                <w:sz w:val="22"/>
                <w:lang w:bidi="et-EE"/>
              </w:rPr>
              <w:t>: Kas on olemas osaluskanaleid, struktuure ja/või asutusi (nt õppurite ja koolide nõukogud, perede või puuetega inimeste ühendused), mis on loodud ja kaasatud kooli tegevusse?</w:t>
            </w:r>
          </w:p>
        </w:tc>
        <w:tc>
          <w:tcPr>
            <w:tcW w:w="500" w:type="pct"/>
          </w:tcPr>
          <w:p w14:paraId="1A9C399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0A87554" w14:textId="77777777" w:rsidTr="00C01411">
        <w:trPr>
          <w:cantSplit/>
        </w:trPr>
        <w:tc>
          <w:tcPr>
            <w:tcW w:w="2250" w:type="pct"/>
          </w:tcPr>
          <w:p w14:paraId="1F28E24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5.2.3</w:t>
            </w:r>
            <w:r w:rsidRPr="001C1BE0">
              <w:rPr>
                <w:rFonts w:asciiTheme="majorHAnsi" w:hAnsiTheme="majorHAnsi" w:cstheme="majorHAnsi"/>
                <w:sz w:val="22"/>
                <w:lang w:bidi="et-EE"/>
              </w:rPr>
              <w:t>: Kas pered ja õppurid saavad mõjutada õpetamis- ja õpiprotsessiga seotud otsuseid?</w:t>
            </w:r>
          </w:p>
        </w:tc>
        <w:tc>
          <w:tcPr>
            <w:tcW w:w="500" w:type="pct"/>
          </w:tcPr>
          <w:p w14:paraId="7E7E8AC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FC0D4B1" w14:textId="77777777" w:rsidTr="00C01411">
        <w:trPr>
          <w:cantSplit/>
        </w:trPr>
        <w:tc>
          <w:tcPr>
            <w:tcW w:w="2250" w:type="pct"/>
          </w:tcPr>
          <w:p w14:paraId="79A9D76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3BA6E7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1C1BE0" w:rsidRDefault="00776FBF" w:rsidP="00591FE3">
            <w:pPr>
              <w:pStyle w:val="Agency-body-text"/>
              <w:rPr>
                <w:rFonts w:asciiTheme="majorHAnsi" w:hAnsiTheme="majorHAnsi" w:cstheme="majorHAnsi"/>
                <w:sz w:val="22"/>
                <w:szCs w:val="22"/>
              </w:rPr>
            </w:pPr>
          </w:p>
        </w:tc>
      </w:tr>
    </w:tbl>
    <w:p w14:paraId="13AC577B" w14:textId="627C77F0" w:rsidR="00776FBF" w:rsidRPr="001C1BE0" w:rsidRDefault="00776FBF" w:rsidP="00F30963">
      <w:pPr>
        <w:pStyle w:val="Agency-heading-2"/>
        <w:rPr>
          <w:rFonts w:asciiTheme="majorHAnsi" w:hAnsiTheme="majorHAnsi" w:cstheme="majorHAnsi"/>
        </w:rPr>
      </w:pPr>
      <w:bookmarkStart w:id="12" w:name="_Toc127346795"/>
      <w:r w:rsidRPr="001C1BE0">
        <w:rPr>
          <w:rFonts w:asciiTheme="majorHAnsi" w:hAnsiTheme="majorHAnsi" w:cstheme="majorHAnsi"/>
          <w:lang w:bidi="et-EE"/>
        </w:rPr>
        <w:t>6. juhtpõhimõte Pideva seire ja hindamise edendamine</w:t>
      </w:r>
      <w:bookmarkEnd w:id="12"/>
    </w:p>
    <w:p w14:paraId="55A4C09B" w14:textId="692BFF59"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6.1 Loodud on </w:t>
      </w:r>
      <w:r w:rsidRPr="001C1BE0">
        <w:rPr>
          <w:rFonts w:asciiTheme="majorHAnsi" w:hAnsiTheme="majorHAnsi" w:cstheme="majorHAnsi"/>
          <w:i/>
          <w:lang w:bidi="et-EE"/>
        </w:rPr>
        <w:t>riiklikud</w:t>
      </w:r>
      <w:r w:rsidRPr="001C1BE0">
        <w:rPr>
          <w:rFonts w:asciiTheme="majorHAnsi" w:hAnsiTheme="majorHAnsi" w:cstheme="majorHAnsi"/>
          <w:lang w:bidi="et-EE"/>
        </w:rPr>
        <w:t xml:space="preserve"> kvaliteetse kaasava hariduse </w:t>
      </w:r>
      <w:r w:rsidRPr="001C1BE0">
        <w:rPr>
          <w:rFonts w:asciiTheme="majorHAnsi" w:hAnsiTheme="majorHAnsi" w:cstheme="majorHAnsi"/>
          <w:i/>
          <w:lang w:bidi="et-EE"/>
        </w:rPr>
        <w:t>näitajad</w:t>
      </w:r>
      <w:r w:rsidRPr="001C1BE0">
        <w:rPr>
          <w:rFonts w:asciiTheme="majorHAnsi" w:hAnsiTheme="majorHAnsi" w:cstheme="majorHAnsi"/>
          <w:lang w:bidi="et-EE"/>
        </w:rPr>
        <w:t>, mis võtavad arvesse kohalikke erinevusi, õppurite vajaduste mitmekesisust ja eriõppe rolli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5FBD0BA3" w14:textId="77777777" w:rsidTr="00C01411">
        <w:trPr>
          <w:cantSplit/>
          <w:tblHeader/>
        </w:trPr>
        <w:tc>
          <w:tcPr>
            <w:tcW w:w="2250" w:type="pct"/>
            <w:shd w:val="clear" w:color="auto" w:fill="D9D9D9" w:themeFill="background1" w:themeFillShade="D9"/>
          </w:tcPr>
          <w:p w14:paraId="2C7DD99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3125E0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22AE5EB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1674EF4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1F0CF56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4F2F2C2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2D5895E9" w14:textId="77777777" w:rsidTr="00C01411">
        <w:trPr>
          <w:cantSplit/>
        </w:trPr>
        <w:tc>
          <w:tcPr>
            <w:tcW w:w="2250" w:type="pct"/>
          </w:tcPr>
          <w:p w14:paraId="72744CA5" w14:textId="57EFF0B1"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6.1.1</w:t>
            </w:r>
            <w:r w:rsidRPr="001C1BE0">
              <w:rPr>
                <w:rFonts w:asciiTheme="majorHAnsi" w:hAnsiTheme="majorHAnsi" w:cstheme="majorHAnsi"/>
                <w:sz w:val="22"/>
                <w:lang w:bidi="et-EE"/>
              </w:rPr>
              <w:t>: Kas näitajad peegeldavad ühist arusaama kvaliteetsetest kaasamispraktikatsest nii tava- kui ka eriõppe sektorites?</w:t>
            </w:r>
          </w:p>
        </w:tc>
        <w:tc>
          <w:tcPr>
            <w:tcW w:w="500" w:type="pct"/>
          </w:tcPr>
          <w:p w14:paraId="72AD4D6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F715410" w14:textId="77777777" w:rsidTr="00C01411">
        <w:trPr>
          <w:cantSplit/>
        </w:trPr>
        <w:tc>
          <w:tcPr>
            <w:tcW w:w="2250" w:type="pct"/>
          </w:tcPr>
          <w:p w14:paraId="3A7BC71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6.1.2</w:t>
            </w:r>
            <w:r w:rsidRPr="001C1BE0">
              <w:rPr>
                <w:rFonts w:asciiTheme="majorHAnsi" w:hAnsiTheme="majorHAnsi" w:cstheme="majorHAnsi"/>
                <w:sz w:val="22"/>
                <w:lang w:bidi="et-EE"/>
              </w:rPr>
              <w:t>: Kas kaasava hariduse jaoks on olemas süsteemsed andmekogumisvahendid?</w:t>
            </w:r>
          </w:p>
        </w:tc>
        <w:tc>
          <w:tcPr>
            <w:tcW w:w="500" w:type="pct"/>
          </w:tcPr>
          <w:p w14:paraId="39908C3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A8E01A1" w14:textId="77777777" w:rsidTr="00C01411">
        <w:trPr>
          <w:cantSplit/>
        </w:trPr>
        <w:tc>
          <w:tcPr>
            <w:tcW w:w="2250" w:type="pct"/>
          </w:tcPr>
          <w:p w14:paraId="79B2CEAA" w14:textId="1B8E2B5A"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6.1.3</w:t>
            </w:r>
            <w:r w:rsidRPr="001C1BE0">
              <w:rPr>
                <w:rFonts w:asciiTheme="majorHAnsi" w:hAnsiTheme="majorHAnsi" w:cstheme="majorHAnsi"/>
                <w:sz w:val="22"/>
                <w:lang w:bidi="et-EE"/>
              </w:rPr>
              <w:t>: Kas otsused põhinevad sobivatel andmete kogumise süsteemidel, mis hõlmavad nii tava- kui ka eriõppe sektoreid?</w:t>
            </w:r>
          </w:p>
        </w:tc>
        <w:tc>
          <w:tcPr>
            <w:tcW w:w="500" w:type="pct"/>
          </w:tcPr>
          <w:p w14:paraId="5BAF3C5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FB0C18F" w14:textId="77777777" w:rsidTr="00C01411">
        <w:trPr>
          <w:cantSplit/>
        </w:trPr>
        <w:tc>
          <w:tcPr>
            <w:tcW w:w="2250" w:type="pct"/>
          </w:tcPr>
          <w:p w14:paraId="74E151B4"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3086CE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1C1BE0" w:rsidRDefault="00776FBF" w:rsidP="00591FE3">
            <w:pPr>
              <w:pStyle w:val="Agency-body-text"/>
              <w:rPr>
                <w:rFonts w:asciiTheme="majorHAnsi" w:hAnsiTheme="majorHAnsi" w:cstheme="majorHAnsi"/>
                <w:sz w:val="22"/>
                <w:szCs w:val="22"/>
              </w:rPr>
            </w:pPr>
          </w:p>
        </w:tc>
      </w:tr>
    </w:tbl>
    <w:p w14:paraId="5AFE5B6C" w14:textId="55E78912"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lastRenderedPageBreak/>
        <w:t xml:space="preserve">Poliitika prioriteet/strateegia 6.2 Seire ja hindamise võimaldamiseks on olemas </w:t>
      </w:r>
      <w:r w:rsidRPr="001C1BE0">
        <w:rPr>
          <w:rFonts w:asciiTheme="majorHAnsi" w:hAnsiTheme="majorHAnsi" w:cstheme="majorHAnsi"/>
          <w:i/>
          <w:lang w:bidi="et-EE"/>
        </w:rPr>
        <w:t>koostööstruktuurid/-protsessid</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A443875" w14:textId="77777777" w:rsidTr="00C01411">
        <w:trPr>
          <w:cantSplit/>
          <w:tblHeader/>
        </w:trPr>
        <w:tc>
          <w:tcPr>
            <w:tcW w:w="2250" w:type="pct"/>
            <w:shd w:val="clear" w:color="auto" w:fill="D9D9D9" w:themeFill="background1" w:themeFillShade="D9"/>
          </w:tcPr>
          <w:p w14:paraId="6B061B3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644F1D2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4A1DDA3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7648B47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E40F0B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7C5F2CB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4E11E087" w14:textId="77777777" w:rsidTr="00C01411">
        <w:trPr>
          <w:cantSplit/>
        </w:trPr>
        <w:tc>
          <w:tcPr>
            <w:tcW w:w="2250" w:type="pct"/>
          </w:tcPr>
          <w:p w14:paraId="5636CCA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6.2.1</w:t>
            </w:r>
            <w:r w:rsidRPr="001C1BE0">
              <w:rPr>
                <w:rFonts w:asciiTheme="majorHAnsi" w:hAnsiTheme="majorHAnsi" w:cstheme="majorHAnsi"/>
                <w:sz w:val="22"/>
                <w:lang w:bidi="et-EE"/>
              </w:rPr>
              <w:t>: Kas seire ja enesehindamise näitajad luuakse tava- ja eriõppe spetsialistide koostöös, et tagada ühine arusaam ja vältida tõrksust?</w:t>
            </w:r>
          </w:p>
        </w:tc>
        <w:tc>
          <w:tcPr>
            <w:tcW w:w="500" w:type="pct"/>
          </w:tcPr>
          <w:p w14:paraId="0F54F41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031685F" w14:textId="77777777" w:rsidTr="00C01411">
        <w:trPr>
          <w:cantSplit/>
        </w:trPr>
        <w:tc>
          <w:tcPr>
            <w:tcW w:w="2250" w:type="pct"/>
          </w:tcPr>
          <w:p w14:paraId="1EDF6FDD" w14:textId="43BA0AAF"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6.2.2</w:t>
            </w:r>
            <w:r w:rsidRPr="001C1BE0">
              <w:rPr>
                <w:rFonts w:asciiTheme="majorHAnsi" w:hAnsiTheme="majorHAnsi" w:cstheme="majorHAnsi"/>
                <w:sz w:val="22"/>
                <w:lang w:bidi="et-EE"/>
              </w:rPr>
              <w:t>: Kas on olemas algatusi/programme nii tava- kui ka eriõppe peamiste sidusrühmade teadmiste ja oskuste suurendamiseks andmete analüüsi ja kasutamise vallas?</w:t>
            </w:r>
          </w:p>
        </w:tc>
        <w:tc>
          <w:tcPr>
            <w:tcW w:w="500" w:type="pct"/>
          </w:tcPr>
          <w:p w14:paraId="7CD33C6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15E0105" w14:textId="77777777" w:rsidTr="00C01411">
        <w:trPr>
          <w:cantSplit/>
        </w:trPr>
        <w:tc>
          <w:tcPr>
            <w:tcW w:w="2250" w:type="pct"/>
          </w:tcPr>
          <w:p w14:paraId="627DEED5" w14:textId="75FE8330"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6.2.3</w:t>
            </w:r>
            <w:r w:rsidRPr="001C1BE0">
              <w:rPr>
                <w:rFonts w:asciiTheme="majorHAnsi" w:hAnsiTheme="majorHAnsi" w:cstheme="majorHAnsi"/>
                <w:sz w:val="22"/>
                <w:lang w:bidi="et-EE"/>
              </w:rPr>
              <w:t>: Kas kooli ja haridusvaldkonna ametivõimude ning ülikoolide vahel on olemas tõhus koostöö andmete seire ja kasutamise vallas?</w:t>
            </w:r>
          </w:p>
        </w:tc>
        <w:tc>
          <w:tcPr>
            <w:tcW w:w="500" w:type="pct"/>
          </w:tcPr>
          <w:p w14:paraId="144057E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9040687" w14:textId="77777777" w:rsidTr="00C01411">
        <w:trPr>
          <w:cantSplit/>
        </w:trPr>
        <w:tc>
          <w:tcPr>
            <w:tcW w:w="2250" w:type="pct"/>
          </w:tcPr>
          <w:p w14:paraId="5E59CBD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35EF068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1C1BE0" w:rsidRDefault="00776FBF" w:rsidP="00591FE3">
            <w:pPr>
              <w:pStyle w:val="Agency-body-text"/>
              <w:rPr>
                <w:rFonts w:asciiTheme="majorHAnsi" w:hAnsiTheme="majorHAnsi" w:cstheme="majorHAnsi"/>
                <w:sz w:val="22"/>
                <w:szCs w:val="22"/>
              </w:rPr>
            </w:pPr>
          </w:p>
        </w:tc>
      </w:tr>
    </w:tbl>
    <w:p w14:paraId="2A7B6DF8" w14:textId="10B287CF"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6.3 On olemas </w:t>
      </w:r>
      <w:r w:rsidRPr="001C1BE0">
        <w:rPr>
          <w:rFonts w:asciiTheme="majorHAnsi" w:hAnsiTheme="majorHAnsi" w:cstheme="majorHAnsi"/>
          <w:i/>
          <w:lang w:bidi="et-EE"/>
        </w:rPr>
        <w:t>terviklik süsteem, mis võimaldab seirata</w:t>
      </w:r>
      <w:r w:rsidRPr="001C1BE0">
        <w:rPr>
          <w:rFonts w:asciiTheme="majorHAnsi" w:hAnsiTheme="majorHAnsi" w:cstheme="majorHAnsi"/>
          <w:lang w:bidi="et-EE"/>
        </w:rPr>
        <w:t>, kuidas eriõpe toetab tavaõppe sektorit kaasava hariduse juurutamisel (hõlmates sise- ja välishindamise alamsüsteeme)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10F4F0B" w14:textId="77777777" w:rsidTr="00C01411">
        <w:trPr>
          <w:cantSplit/>
          <w:tblHeader/>
        </w:trPr>
        <w:tc>
          <w:tcPr>
            <w:tcW w:w="2250" w:type="pct"/>
            <w:shd w:val="clear" w:color="auto" w:fill="D9D9D9" w:themeFill="background1" w:themeFillShade="D9"/>
          </w:tcPr>
          <w:p w14:paraId="5C367F8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1C8813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4111262"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DFB34C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3924CE2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54064EF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226C3EEB" w14:textId="77777777" w:rsidTr="00C01411">
        <w:trPr>
          <w:cantSplit/>
        </w:trPr>
        <w:tc>
          <w:tcPr>
            <w:tcW w:w="2250" w:type="pct"/>
          </w:tcPr>
          <w:p w14:paraId="1358042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6.3.1</w:t>
            </w:r>
            <w:r w:rsidRPr="001C1BE0">
              <w:rPr>
                <w:rFonts w:asciiTheme="majorHAnsi" w:hAnsiTheme="majorHAnsi" w:cstheme="majorHAnsi"/>
                <w:sz w:val="22"/>
                <w:lang w:bidi="et-EE"/>
              </w:rPr>
              <w:t>: Kas andmete kogumise süsteem jälgib, kuidas hariduse tugiteenused toetavad tavaõpet kaasava hariduse juurutamisel?</w:t>
            </w:r>
          </w:p>
        </w:tc>
        <w:tc>
          <w:tcPr>
            <w:tcW w:w="500" w:type="pct"/>
          </w:tcPr>
          <w:p w14:paraId="32A43DF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6A01D61" w14:textId="77777777" w:rsidTr="00C01411">
        <w:trPr>
          <w:cantSplit/>
        </w:trPr>
        <w:tc>
          <w:tcPr>
            <w:tcW w:w="2250" w:type="pct"/>
          </w:tcPr>
          <w:p w14:paraId="2DB68FD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6.3.2</w:t>
            </w:r>
            <w:r w:rsidRPr="001C1BE0">
              <w:rPr>
                <w:rFonts w:asciiTheme="majorHAnsi" w:hAnsiTheme="majorHAnsi" w:cstheme="majorHAnsi"/>
                <w:sz w:val="22"/>
                <w:lang w:bidi="et-EE"/>
              </w:rPr>
              <w:t>: Kas seire- ja hindamismehhanismid kajastavad terviklikku kogu kooli hõlmavat lähenemist, keskenduses õpetamise ja õppe takistustele ja soodustavatele teguritele?</w:t>
            </w:r>
          </w:p>
        </w:tc>
        <w:tc>
          <w:tcPr>
            <w:tcW w:w="500" w:type="pct"/>
          </w:tcPr>
          <w:p w14:paraId="4FBA10F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ED635F3" w14:textId="77777777" w:rsidTr="00C01411">
        <w:trPr>
          <w:cantSplit/>
        </w:trPr>
        <w:tc>
          <w:tcPr>
            <w:tcW w:w="2250" w:type="pct"/>
          </w:tcPr>
          <w:p w14:paraId="77940C5E" w14:textId="519E2466"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6.3.3</w:t>
            </w:r>
            <w:r w:rsidRPr="001C1BE0">
              <w:rPr>
                <w:rFonts w:asciiTheme="majorHAnsi" w:hAnsiTheme="majorHAnsi" w:cstheme="majorHAnsi"/>
                <w:sz w:val="22"/>
                <w:lang w:bidi="et-EE"/>
              </w:rPr>
              <w:t>: Kas tava- ja eriõppe sektorite koostöö seirel tegeldakse privaatsus-, eetika- ja riskimaandusküsimustega?</w:t>
            </w:r>
          </w:p>
        </w:tc>
        <w:tc>
          <w:tcPr>
            <w:tcW w:w="500" w:type="pct"/>
          </w:tcPr>
          <w:p w14:paraId="05AB755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32D5D7C" w14:textId="77777777" w:rsidTr="00C01411">
        <w:trPr>
          <w:cantSplit/>
        </w:trPr>
        <w:tc>
          <w:tcPr>
            <w:tcW w:w="2250" w:type="pct"/>
          </w:tcPr>
          <w:p w14:paraId="2AE09C1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5D21A0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1C1BE0" w:rsidRDefault="00776FBF" w:rsidP="00591FE3">
            <w:pPr>
              <w:pStyle w:val="Agency-body-text"/>
              <w:rPr>
                <w:rFonts w:asciiTheme="majorHAnsi" w:hAnsiTheme="majorHAnsi" w:cstheme="majorHAnsi"/>
                <w:sz w:val="22"/>
                <w:szCs w:val="22"/>
              </w:rPr>
            </w:pPr>
          </w:p>
        </w:tc>
      </w:tr>
    </w:tbl>
    <w:p w14:paraId="7E681A70" w14:textId="77777777" w:rsidR="00776FBF" w:rsidRPr="001C1BE0" w:rsidRDefault="00776FBF" w:rsidP="00591FE3">
      <w:pPr>
        <w:pStyle w:val="Agency-body-text"/>
        <w:rPr>
          <w:rFonts w:asciiTheme="majorHAnsi" w:hAnsiTheme="majorHAnsi" w:cstheme="majorHAnsi"/>
        </w:rPr>
      </w:pPr>
    </w:p>
    <w:p w14:paraId="7ACB23F6" w14:textId="77777777" w:rsidR="00776FBF" w:rsidRPr="001C1BE0" w:rsidRDefault="00776FBF" w:rsidP="00591FE3">
      <w:pPr>
        <w:pStyle w:val="Agency-body-text"/>
        <w:rPr>
          <w:rFonts w:asciiTheme="majorHAnsi" w:hAnsiTheme="majorHAnsi" w:cstheme="majorHAnsi"/>
        </w:rPr>
        <w:sectPr w:rsidR="00776FBF" w:rsidRPr="001C1BE0"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1C1BE0" w:rsidRDefault="00776FBF" w:rsidP="00907466">
      <w:pPr>
        <w:pStyle w:val="Agency-heading-1"/>
        <w:rPr>
          <w:rFonts w:asciiTheme="majorHAnsi" w:hAnsiTheme="majorHAnsi" w:cstheme="majorHAnsi"/>
        </w:rPr>
      </w:pPr>
      <w:bookmarkStart w:id="13" w:name="_Toc127346796"/>
      <w:r w:rsidRPr="001C1BE0">
        <w:rPr>
          <w:rFonts w:asciiTheme="majorHAnsi" w:hAnsiTheme="majorHAnsi" w:cstheme="majorHAnsi"/>
          <w:lang w:bidi="et-EE"/>
        </w:rPr>
        <w:lastRenderedPageBreak/>
        <w:t>Lisa 1: terminite sõnastik</w:t>
      </w:r>
      <w:bookmarkEnd w:id="13"/>
    </w:p>
    <w:p w14:paraId="1E0FB097" w14:textId="71C7C216"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Selles lisas esitatakse tööriista põhiterminite definitsioonid ja selgitused. See sisaldab termineid agentuuri veebipõhisest </w:t>
      </w:r>
      <w:hyperlink r:id="rId29" w:history="1">
        <w:r w:rsidRPr="001C1BE0">
          <w:rPr>
            <w:rStyle w:val="Hyperlink"/>
            <w:rFonts w:asciiTheme="majorHAnsi" w:hAnsiTheme="majorHAnsi" w:cstheme="majorHAnsi"/>
            <w:lang w:bidi="et-EE"/>
          </w:rPr>
          <w:t>sõnastikust</w:t>
        </w:r>
      </w:hyperlink>
      <w:r w:rsidRPr="001C1BE0">
        <w:rPr>
          <w:rFonts w:asciiTheme="majorHAnsi" w:hAnsiTheme="majorHAnsi" w:cstheme="majorHAnsi"/>
          <w:lang w:bidi="et-EE"/>
        </w:rPr>
        <w:t xml:space="preserve"> ja konkreetselt CROSP projektiga seotud termineid.</w:t>
      </w:r>
    </w:p>
    <w:p w14:paraId="157DBFF9" w14:textId="77777777" w:rsidR="001C1BE0" w:rsidRPr="001C1BE0" w:rsidRDefault="001C1BE0" w:rsidP="001C1BE0">
      <w:pPr>
        <w:pStyle w:val="Agency-body-text"/>
        <w:keepNext/>
        <w:rPr>
          <w:rFonts w:asciiTheme="majorHAnsi" w:hAnsiTheme="majorHAnsi" w:cstheme="majorHAnsi"/>
        </w:rPr>
      </w:pPr>
      <w:bookmarkStart w:id="14" w:name="_Hlk127346981"/>
      <w:bookmarkStart w:id="15" w:name="_Hlk127346991"/>
      <w:r w:rsidRPr="001C1BE0">
        <w:rPr>
          <w:rFonts w:asciiTheme="majorHAnsi" w:hAnsiTheme="majorHAnsi" w:cstheme="majorHAnsi"/>
          <w:b/>
          <w:lang w:bidi="et-EE"/>
        </w:rPr>
        <w:t>Hariduse tugiteenused:</w:t>
      </w:r>
      <w:r w:rsidRPr="001C1BE0">
        <w:rPr>
          <w:rFonts w:asciiTheme="majorHAnsi" w:hAnsiTheme="majorHAnsi" w:cstheme="majorHAnsi"/>
          <w:lang w:bidi="et-EE"/>
        </w:rPr>
        <w:t xml:space="preserve"> Mõiste „tugiteenused“ hõlmab kõiki toe vorme, mis võivad aidata täiendavat tuge vajavatel õpilastel hariduses osaleda: õppekava, hindamise kord, pedagoogika vormid, korraldus ja juhtimine ning ressursid. Mõiste „hariduse tugiteenused“ hõlmab eri liiki eriteenuseid, eelkõige järgmisi:</w:t>
      </w:r>
    </w:p>
    <w:p w14:paraId="143A8312" w14:textId="77777777" w:rsidR="001C1BE0" w:rsidRPr="001C1BE0" w:rsidRDefault="001C1BE0" w:rsidP="001C1BE0">
      <w:pPr>
        <w:pStyle w:val="Agency-body-text"/>
        <w:numPr>
          <w:ilvl w:val="0"/>
          <w:numId w:val="48"/>
        </w:numPr>
        <w:rPr>
          <w:rFonts w:asciiTheme="majorHAnsi" w:hAnsiTheme="majorHAnsi" w:cstheme="majorHAnsi"/>
        </w:rPr>
      </w:pPr>
      <w:r w:rsidRPr="001C1BE0">
        <w:rPr>
          <w:rFonts w:asciiTheme="majorHAnsi" w:hAnsiTheme="majorHAnsi" w:cstheme="majorHAnsi"/>
          <w:lang w:bidi="et-EE"/>
        </w:rPr>
        <w:t>koolisisesed tugiteenused, mis tagavad abi õppuritele, kes viibivad tavaõppe klassides või osaliselt väljaspool tavaõppe klasse (eriklassid, üksused, programmid, kaasamisklassid ja paralleelne tugi, st üks-ühele tugiteenus spetsialiseerunud töötajate poolt);</w:t>
      </w:r>
    </w:p>
    <w:p w14:paraId="23C30FF0" w14:textId="77777777" w:rsidR="001C1BE0" w:rsidRPr="001C1BE0" w:rsidRDefault="001C1BE0" w:rsidP="001C1BE0">
      <w:pPr>
        <w:pStyle w:val="Agency-body-text"/>
        <w:numPr>
          <w:ilvl w:val="0"/>
          <w:numId w:val="47"/>
        </w:numPr>
        <w:rPr>
          <w:rFonts w:asciiTheme="majorHAnsi" w:hAnsiTheme="majorHAnsi" w:cstheme="majorHAnsi"/>
        </w:rPr>
      </w:pPr>
      <w:r w:rsidRPr="001C1BE0">
        <w:rPr>
          <w:rFonts w:asciiTheme="majorHAnsi" w:hAnsiTheme="majorHAnsi" w:cstheme="majorHAnsi"/>
          <w:lang w:bidi="et-EE"/>
        </w:rPr>
        <w:t>koolivälised tugiteenused, mille eesmärk on anda võimalus tegutseda kaasavalt (ressursikeskused, erikoolide võrgustikud, tava- ja erikoolide võrgustikud);</w:t>
      </w:r>
    </w:p>
    <w:p w14:paraId="0D472379" w14:textId="77777777" w:rsidR="001C1BE0" w:rsidRPr="001C1BE0" w:rsidRDefault="001C1BE0" w:rsidP="001C1BE0">
      <w:pPr>
        <w:pStyle w:val="Agency-body-text"/>
        <w:numPr>
          <w:ilvl w:val="0"/>
          <w:numId w:val="47"/>
        </w:numPr>
        <w:rPr>
          <w:rFonts w:asciiTheme="majorHAnsi" w:hAnsiTheme="majorHAnsi" w:cstheme="majorHAnsi"/>
        </w:rPr>
      </w:pPr>
      <w:r w:rsidRPr="001C1BE0">
        <w:rPr>
          <w:rFonts w:asciiTheme="majorHAnsi" w:hAnsiTheme="majorHAnsi" w:cstheme="majorHAnsi"/>
          <w:lang w:bidi="et-EE"/>
        </w:rPr>
        <w:t>koolivälised tugiteenused tavakoolides õppivatele õppuritele individualiseeritud toetuse (füsioterapeudid, logopeedid) kaudu haridus-, tervishoiu- või hoolekandeasutuste toel;</w:t>
      </w:r>
    </w:p>
    <w:p w14:paraId="7D289A67" w14:textId="77777777" w:rsidR="001C1BE0" w:rsidRPr="001C1BE0" w:rsidRDefault="001C1BE0" w:rsidP="001C1BE0">
      <w:pPr>
        <w:pStyle w:val="Agency-body-text"/>
        <w:numPr>
          <w:ilvl w:val="0"/>
          <w:numId w:val="47"/>
        </w:numPr>
        <w:rPr>
          <w:rFonts w:asciiTheme="majorHAnsi" w:hAnsiTheme="majorHAnsi" w:cstheme="majorHAnsi"/>
        </w:rPr>
      </w:pPr>
      <w:r w:rsidRPr="001C1BE0">
        <w:rPr>
          <w:rFonts w:asciiTheme="majorHAnsi" w:hAnsiTheme="majorHAnsi" w:cstheme="majorHAnsi"/>
          <w:lang w:bidi="et-EE"/>
        </w:rPr>
        <w:t>koolivälised tugiteenused õppuritele, näiteks intensiivset tuge vajavatele õppuritele mõeldud erikoolid haridus-, tervishoiu- või hoolekandeasutuste vastutusel.</w:t>
      </w:r>
    </w:p>
    <w:p w14:paraId="13245606"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Individuaalne õppeplaan:</w:t>
      </w:r>
      <w:r w:rsidRPr="001C1BE0">
        <w:rPr>
          <w:rFonts w:asciiTheme="majorHAnsi" w:hAnsiTheme="majorHAnsi" w:cstheme="majorHAnsi"/>
          <w:lang w:bidi="et-EE"/>
        </w:rPr>
        <w:t xml:space="preserve"> „Kirjalik plaan, milles on esitatud õpilase praegune sooritustase koos eesmärkide ja sihtidega, samuti teenused ja ajakavad nende eesmärkide ja sihtide saavutamiseks“ (</w:t>
      </w:r>
      <w:hyperlink r:id="rId30" w:history="1">
        <w:r w:rsidRPr="001C1BE0">
          <w:rPr>
            <w:rStyle w:val="Hyperlink"/>
            <w:rFonts w:asciiTheme="majorHAnsi" w:hAnsiTheme="majorHAnsi" w:cstheme="majorHAnsi"/>
            <w:lang w:bidi="et-EE"/>
          </w:rPr>
          <w:t>UNESCO, 2020</w:t>
        </w:r>
      </w:hyperlink>
      <w:r w:rsidRPr="001C1BE0">
        <w:rPr>
          <w:rFonts w:asciiTheme="majorHAnsi" w:hAnsiTheme="majorHAnsi" w:cstheme="majorHAnsi"/>
          <w:lang w:bidi="et-EE"/>
        </w:rPr>
        <w:t>, lk 420).</w:t>
      </w:r>
    </w:p>
    <w:p w14:paraId="7404E331"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lang w:bidi="et-EE"/>
        </w:rPr>
        <w:t>Individuaalsete õppeplaanide väljatöötamisse võib kaasata lapsevanemaid, õppureid ja teisi asjatundjaid/spetsialiste.</w:t>
      </w:r>
    </w:p>
    <w:p w14:paraId="56B5D12C"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Kaasav haridus</w:t>
      </w:r>
      <w:r w:rsidRPr="001C1BE0">
        <w:rPr>
          <w:rFonts w:asciiTheme="majorHAnsi" w:hAnsiTheme="majorHAnsi" w:cstheme="majorHAnsi"/>
          <w:lang w:bidi="et-EE"/>
        </w:rPr>
        <w:t xml:space="preserve"> eeldab haridusega seotud tõelisi muutusi nii poliitika kui ka praktika tasandil. Õppurid asetatakse süsteemi keskmesse, mis peab suutma õppurite mitmekesisuse ära tunda, seda aktsepteerida ja sellele reageerida. Kaasava hariduse eesmärk on järgida tõhususe, võrdsuse ja õigluse põhimõtteid, kus mitmekesisust tajutakse väärtusena. Samuti peavad õppurid olema valmis osalema ühiskonnas, saama juurdepääsu tähendusrikas kodanik olemisele ning tunnustama selliseid väärtusi nagu inimõigused, vabadus, sallivus ja mittediskrimineerimine.</w:t>
      </w:r>
    </w:p>
    <w:p w14:paraId="578891C2"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Kutsealane õppimine</w:t>
      </w:r>
      <w:r w:rsidRPr="001C1BE0">
        <w:rPr>
          <w:rFonts w:asciiTheme="majorHAnsi" w:hAnsiTheme="majorHAnsi" w:cstheme="majorHAnsi"/>
          <w:lang w:bidi="et-EE"/>
        </w:rPr>
        <w:t xml:space="preserve"> osutab mis tahes tegevusele, millega haridustöötajad tegelevad ja mille eesmärk on stimuleerida nende mõtlemist ja kutseteadmisi ning edendada nende praktikat tagamaks, et see on tõenduspõhiselt informeeritud ja ajakohane. Kutsealane õppimine sisaldab tegevusi, mis leiavad aset kogu üksikisiku kutsealase karjääri vältel.</w:t>
      </w:r>
    </w:p>
    <w:p w14:paraId="74B80C78"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Kvaliteedi tagamine:</w:t>
      </w:r>
      <w:r w:rsidRPr="001C1BE0">
        <w:rPr>
          <w:rFonts w:asciiTheme="majorHAnsi" w:hAnsiTheme="majorHAnsi" w:cstheme="majorHAnsi"/>
          <w:lang w:bidi="et-EE"/>
        </w:rPr>
        <w:t xml:space="preserve"> „Kaupade tootmise või teenuste osutamise viisi haldamise tava, et tagada nende hoidmine kõrgel tasemel“ (</w:t>
      </w:r>
      <w:hyperlink r:id="rId31" w:history="1">
        <w:r w:rsidRPr="001C1BE0">
          <w:rPr>
            <w:rStyle w:val="Hyperlink"/>
            <w:rFonts w:asciiTheme="majorHAnsi" w:hAnsiTheme="majorHAnsi" w:cstheme="majorHAnsi"/>
            <w:lang w:bidi="et-EE"/>
          </w:rPr>
          <w:t>Oxford Learner’s Dictionaries</w:t>
        </w:r>
      </w:hyperlink>
      <w:r w:rsidRPr="001C1BE0">
        <w:rPr>
          <w:rFonts w:asciiTheme="majorHAnsi" w:hAnsiTheme="majorHAnsi" w:cstheme="majorHAnsi"/>
          <w:lang w:bidi="et-EE"/>
        </w:rPr>
        <w:t>).</w:t>
      </w:r>
    </w:p>
    <w:p w14:paraId="53C358C5" w14:textId="0F94832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lang w:bidi="et-EE"/>
        </w:rPr>
        <w:lastRenderedPageBreak/>
        <w:t>Kvaliteedi tagamine tähendab „poliitikaid, menetlusi ja tavasid, mille eesmärk on saavutada, säilitada ja parandada kvaliteeti kaasavas hariduses“. See hõlmab ka seda, „kuidas haridusorganisatsioonid oma tegevuste kohta aru annavad, nende eest vastutuse võtavad ning oma tulemuste kohta avalikult ja läbipaistvalt teavet jagavad“ (</w:t>
      </w:r>
      <w:hyperlink r:id="rId32" w:history="1">
        <w:r w:rsidR="0016465F" w:rsidRPr="001C1BE0">
          <w:rPr>
            <w:rStyle w:val="Hyperlink"/>
            <w:rFonts w:asciiTheme="majorHAnsi" w:hAnsiTheme="majorHAnsi" w:cstheme="majorHAnsi"/>
            <w:lang w:bidi="et-EE"/>
          </w:rPr>
          <w:t>Euroopa</w:t>
        </w:r>
        <w:r w:rsidR="0016465F">
          <w:rPr>
            <w:rStyle w:val="Hyperlink"/>
            <w:rFonts w:asciiTheme="majorHAnsi" w:hAnsiTheme="majorHAnsi" w:cstheme="majorHAnsi"/>
            <w:lang w:bidi="et-EE"/>
          </w:rPr>
          <w:t> </w:t>
        </w:r>
        <w:r w:rsidR="0016465F" w:rsidRPr="001C1BE0">
          <w:rPr>
            <w:rStyle w:val="Hyperlink"/>
            <w:rFonts w:asciiTheme="majorHAnsi" w:hAnsiTheme="majorHAnsi" w:cstheme="majorHAnsi"/>
            <w:lang w:bidi="et-EE"/>
          </w:rPr>
          <w:t>Agentuur, 2018</w:t>
        </w:r>
      </w:hyperlink>
      <w:r w:rsidRPr="001C1BE0">
        <w:rPr>
          <w:rFonts w:asciiTheme="majorHAnsi" w:hAnsiTheme="majorHAnsi" w:cstheme="majorHAnsi"/>
          <w:lang w:bidi="et-EE"/>
        </w:rPr>
        <w:t>, lk 17).</w:t>
      </w:r>
    </w:p>
    <w:p w14:paraId="689D0994"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Mitmekesisus:</w:t>
      </w:r>
      <w:r w:rsidRPr="001C1BE0">
        <w:rPr>
          <w:rFonts w:asciiTheme="majorHAnsi" w:hAnsiTheme="majorHAnsi" w:cstheme="majorHAnsi"/>
          <w:lang w:bidi="et-EE"/>
        </w:rPr>
        <w:t xml:space="preserve"> Mitmetahuline mõiste, mis võib sisaldada paljusid elemente ja eristamistasandeid, nt vanus, etnilisus, klass, sugu, füüsilised võimed, rass, seksuaalne sättumus, religioosne staatus, hariduslik taust, geograafiline asukoht, sissetulek, abielulisus, perekonnaseis ja töökogemused.</w:t>
      </w:r>
    </w:p>
    <w:p w14:paraId="0DA30B6B"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Näitajad:</w:t>
      </w:r>
      <w:r w:rsidRPr="001C1BE0">
        <w:rPr>
          <w:rFonts w:asciiTheme="majorHAnsi" w:hAnsiTheme="majorHAnsi" w:cstheme="majorHAnsi"/>
          <w:lang w:bidi="et-EE"/>
        </w:rPr>
        <w:t xml:space="preserve"> Tõenduspõhised meetmed (kvalitatiivsed ja kvantitatiivsed), mis võimaldavad seirata kaasava hariduse kvaliteeti ja rakendamist.</w:t>
      </w:r>
    </w:p>
    <w:p w14:paraId="674ACACE"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Pidev tugi:</w:t>
      </w:r>
      <w:r w:rsidRPr="001C1BE0">
        <w:rPr>
          <w:rFonts w:asciiTheme="majorHAnsi" w:hAnsiTheme="majorHAnsi" w:cstheme="majorHAnsi"/>
          <w:lang w:bidi="et-EE"/>
        </w:rPr>
        <w:t xml:space="preserve"> Toe ja teenuste jätkumine vastab kõigile igas koolis ette tulevatele lisavajadustele. See ulatub minimaalsest abist tavaklassides täiendava õpitoe programmideni koolis. Samuti laieneb see vajaduse korral eripedagoogide ja kooliväliste tugitöötajate abile. Pidev tugi tagab ühtse ülemineku haridussüsteemides ja haridussüsteemidest tööle. Samuti tagab see koostöö kaasatud sidusrühmade vahel.</w:t>
      </w:r>
    </w:p>
    <w:p w14:paraId="236C95B2"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Rahastamine:</w:t>
      </w:r>
      <w:r w:rsidRPr="001C1BE0">
        <w:rPr>
          <w:rFonts w:asciiTheme="majorHAnsi" w:hAnsiTheme="majorHAnsi" w:cstheme="majorHAnsi"/>
          <w:lang w:bidi="et-EE"/>
        </w:rPr>
        <w:t xml:space="preserve"> Ressursside jaotuse mehhanism (rahalised, tehnilised, inimressursid jne), mis soodustab kaasamist.</w:t>
      </w:r>
    </w:p>
    <w:p w14:paraId="5FB6C97F"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Ressursikeskus</w:t>
      </w:r>
      <w:r w:rsidRPr="0023575B">
        <w:rPr>
          <w:rFonts w:asciiTheme="majorHAnsi" w:hAnsiTheme="majorHAnsi" w:cstheme="majorHAnsi"/>
          <w:b/>
          <w:bCs/>
          <w:lang w:bidi="et-EE"/>
        </w:rPr>
        <w:t>:</w:t>
      </w:r>
      <w:r w:rsidRPr="001C1BE0">
        <w:rPr>
          <w:rFonts w:asciiTheme="majorHAnsi" w:hAnsiTheme="majorHAnsi" w:cstheme="majorHAnsi"/>
          <w:lang w:bidi="et-EE"/>
        </w:rPr>
        <w:t xml:space="preserve"> Ressursikeskused on põhilised hariduskeskused ja/või asutused, mis on pühendunud kaasamise edendamiseks toe ja nõustamise pakkumisele. Ressursikeskus on ümberkujundatud erikool, mis määratleb end ümber dünaamilise, multifunktsionaalse ruumina, mis ühendab nii inim- kui ka materiaalseid ressursse. Ümberkujundamine nõuab, et eriolukordadest pärit sidusrühmad tegutseksid tavahariduse keskkondades konsultantidena, pakkudes koolidele oma teadmisi ja kogutud kogemusi. See mobiliseerib kooli teadmised ja oskused kaasamiseks, väärtustades kõigi teadmisi ja kogemusi.</w:t>
      </w:r>
    </w:p>
    <w:p w14:paraId="0DE77802"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Sidusrühm:</w:t>
      </w:r>
      <w:r w:rsidRPr="001C1BE0">
        <w:rPr>
          <w:rFonts w:asciiTheme="majorHAnsi" w:hAnsiTheme="majorHAnsi" w:cstheme="majorHAnsi"/>
          <w:lang w:bidi="et-EE"/>
        </w:rPr>
        <w:t xml:space="preserve"> See viitab poliitikakujundajatele, haridustöötajatele, koolijuhtidele, õppuritele/klassikaaslastele, perekondadele ja kogukonna liikmetele.</w:t>
      </w:r>
    </w:p>
    <w:p w14:paraId="03F39C07"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Spetsialistid</w:t>
      </w:r>
      <w:r w:rsidRPr="0023575B">
        <w:rPr>
          <w:rFonts w:asciiTheme="majorHAnsi" w:hAnsiTheme="majorHAnsi" w:cstheme="majorHAnsi"/>
          <w:b/>
          <w:bCs/>
          <w:lang w:bidi="et-EE"/>
        </w:rPr>
        <w:t>:</w:t>
      </w:r>
      <w:r w:rsidRPr="001C1BE0">
        <w:rPr>
          <w:rFonts w:asciiTheme="majorHAnsi" w:hAnsiTheme="majorHAnsi" w:cstheme="majorHAnsi"/>
          <w:lang w:bidi="et-EE"/>
        </w:rPr>
        <w:t xml:space="preserve"> Eriväljaõppega personal, kes töötab täiendavat tuge vajavate õpilaste väljaselgitamise/hindamise, harimise ja tõhusa hooldamise nimel. Need võivad olla näiteks eripedagoogika koordinaatorid, eripedagoogid (erihariduse õpetajad), õpitoe abistajad (õpiabilised), hariduspsühholoogid, tegevusterapeudid, kõne- ja keeleterapeudid (logopeedid), kooliassistendid (tugiisikud/koolisaatjad), sotsiaaltöötajad jne.</w:t>
      </w:r>
    </w:p>
    <w:p w14:paraId="0E3D0A45" w14:textId="77777777" w:rsidR="0085303A"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Takistused</w:t>
      </w:r>
      <w:r w:rsidRPr="001C1BE0">
        <w:rPr>
          <w:rFonts w:asciiTheme="majorHAnsi" w:hAnsiTheme="majorHAnsi" w:cstheme="majorHAnsi"/>
          <w:lang w:bidi="et-EE"/>
        </w:rPr>
        <w:t xml:space="preserve"> </w:t>
      </w:r>
      <w:bookmarkEnd w:id="14"/>
      <w:r w:rsidRPr="001C1BE0">
        <w:rPr>
          <w:rFonts w:asciiTheme="majorHAnsi" w:hAnsiTheme="majorHAnsi" w:cstheme="majorHAnsi"/>
          <w:lang w:bidi="et-EE"/>
        </w:rPr>
        <w:t>(õppimisele): Takistus on probleem, reegel või olukord, mis takistab kedagi millegi tegemisel või muudab midagi võimatuks (</w:t>
      </w:r>
      <w:hyperlink r:id="rId33" w:history="1">
        <w:r w:rsidR="0085303A" w:rsidRPr="001C1BE0">
          <w:rPr>
            <w:rStyle w:val="Hyperlink"/>
            <w:rFonts w:asciiTheme="majorHAnsi" w:hAnsiTheme="majorHAnsi" w:cstheme="majorHAnsi"/>
            <w:lang w:bidi="et-EE"/>
          </w:rPr>
          <w:t>Oxford Learner’s Dictionaries</w:t>
        </w:r>
      </w:hyperlink>
      <w:r w:rsidRPr="001C1BE0">
        <w:rPr>
          <w:rFonts w:asciiTheme="majorHAnsi" w:hAnsiTheme="majorHAnsi" w:cstheme="majorHAnsi"/>
          <w:lang w:bidi="et-EE"/>
        </w:rPr>
        <w:t>).</w:t>
      </w:r>
    </w:p>
    <w:p w14:paraId="56BFAD4A" w14:textId="77777777" w:rsidR="0085303A" w:rsidRPr="001C1BE0" w:rsidRDefault="0085303A" w:rsidP="00591FE3">
      <w:pPr>
        <w:pStyle w:val="Agency-body-text"/>
        <w:rPr>
          <w:rFonts w:asciiTheme="majorHAnsi" w:hAnsiTheme="majorHAnsi" w:cstheme="majorHAnsi"/>
        </w:rPr>
      </w:pPr>
      <w:r w:rsidRPr="001C1BE0">
        <w:rPr>
          <w:rFonts w:asciiTheme="majorHAnsi" w:hAnsiTheme="majorHAnsi" w:cstheme="majorHAnsi"/>
          <w:lang w:bidi="et-EE"/>
        </w:rPr>
        <w:t>Puuet peetakse sageli takistuste tagajärjeks. Nendega saab tegeleda, luues võimaldavaid, juurdepääsetavaid keskkondi.</w:t>
      </w:r>
    </w:p>
    <w:p w14:paraId="1267E0E1" w14:textId="77777777" w:rsidR="0085303A" w:rsidRPr="001C1BE0" w:rsidRDefault="0085303A" w:rsidP="00591FE3">
      <w:pPr>
        <w:pStyle w:val="Agency-quotation"/>
        <w:rPr>
          <w:rFonts w:asciiTheme="majorHAnsi" w:hAnsiTheme="majorHAnsi" w:cstheme="majorHAnsi"/>
        </w:rPr>
      </w:pPr>
      <w:r w:rsidRPr="001C1BE0">
        <w:rPr>
          <w:rFonts w:asciiTheme="majorHAnsi" w:hAnsiTheme="majorHAnsi" w:cstheme="majorHAnsi"/>
          <w:lang w:bidi="et-EE"/>
        </w:rPr>
        <w:t>Hariduses – ja õpiprotsessi jooksul – võib esineda takistusi või asjaolusid, mis piiravad õppurite täielikku osalust. Paljudel õppuritel on erisugused vajadused (nii lühi- kui ka pikaajalised), mida võib olla vaja arvestada, et nad saaksid osaleda kõigis tegevustes ja saada pakkumise võimalustest täiel määral kasu.</w:t>
      </w:r>
    </w:p>
    <w:p w14:paraId="21AB8733" w14:textId="4F78341A" w:rsidR="00776FBF" w:rsidRPr="001C1BE0" w:rsidRDefault="0085303A" w:rsidP="00591FE3">
      <w:pPr>
        <w:pStyle w:val="Agency-quotation"/>
        <w:rPr>
          <w:rFonts w:asciiTheme="majorHAnsi" w:hAnsiTheme="majorHAnsi" w:cstheme="majorHAnsi"/>
        </w:rPr>
      </w:pPr>
      <w:r w:rsidRPr="001C1BE0">
        <w:rPr>
          <w:rFonts w:asciiTheme="majorHAnsi" w:hAnsiTheme="majorHAnsi" w:cstheme="majorHAnsi"/>
          <w:lang w:bidi="et-EE"/>
        </w:rPr>
        <w:lastRenderedPageBreak/>
        <w:t>Täielikku ja aktiivset osalemist võivad mõjutada negatiivsed hoiakud ja puudulik mõtlemine, füüsilised takistused, halb juurdepääs kommunikatsioonivahenditele ja kättesaadavas vormis asjakohasele teabele või osalemiseks vajaliku enesekindluse ja/või koolituse puudumine (</w:t>
      </w:r>
      <w:hyperlink r:id="rId34" w:history="1">
        <w:r w:rsidR="00AD6F3C" w:rsidRPr="001C1BE0">
          <w:rPr>
            <w:rStyle w:val="Hyperlink"/>
            <w:rFonts w:asciiTheme="majorHAnsi" w:hAnsiTheme="majorHAnsi" w:cstheme="majorHAnsi"/>
            <w:lang w:bidi="et-EE"/>
          </w:rPr>
          <w:t>Euroopa</w:t>
        </w:r>
        <w:r w:rsidR="00AD6F3C">
          <w:rPr>
            <w:rStyle w:val="Hyperlink"/>
            <w:rFonts w:asciiTheme="majorHAnsi" w:hAnsiTheme="majorHAnsi" w:cstheme="majorHAnsi"/>
            <w:lang w:bidi="et-EE"/>
          </w:rPr>
          <w:t> </w:t>
        </w:r>
        <w:r w:rsidR="00AD6F3C" w:rsidRPr="001C1BE0">
          <w:rPr>
            <w:rStyle w:val="Hyperlink"/>
            <w:rFonts w:asciiTheme="majorHAnsi" w:hAnsiTheme="majorHAnsi" w:cstheme="majorHAnsi"/>
            <w:lang w:bidi="et-EE"/>
          </w:rPr>
          <w:t>agentuur, kuupäev puudub</w:t>
        </w:r>
      </w:hyperlink>
      <w:r w:rsidRPr="001C1BE0">
        <w:rPr>
          <w:rFonts w:asciiTheme="majorHAnsi" w:hAnsiTheme="majorHAnsi" w:cstheme="majorHAnsi"/>
          <w:lang w:bidi="et-EE"/>
        </w:rPr>
        <w:t>).</w:t>
      </w:r>
    </w:p>
    <w:p w14:paraId="3A1416FA" w14:textId="77777777" w:rsidR="001C1BE0" w:rsidRDefault="001C1BE0" w:rsidP="001C1BE0">
      <w:pPr>
        <w:pStyle w:val="Agency-body-text"/>
        <w:rPr>
          <w:rFonts w:asciiTheme="majorHAnsi" w:hAnsiTheme="majorHAnsi" w:cstheme="majorHAnsi"/>
          <w:lang w:bidi="et-EE"/>
        </w:rPr>
      </w:pPr>
      <w:r w:rsidRPr="001C1BE0">
        <w:rPr>
          <w:rFonts w:asciiTheme="majorHAnsi" w:hAnsiTheme="majorHAnsi" w:cstheme="majorHAnsi"/>
          <w:b/>
          <w:lang w:bidi="et-EE"/>
        </w:rPr>
        <w:t>Terviklik kogu kooli hõlmav lähenemine:</w:t>
      </w:r>
      <w:r w:rsidRPr="001C1BE0">
        <w:rPr>
          <w:rFonts w:asciiTheme="majorHAnsi" w:hAnsiTheme="majorHAnsi" w:cstheme="majorHAnsi"/>
          <w:lang w:bidi="et-EE"/>
        </w:rPr>
        <w:t xml:space="preserve"> See hõlmab kõiki koolikogukonna liikmeid (st õppurid, töötajad, pered ja hooldajad, kogukonna liikmed) ning püüab hõlmata kõiki koolielu valdkondi. Selles tunnistatakse, et tõeline õppimine toimub nii „ametliku“ õppekava kui ka „varjatud“ õppekava ja õppurite elukogemuse kaudu koolis ja kogukonnas.</w:t>
      </w:r>
    </w:p>
    <w:p w14:paraId="59D48DD7"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Universaalse disaini lähenemisviis:</w:t>
      </w:r>
      <w:r w:rsidRPr="001C1BE0">
        <w:rPr>
          <w:rFonts w:asciiTheme="majorHAnsi" w:hAnsiTheme="majorHAnsi" w:cstheme="majorHAnsi"/>
          <w:lang w:bidi="et-EE"/>
        </w:rPr>
        <w:t xml:space="preserve"> Universaalne disain õppeks (UDL) on lähenemisviis, mis tegeleb õppurite vajaduste mitmekesisusega, soovitades paindlikke eesmärke, meetodeid, materjale ja hindamisprotsesse, mis toetavad haridustöötajaid erinevate vajaduste rahuldamisel. UDL-i abil loodud õppekavad on algusest peale kujundatud nii, et need vastaksid kõigi õppurite vajadustele. UDL-i raamistik sisaldab õpisituatsioonide paindlikku kujundamist koos kohandatavate võimalustega, mis võimaldavad kõigil õppuritel areneda oma individuaalsetest lähtepunktidest (vt </w:t>
      </w:r>
      <w:hyperlink r:id="rId35" w:history="1">
        <w:r w:rsidRPr="001C1BE0">
          <w:rPr>
            <w:rStyle w:val="Hyperlink"/>
            <w:rFonts w:asciiTheme="majorHAnsi" w:hAnsiTheme="majorHAnsi" w:cstheme="majorHAnsi"/>
            <w:lang w:bidi="et-EE"/>
          </w:rPr>
          <w:t>Rakendusliku Eritehnoloogia Keskus, kuupäev puudub</w:t>
        </w:r>
      </w:hyperlink>
      <w:r w:rsidRPr="001C1BE0">
        <w:rPr>
          <w:rFonts w:asciiTheme="majorHAnsi" w:hAnsiTheme="majorHAnsi" w:cstheme="majorHAnsi"/>
          <w:lang w:bidi="et-EE"/>
        </w:rPr>
        <w:t>).</w:t>
      </w:r>
    </w:p>
    <w:p w14:paraId="7374C1DB"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Valitsemine:</w:t>
      </w:r>
      <w:r w:rsidRPr="001C1BE0">
        <w:rPr>
          <w:rFonts w:asciiTheme="majorHAnsi" w:hAnsiTheme="majorHAnsi" w:cstheme="majorHAnsi"/>
          <w:lang w:bidi="et-EE"/>
        </w:rPr>
        <w:t xml:space="preserve"> Struktuurid ja protsessid, mille eesmärk on tagada haridussüsteemi vastutus, läbipaistvus ja reageerimisvõime. Need võivad hõlmata näiteks võrgustike loomist koolides ja väljaspool neid, järelevalve- ja vastutusmehhanisme, hindamismeetodeid (pedagoogiline hindamismudel </w:t>
      </w:r>
      <w:r w:rsidRPr="001C1BE0">
        <w:rPr>
          <w:rFonts w:asciiTheme="majorHAnsi" w:hAnsiTheme="majorHAnsi" w:cstheme="majorHAnsi"/>
          <w:i/>
          <w:lang w:bidi="et-EE"/>
        </w:rPr>
        <w:t>vs.</w:t>
      </w:r>
      <w:r w:rsidRPr="001C1BE0">
        <w:rPr>
          <w:rFonts w:asciiTheme="majorHAnsi" w:hAnsiTheme="majorHAnsi" w:cstheme="majorHAnsi"/>
          <w:lang w:bidi="et-EE"/>
        </w:rPr>
        <w:t xml:space="preserve"> diagnostiline hindamismudel) jne.</w:t>
      </w:r>
    </w:p>
    <w:p w14:paraId="6ADA4D62" w14:textId="275A48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Võimekuse suurendamine:</w:t>
      </w:r>
      <w:r w:rsidRPr="001C1BE0">
        <w:rPr>
          <w:rFonts w:asciiTheme="majorHAnsi" w:hAnsiTheme="majorHAnsi" w:cstheme="majorHAnsi"/>
          <w:lang w:bidi="et-EE"/>
        </w:rPr>
        <w:t xml:space="preserve"> Spetsialistide hoiakute, oskuste ja võimete arendamis- ja tugevdamisprotsessid. Samuti võtab see arvesse toetust ja ressursse, mida haridusorganisatsioonid ja -kogukonnad vajavad kaasava hariduse jaoks vajalike tööprotseduuride väljatöötamiseks.</w:t>
      </w:r>
    </w:p>
    <w:p w14:paraId="7A14F819" w14:textId="32BEA365" w:rsidR="00691CF4"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Õpikogukonnad:</w:t>
      </w:r>
      <w:r w:rsidRPr="001C1BE0">
        <w:rPr>
          <w:rFonts w:asciiTheme="majorHAnsi" w:hAnsiTheme="majorHAnsi" w:cstheme="majorHAnsi"/>
          <w:lang w:bidi="et-EE"/>
        </w:rPr>
        <w:t xml:space="preserve"> Õpikogukonnad viitavad hariduse sidusrühmade koostööle „koolide ümber, mis hõlmab ... kooli- ja kogukonnatöötajaid koos teadlaste, kohalike piirkondade juhtide ja poliitikakujundajatega“ (</w:t>
      </w:r>
      <w:hyperlink r:id="rId36" w:history="1">
        <w:r w:rsidR="00691CF4" w:rsidRPr="001C1BE0">
          <w:rPr>
            <w:rStyle w:val="Hyperlink"/>
            <w:rFonts w:asciiTheme="majorHAnsi" w:hAnsiTheme="majorHAnsi" w:cstheme="majorHAnsi"/>
            <w:lang w:bidi="et-EE"/>
          </w:rPr>
          <w:t>Euroopa Agentuur, 2015</w:t>
        </w:r>
      </w:hyperlink>
      <w:r w:rsidRPr="001C1BE0">
        <w:rPr>
          <w:rFonts w:asciiTheme="majorHAnsi" w:hAnsiTheme="majorHAnsi" w:cstheme="majorHAnsi"/>
          <w:lang w:bidi="et-EE"/>
        </w:rPr>
        <w:t>, lk 7).</w:t>
      </w:r>
    </w:p>
    <w:p w14:paraId="117EC860" w14:textId="77777777" w:rsidR="00691CF4" w:rsidRPr="001C1BE0" w:rsidRDefault="00691CF4" w:rsidP="00907466">
      <w:pPr>
        <w:pStyle w:val="Agency-body-text"/>
        <w:keepNext/>
        <w:rPr>
          <w:rFonts w:asciiTheme="majorHAnsi" w:hAnsiTheme="majorHAnsi" w:cstheme="majorHAnsi"/>
        </w:rPr>
      </w:pPr>
      <w:r w:rsidRPr="001C1BE0">
        <w:rPr>
          <w:rFonts w:asciiTheme="majorHAnsi" w:hAnsiTheme="majorHAnsi" w:cstheme="majorHAnsi"/>
          <w:lang w:bidi="et-EE"/>
        </w:rPr>
        <w:t>Õpikogukondadel võib olla kaks laiemat eesmärki:</w:t>
      </w:r>
    </w:p>
    <w:p w14:paraId="52E33122" w14:textId="1F3C958A" w:rsidR="001C1BE0" w:rsidRDefault="00691CF4" w:rsidP="0023575B">
      <w:pPr>
        <w:pStyle w:val="Agency-quotation"/>
        <w:rPr>
          <w:lang w:bidi="et-EE"/>
        </w:rPr>
      </w:pPr>
      <w:r w:rsidRPr="001C1BE0">
        <w:rPr>
          <w:rFonts w:asciiTheme="majorHAnsi" w:hAnsiTheme="majorHAnsi" w:cstheme="majorHAnsi"/>
          <w:lang w:bidi="et-EE"/>
        </w:rPr>
        <w:t xml:space="preserve">1) haridustöötajate oskuste ja teadmiste parandamine koostöise õppimise, teadmiste vahetamise ja ametialase dialoogi kaudu ning 2) õpilaste hariduspüüdluste, saavutuste ja omandamise parandamine tugevama juhtimise ja õpetamise kaudu. Õpikogukonnad toimivad sageli </w:t>
      </w:r>
      <w:hyperlink r:id="rId37" w:tooltip="Tegevusuuringud" w:history="1">
        <w:r w:rsidRPr="001C1BE0">
          <w:rPr>
            <w:rStyle w:val="Hyperlink"/>
            <w:rFonts w:asciiTheme="majorHAnsi" w:hAnsiTheme="majorHAnsi" w:cstheme="majorHAnsi"/>
            <w:i/>
            <w:lang w:bidi="et-EE"/>
          </w:rPr>
          <w:t>tegevusuuringute</w:t>
        </w:r>
      </w:hyperlink>
      <w:r w:rsidRPr="001C1BE0">
        <w:rPr>
          <w:rFonts w:asciiTheme="majorHAnsi" w:hAnsiTheme="majorHAnsi" w:cstheme="majorHAnsi"/>
          <w:lang w:bidi="et-EE"/>
        </w:rPr>
        <w:t xml:space="preserve"> vormis</w:t>
      </w:r>
      <w:r w:rsidRPr="001C1BE0">
        <w:rPr>
          <w:rFonts w:asciiTheme="majorHAnsi" w:hAnsiTheme="majorHAnsi" w:cstheme="majorHAnsi"/>
          <w:i/>
          <w:lang w:bidi="et-EE"/>
        </w:rPr>
        <w:t xml:space="preserve"> –</w:t>
      </w:r>
      <w:r w:rsidRPr="001C1BE0">
        <w:rPr>
          <w:rFonts w:asciiTheme="majorHAnsi" w:hAnsiTheme="majorHAnsi" w:cstheme="majorHAnsi"/>
          <w:lang w:bidi="et-EE"/>
        </w:rPr>
        <w:t xml:space="preserve"> st meetodina õpetamisstrateegiate ja teadmiste pidevaks kahtluse alla seadmiseks, ümberhindamiseks, täiustamiseks ja parandamiseks (</w:t>
      </w:r>
      <w:proofErr w:type="spellStart"/>
      <w:r w:rsidR="00C008D6">
        <w:fldChar w:fldCharType="begin"/>
      </w:r>
      <w:r w:rsidR="00C008D6">
        <w:instrText>HYPERLINK "https://www.edglossary.org/professional-learning-community/"</w:instrText>
      </w:r>
      <w:r w:rsidR="00C008D6">
        <w:fldChar w:fldCharType="separate"/>
      </w:r>
      <w:r w:rsidR="00F84DA7" w:rsidRPr="001C1BE0">
        <w:rPr>
          <w:rStyle w:val="Hyperlink"/>
          <w:rFonts w:asciiTheme="majorHAnsi" w:hAnsiTheme="majorHAnsi" w:cstheme="majorHAnsi"/>
          <w:lang w:bidi="et-EE"/>
        </w:rPr>
        <w:t>Great</w:t>
      </w:r>
      <w:proofErr w:type="spellEnd"/>
      <w:r w:rsidR="00F84DA7" w:rsidRPr="001C1BE0">
        <w:rPr>
          <w:rStyle w:val="Hyperlink"/>
          <w:rFonts w:asciiTheme="majorHAnsi" w:hAnsiTheme="majorHAnsi" w:cstheme="majorHAnsi"/>
          <w:lang w:bidi="et-EE"/>
        </w:rPr>
        <w:t> </w:t>
      </w:r>
      <w:proofErr w:type="spellStart"/>
      <w:r w:rsidR="00F84DA7" w:rsidRPr="001C1BE0">
        <w:rPr>
          <w:rStyle w:val="Hyperlink"/>
          <w:rFonts w:asciiTheme="majorHAnsi" w:hAnsiTheme="majorHAnsi" w:cstheme="majorHAnsi"/>
          <w:lang w:bidi="et-EE"/>
        </w:rPr>
        <w:t>Schools</w:t>
      </w:r>
      <w:proofErr w:type="spellEnd"/>
      <w:r w:rsidR="00F84DA7" w:rsidRPr="001C1BE0">
        <w:rPr>
          <w:rStyle w:val="Hyperlink"/>
          <w:rFonts w:asciiTheme="majorHAnsi" w:hAnsiTheme="majorHAnsi" w:cstheme="majorHAnsi"/>
          <w:lang w:bidi="et-EE"/>
        </w:rPr>
        <w:t xml:space="preserve"> Partnership, 2014</w:t>
      </w:r>
      <w:r w:rsidR="00C008D6">
        <w:rPr>
          <w:rStyle w:val="Hyperlink"/>
          <w:rFonts w:asciiTheme="majorHAnsi" w:hAnsiTheme="majorHAnsi" w:cstheme="majorHAnsi"/>
          <w:lang w:bidi="et-EE"/>
        </w:rPr>
        <w:fldChar w:fldCharType="end"/>
      </w:r>
      <w:r w:rsidRPr="001C1BE0">
        <w:rPr>
          <w:rFonts w:asciiTheme="majorHAnsi" w:hAnsiTheme="majorHAnsi" w:cstheme="majorHAnsi"/>
          <w:lang w:bidi="et-EE"/>
        </w:rPr>
        <w:t>).</w:t>
      </w:r>
      <w:bookmarkEnd w:id="15"/>
    </w:p>
    <w:p w14:paraId="43789397" w14:textId="62DCFD02"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br w:type="page"/>
      </w:r>
    </w:p>
    <w:p w14:paraId="03C2E25F" w14:textId="321E297C" w:rsidR="00776FBF" w:rsidRPr="001C1BE0" w:rsidRDefault="00D34F24" w:rsidP="00907466">
      <w:pPr>
        <w:pStyle w:val="Agency-heading-1"/>
        <w:rPr>
          <w:rFonts w:asciiTheme="majorHAnsi" w:hAnsiTheme="majorHAnsi" w:cstheme="majorHAnsi"/>
        </w:rPr>
      </w:pPr>
      <w:bookmarkStart w:id="16" w:name="_Toc127346797"/>
      <w:r w:rsidRPr="001C1BE0">
        <w:rPr>
          <w:rFonts w:asciiTheme="majorHAnsi" w:hAnsiTheme="majorHAnsi" w:cstheme="majorHAnsi"/>
          <w:lang w:bidi="et-EE"/>
        </w:rPr>
        <w:lastRenderedPageBreak/>
        <w:t>Lisa 2: tööriista raamistik</w:t>
      </w:r>
      <w:bookmarkEnd w:id="16"/>
    </w:p>
    <w:p w14:paraId="66731A2C" w14:textId="398DFF4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CROSP tööst saadud teabe põhjal sisaldab tööriist juhtpõhimõtteid, poliitikaprioriteete ja -strateegiaid, samuti põhitegevusi, mis toetavad hariduse tugiteenuste rolli muutmist. Vahend tugineb nii varasematele uuringutele kui ka agentuuri varasematele tegevustele, mis näitavad haridussüsteemide ümberkujundamise taga olevaid olulisi tegureid ja mehhanisme.</w:t>
      </w:r>
    </w:p>
    <w:p w14:paraId="68BFE4A5" w14:textId="3B7AD820" w:rsidR="00776FBF" w:rsidRPr="001C1BE0" w:rsidRDefault="00776FBF" w:rsidP="00907466">
      <w:pPr>
        <w:pStyle w:val="Agency-heading-2"/>
        <w:rPr>
          <w:rFonts w:asciiTheme="majorHAnsi" w:hAnsiTheme="majorHAnsi" w:cstheme="majorHAnsi"/>
        </w:rPr>
      </w:pPr>
      <w:bookmarkStart w:id="17" w:name="_Toc127346798"/>
      <w:r w:rsidRPr="001C1BE0">
        <w:rPr>
          <w:rFonts w:asciiTheme="majorHAnsi" w:hAnsiTheme="majorHAnsi" w:cstheme="majorHAnsi"/>
          <w:lang w:bidi="et-EE"/>
        </w:rPr>
        <w:t>Juhtpõhimõtted</w:t>
      </w:r>
      <w:bookmarkEnd w:id="17"/>
    </w:p>
    <w:p w14:paraId="24B385E7" w14:textId="0F2E19E1"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Juhtpõhimõtted on kuppelpõhimõtted, mis toetavad poliitika ja strateegiate juurutamist ning sidusrühmade suutlikkust kaasavat haridust igapäevaselt juurutada.</w:t>
      </w:r>
    </w:p>
    <w:p w14:paraId="1B19F8F4" w14:textId="16C08C79"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Neid võib vaadelda kui </w:t>
      </w:r>
      <w:r w:rsidRPr="001C1BE0">
        <w:rPr>
          <w:rFonts w:asciiTheme="majorHAnsi" w:hAnsiTheme="majorHAnsi" w:cstheme="majorHAnsi"/>
          <w:b/>
          <w:lang w:bidi="et-EE"/>
        </w:rPr>
        <w:t>katusteemasid</w:t>
      </w:r>
      <w:r w:rsidRPr="001C1BE0">
        <w:rPr>
          <w:rFonts w:asciiTheme="majorHAnsi" w:hAnsiTheme="majorHAnsi" w:cstheme="majorHAnsi"/>
          <w:lang w:bidi="et-EE"/>
        </w:rPr>
        <w:t xml:space="preserve">, mis on tihedalt seotud eriõppe muutuva rolliga. Need annavad tavaõppe ja eriõppe sidusrühmadele ühise nägemuse eriõppe rollist, toetades seega koostööd. Need on kooskõlas agentuuri hiljutiste </w:t>
      </w:r>
      <w:hyperlink r:id="rId38" w:history="1">
        <w:r w:rsidR="00E97E0F" w:rsidRPr="001C1BE0">
          <w:rPr>
            <w:rStyle w:val="Hyperlink"/>
            <w:rFonts w:asciiTheme="majorHAnsi" w:hAnsiTheme="majorHAnsi" w:cstheme="majorHAnsi"/>
            <w:i/>
            <w:lang w:bidi="et-EE"/>
          </w:rPr>
          <w:t>juhtpõhimõtetega</w:t>
        </w:r>
      </w:hyperlink>
      <w:r w:rsidRPr="001C1BE0">
        <w:rPr>
          <w:rFonts w:asciiTheme="majorHAnsi" w:hAnsiTheme="majorHAnsi" w:cstheme="majorHAnsi"/>
          <w:lang w:bidi="et-EE"/>
        </w:rPr>
        <w:t xml:space="preserve"> (Euroopa Agentuur, 2021), mis toetavad kaasava poliitika arendamise ja praktika juurutamist, ning kinnitavad neid täiendavate tõenditena.</w:t>
      </w:r>
    </w:p>
    <w:p w14:paraId="4E707405" w14:textId="27B5BA3D"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Temaatiliste seminaride ajal määratleti kuus üksteist täiendavat juhtpõhimõtet.</w:t>
      </w:r>
    </w:p>
    <w:p w14:paraId="4B1FB351" w14:textId="2B292232" w:rsidR="00776FBF"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1. juhtpõhimõte Ühise pühendumise arendamine kaasavale haridusele</w:t>
      </w:r>
    </w:p>
    <w:p w14:paraId="1A2EF98D" w14:textId="6BB913AD" w:rsidR="00776FBF" w:rsidRPr="001C1BE0"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1C1BE0">
        <w:rPr>
          <w:rFonts w:asciiTheme="majorHAnsi" w:hAnsiTheme="majorHAnsi" w:cstheme="majorHAnsi"/>
          <w:lang w:bidi="et-EE"/>
        </w:rPr>
        <w:t>Kõik sidusrühmad peaksid välja töötama ühised väärtused ja ühise pühendumuse pakkuda kõigile õppuritele kvaliteetseid õppimisvõimalusi tavaõppekeskkonnas. Tuge vajavatele õppuritele pakutav eriõpe peaks lähtuma sotsiaal-pedagoogilisest, mitte meditsiinilisest lähenemisviisist.</w:t>
      </w:r>
    </w:p>
    <w:p w14:paraId="172868DF" w14:textId="0204550C" w:rsidR="00776FBF" w:rsidRPr="001C1BE0" w:rsidRDefault="00D567CD" w:rsidP="00907466">
      <w:pPr>
        <w:pStyle w:val="Agency-heading-3"/>
        <w:rPr>
          <w:rFonts w:asciiTheme="majorHAnsi" w:hAnsiTheme="majorHAnsi" w:cstheme="majorHAnsi"/>
        </w:rPr>
      </w:pPr>
      <w:r w:rsidRPr="001C1BE0">
        <w:rPr>
          <w:rFonts w:asciiTheme="majorHAnsi" w:hAnsiTheme="majorHAnsi" w:cstheme="majorHAnsi"/>
          <w:lang w:bidi="et-EE"/>
        </w:rPr>
        <w:t>2. juhtpõhimõte Teadmiste vahetamise edendamine ja kaasavate pädevuste omandamine koostöö ja võrgustike kaudu</w:t>
      </w:r>
    </w:p>
    <w:p w14:paraId="70D8A3EE" w14:textId="6A09A24E" w:rsidR="00776FBF" w:rsidRPr="001C1BE0"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Nii tava- kui ka eriõppe sektori otsustajad ja haridustöötajad peaksid vahetama teadmisi koostöö kaudu kõigil haridustasanditel, samuti kohalikul/piirkondlikul/riiklikul tasandil.</w:t>
      </w:r>
    </w:p>
    <w:p w14:paraId="0E1E883A" w14:textId="662DF769" w:rsidR="00D567CD"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3. juhtpõhimõte Pideva kaasamisalase erialaõppe võimaldamine</w:t>
      </w:r>
    </w:p>
    <w:p w14:paraId="5B1D7856" w14:textId="243B7599" w:rsidR="00776FBF" w:rsidRPr="001C1BE0"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Kõigile eriõppe ja tavaõppe spetsialistidele, sealhulgas neile, kes täidavad juhtrolle (st kelle ülesanne on kaasavate oskuste ja pädevuste sisseviimine), tuleks tagada pideva õppimise võimalused.</w:t>
      </w:r>
    </w:p>
    <w:p w14:paraId="112E54F2" w14:textId="6C55A065" w:rsidR="00D567CD"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4. juhtpõhimõte Kaasava koolijuhtimise ja -halduse toetamine</w:t>
      </w:r>
    </w:p>
    <w:p w14:paraId="1A5AEAFC" w14:textId="197BC126" w:rsidR="00776FBF" w:rsidRPr="001C1BE0"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Universaalselt kujundatud lähenemine õpetamisele ja õppimisele peaks toimima ressursina ja toetama nii tavaõppe kui ka eriõppe sektori juhtrollidega spetsialistide tööd.</w:t>
      </w:r>
    </w:p>
    <w:p w14:paraId="36C86112" w14:textId="3BAD9FBA" w:rsidR="00945A05"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5. juhtpõhimõte Sidusrühmade aktiivse kaasamise soodustamine</w:t>
      </w:r>
    </w:p>
    <w:p w14:paraId="5FC091E5" w14:textId="02514380" w:rsidR="00776FBF" w:rsidRPr="001C1BE0"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Perekondi, õppureid ja teisi kogukonna sidusrühmi tuleks toetada, et nad osaleksid aktiivselt õppimis- ja õpetamisprotsessis.</w:t>
      </w:r>
    </w:p>
    <w:p w14:paraId="54BE8D84" w14:textId="105BDD17" w:rsidR="00945A05"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lastRenderedPageBreak/>
        <w:t>6. juhtpõhimõte Pideva seire ja hindamise edendamine</w:t>
      </w:r>
    </w:p>
    <w:p w14:paraId="04D710D0" w14:textId="7248643F" w:rsidR="00776FBF" w:rsidRPr="001C1BE0"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1C1BE0">
        <w:rPr>
          <w:rFonts w:asciiTheme="majorHAnsi" w:hAnsiTheme="majorHAnsi" w:cstheme="majorHAnsi"/>
          <w:lang w:bidi="et-EE"/>
        </w:rPr>
        <w:t>Kõik eriõppe ja tavaõppe spetsialistid peaksid töötama kogu kooli hõlmava lähenemisviisi suunas, keskendudes õpetamist ja õppimist takistavatele ja hõlbustavatele teguritele.</w:t>
      </w:r>
    </w:p>
    <w:p w14:paraId="49ACB748" w14:textId="71D8359F" w:rsidR="00776FBF" w:rsidRPr="001C1BE0" w:rsidRDefault="00776FBF" w:rsidP="00907466">
      <w:pPr>
        <w:pStyle w:val="Agency-heading-2"/>
        <w:rPr>
          <w:rFonts w:asciiTheme="majorHAnsi" w:hAnsiTheme="majorHAnsi" w:cstheme="majorHAnsi"/>
        </w:rPr>
      </w:pPr>
      <w:bookmarkStart w:id="18" w:name="_Toc127346799"/>
      <w:r w:rsidRPr="001C1BE0">
        <w:rPr>
          <w:rFonts w:asciiTheme="majorHAnsi" w:hAnsiTheme="majorHAnsi" w:cstheme="majorHAnsi"/>
          <w:lang w:bidi="et-EE"/>
        </w:rPr>
        <w:t>Poliitikaprioriteedid ja -strateegiad</w:t>
      </w:r>
      <w:bookmarkEnd w:id="18"/>
    </w:p>
    <w:p w14:paraId="02001615" w14:textId="28D0571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Iga juhtpõhimõte on seotud poliitikaprioriteetide ja -strateegiatega, mille riigid on seminaride käigus ja kirjalikes dokumentides määratlenud tõhusate praktikatena.</w:t>
      </w:r>
    </w:p>
    <w:p w14:paraId="585BDDB2" w14:textId="10DEECDA"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Poliitikaprioriteedid ja -strateegiad viitavad pikaajalistele poliitikaeesmärkidele seoses hariduse tugiteenuste muutuva rolliga ja seosele nende eesmärkide saavutamise vahenditega.</w:t>
      </w:r>
    </w:p>
    <w:p w14:paraId="5754ED1A"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Iga juhtpõhimõte sisaldab mõningaid poliitika peamisi prioriteete ja strateegiaid, mis toetavad eriõppe muutuvat rolli ja samas täiendavad üksteist. Riigid loevad neid poliitika prioriteete ja strateegiaid põhjapanevaks juhtpõhimõtetes väljendatud väärtuste saavutamisel.</w:t>
      </w:r>
    </w:p>
    <w:p w14:paraId="7018DD74"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Tööriista raamistik koosneb 17 poliitikaprioriteedist ja -strateegiast.</w:t>
      </w:r>
    </w:p>
    <w:p w14:paraId="04F49146" w14:textId="5F7EC737" w:rsidR="00776FBF" w:rsidRPr="001C1BE0" w:rsidRDefault="00776FBF" w:rsidP="00907466">
      <w:pPr>
        <w:pStyle w:val="Agency-heading-2"/>
        <w:rPr>
          <w:rFonts w:asciiTheme="majorHAnsi" w:hAnsiTheme="majorHAnsi" w:cstheme="majorHAnsi"/>
        </w:rPr>
      </w:pPr>
      <w:bookmarkStart w:id="19" w:name="_Toc127346800"/>
      <w:r w:rsidRPr="001C1BE0">
        <w:rPr>
          <w:rFonts w:asciiTheme="majorHAnsi" w:hAnsiTheme="majorHAnsi" w:cstheme="majorHAnsi"/>
          <w:lang w:bidi="et-EE"/>
        </w:rPr>
        <w:t>Põhitegevused</w:t>
      </w:r>
      <w:bookmarkEnd w:id="19"/>
    </w:p>
    <w:p w14:paraId="3575CDB9" w14:textId="1FF291F9"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Poliitika iga prioriteet ja strateegia on jagatud põhitegevusteks ehk seotud poliitikate ja strateegiate tõhusa juurutamise näideteks. Need hõlmavad rahastamise, juhtimise, võimekuste loomise ja kvaliteedi tagamise küsimusi, mis võimaldavad sidusrühmadel vastavaid poliitikaid ja strateegiaid juurutada.</w:t>
      </w:r>
    </w:p>
    <w:p w14:paraId="5CAA97A9" w14:textId="77777777" w:rsidR="009C62BC"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Iga poliitikaprioriteet ja -strateegia koosneb põhitegevustest, mis täiendavad üksteist, võttes arvesse järgmist.</w:t>
      </w:r>
    </w:p>
    <w:p w14:paraId="6F69319E" w14:textId="37D6D37A" w:rsidR="009C62BC" w:rsidRPr="001C1BE0" w:rsidRDefault="003C0797" w:rsidP="00591FE3">
      <w:pPr>
        <w:pStyle w:val="Agency-body-text"/>
        <w:numPr>
          <w:ilvl w:val="0"/>
          <w:numId w:val="49"/>
        </w:numPr>
        <w:rPr>
          <w:rFonts w:asciiTheme="majorHAnsi" w:hAnsiTheme="majorHAnsi" w:cstheme="majorHAnsi"/>
        </w:rPr>
      </w:pPr>
      <w:r w:rsidRPr="001C1BE0">
        <w:rPr>
          <w:rFonts w:asciiTheme="majorHAnsi" w:hAnsiTheme="majorHAnsi" w:cstheme="majorHAnsi"/>
          <w:lang w:bidi="et-EE"/>
        </w:rPr>
        <w:t>Mida tuleks teha?</w:t>
      </w:r>
    </w:p>
    <w:p w14:paraId="359F0490" w14:textId="33A8D7BD" w:rsidR="003C0797" w:rsidRPr="001C1BE0" w:rsidRDefault="003C0797" w:rsidP="00591FE3">
      <w:pPr>
        <w:pStyle w:val="Agency-body-text"/>
        <w:numPr>
          <w:ilvl w:val="0"/>
          <w:numId w:val="49"/>
        </w:numPr>
        <w:rPr>
          <w:rFonts w:asciiTheme="majorHAnsi" w:hAnsiTheme="majorHAnsi" w:cstheme="majorHAnsi"/>
        </w:rPr>
      </w:pPr>
      <w:r w:rsidRPr="001C1BE0">
        <w:rPr>
          <w:rFonts w:asciiTheme="majorHAnsi" w:hAnsiTheme="majorHAnsi" w:cstheme="majorHAnsi"/>
          <w:lang w:bidi="et-EE"/>
        </w:rPr>
        <w:t>Kuidas seda tuleks teha?</w:t>
      </w:r>
    </w:p>
    <w:p w14:paraId="0361FAE4" w14:textId="70239B1F" w:rsidR="00776FBF" w:rsidRPr="001C1BE0" w:rsidRDefault="003C0797" w:rsidP="00591FE3">
      <w:pPr>
        <w:pStyle w:val="Agency-body-text"/>
        <w:numPr>
          <w:ilvl w:val="0"/>
          <w:numId w:val="49"/>
        </w:numPr>
        <w:rPr>
          <w:rFonts w:asciiTheme="majorHAnsi" w:hAnsiTheme="majorHAnsi" w:cstheme="majorHAnsi"/>
        </w:rPr>
      </w:pPr>
      <w:r w:rsidRPr="001C1BE0">
        <w:rPr>
          <w:rFonts w:asciiTheme="majorHAnsi" w:hAnsiTheme="majorHAnsi" w:cstheme="majorHAnsi"/>
          <w:lang w:bidi="et-EE"/>
        </w:rPr>
        <w:t>Kuidas kontrollida tõhusust?</w:t>
      </w:r>
    </w:p>
    <w:p w14:paraId="60E2B7A5" w14:textId="2102D5BF"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Tööriista praegune raamistik koosneb järgmisest:</w:t>
      </w:r>
    </w:p>
    <w:p w14:paraId="74AC2555" w14:textId="77777777" w:rsidR="00776FBF" w:rsidRPr="001C1BE0" w:rsidRDefault="00776FBF" w:rsidP="00591FE3">
      <w:pPr>
        <w:pStyle w:val="Agency-body-text"/>
        <w:numPr>
          <w:ilvl w:val="0"/>
          <w:numId w:val="37"/>
        </w:numPr>
        <w:rPr>
          <w:rFonts w:asciiTheme="majorHAnsi" w:hAnsiTheme="majorHAnsi" w:cstheme="majorHAnsi"/>
        </w:rPr>
      </w:pPr>
      <w:r w:rsidRPr="001C1BE0">
        <w:rPr>
          <w:rFonts w:asciiTheme="majorHAnsi" w:hAnsiTheme="majorHAnsi" w:cstheme="majorHAnsi"/>
          <w:lang w:bidi="et-EE"/>
        </w:rPr>
        <w:t>6 juhtpõhimõtet</w:t>
      </w:r>
    </w:p>
    <w:p w14:paraId="0B211968" w14:textId="77777777" w:rsidR="00776FBF" w:rsidRPr="001C1BE0" w:rsidRDefault="00776FBF" w:rsidP="00591FE3">
      <w:pPr>
        <w:pStyle w:val="Agency-body-text"/>
        <w:numPr>
          <w:ilvl w:val="0"/>
          <w:numId w:val="37"/>
        </w:numPr>
        <w:rPr>
          <w:rFonts w:asciiTheme="majorHAnsi" w:hAnsiTheme="majorHAnsi" w:cstheme="majorHAnsi"/>
        </w:rPr>
      </w:pPr>
      <w:r w:rsidRPr="001C1BE0">
        <w:rPr>
          <w:rFonts w:asciiTheme="majorHAnsi" w:hAnsiTheme="majorHAnsi" w:cstheme="majorHAnsi"/>
          <w:lang w:bidi="et-EE"/>
        </w:rPr>
        <w:t>17 poliitikaprioriteeti ja -strateegiat</w:t>
      </w:r>
    </w:p>
    <w:p w14:paraId="0FD85113" w14:textId="77777777" w:rsidR="00776FBF" w:rsidRPr="001C1BE0" w:rsidRDefault="00776FBF" w:rsidP="00591FE3">
      <w:pPr>
        <w:pStyle w:val="Agency-body-text"/>
        <w:numPr>
          <w:ilvl w:val="0"/>
          <w:numId w:val="37"/>
        </w:numPr>
        <w:rPr>
          <w:rFonts w:asciiTheme="majorHAnsi" w:hAnsiTheme="majorHAnsi" w:cstheme="majorHAnsi"/>
        </w:rPr>
      </w:pPr>
      <w:r w:rsidRPr="001C1BE0">
        <w:rPr>
          <w:rFonts w:asciiTheme="majorHAnsi" w:hAnsiTheme="majorHAnsi" w:cstheme="majorHAnsi"/>
          <w:lang w:bidi="et-EE"/>
        </w:rPr>
        <w:t>51 põhitegevust</w:t>
      </w:r>
    </w:p>
    <w:p w14:paraId="680B3914" w14:textId="15863602" w:rsidR="000D1BFB"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Nagu näitab joonis 1, on iga juhtpõhimõte seotud poliitika mitme prioriteedi ja strateegiaga ning mitme põhitegevusega, mida tuleb käsitleda terviklikult.</w:t>
      </w:r>
    </w:p>
    <w:p w14:paraId="1199A735" w14:textId="7C21AC4A" w:rsidR="000D1BFB" w:rsidRPr="001C1BE0" w:rsidRDefault="00FC1006" w:rsidP="00591FE3">
      <w:pPr>
        <w:pStyle w:val="Agency-body-text"/>
        <w:jc w:val="center"/>
        <w:rPr>
          <w:rFonts w:asciiTheme="majorHAnsi" w:hAnsiTheme="majorHAnsi" w:cstheme="majorHAnsi"/>
        </w:rPr>
      </w:pPr>
      <w:r w:rsidRPr="001C1BE0">
        <w:rPr>
          <w:rFonts w:asciiTheme="majorHAnsi" w:hAnsiTheme="majorHAnsi" w:cstheme="majorHAnsi"/>
          <w:noProof/>
          <w:lang w:val="el-GR"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2D74BB36"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" filled="f" stroked="f">
                <v:path arrowok="t"/>
                <o:lock v:ext="edit" grouping="t"/>
                <v:textbox>
                  <w:txbxContent>
                    <w:p w14:paraId="6BA82A89" w14:textId="0C80103B"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2D74BB36"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Pr="001C1BE0">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6EB5840E"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XgoQ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" filled="f" stroked="f">
                <v:path arrowok="t"/>
                <o:lock v:ext="edit" grouping="t"/>
                <v:textbox>
                  <w:txbxContent>
                    <w:p w14:paraId="55170206" w14:textId="27FB57FD"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6EB5840E"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00EC1BAA" w:rsidRPr="001C1BE0">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334FDF24"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42oQ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" filled="f" stroked="f">
                <v:path arrowok="t"/>
                <o:lock v:ext="edit" grouping="t"/>
                <v:textbox>
                  <w:txbxContent>
                    <w:p w14:paraId="6209F6D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334FDF24"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00EC1BAA" w:rsidRPr="001C1BE0">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72790EA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RUog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" filled="f" stroked="f">
                <v:path arrowok="t"/>
                <o:lock v:ext="edit" grouping="t"/>
                <v:textbox>
                  <w:txbxContent>
                    <w:p w14:paraId="404D59C1"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72790EA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00942D91" w:rsidRPr="001C1BE0">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1C1BE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2 (mis?)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" filled="f" stroked="f">
                <v:path arrowok="t"/>
                <o:lock v:ext="edit" grouping="t"/>
                <v:textbox>
                  <w:txbxContent>
                    <w:p w14:paraId="2925A8FE" w14:textId="706B535C" w:rsidR="00942D91" w:rsidRPr="001C1BE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2 (mis?)</w:t>
                      </w:r>
                    </w:p>
                  </w:txbxContent>
                </v:textbox>
              </v:rect>
            </w:pict>
          </mc:Fallback>
        </mc:AlternateContent>
      </w:r>
      <w:r w:rsidR="00C053AD" w:rsidRPr="001C1BE0">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1C1BE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1 (mis?)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" filled="f" stroked="f">
                <v:path arrowok="t"/>
                <o:lock v:ext="edit" grouping="t"/>
                <v:textbox>
                  <w:txbxContent>
                    <w:p w14:paraId="7EF9C779" w14:textId="77777777" w:rsidR="00C053AD" w:rsidRPr="001C1BE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1 (mis?)</w:t>
                      </w:r>
                    </w:p>
                  </w:txbxContent>
                </v:textbox>
              </v:rect>
            </w:pict>
          </mc:Fallback>
        </mc:AlternateContent>
      </w:r>
      <w:r w:rsidR="001E2C09" w:rsidRPr="001C1BE0">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1. juhtpõhimõte</w:t>
                            </w:r>
                          </w:p>
                          <w:p w14:paraId="7A4883E8"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(miks?)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" filled="f" stroked="f">
                <v:path arrowok="t"/>
                <o:lock v:ext="edit" grouping="t"/>
                <v:textbox>
                  <w:txbxContent>
                    <w:p w14:paraId="285C5C2A"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1. juhtpõhimõte</w:t>
                      </w:r>
                    </w:p>
                    <w:p w14:paraId="7A4883E8"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(miks?)</w:t>
                      </w:r>
                    </w:p>
                  </w:txbxContent>
                </v:textbox>
              </v:rect>
            </w:pict>
          </mc:Fallback>
        </mc:AlternateContent>
      </w:r>
      <w:r w:rsidR="000D1BFB" w:rsidRPr="001C1BE0">
        <w:rPr>
          <w:rFonts w:asciiTheme="majorHAnsi" w:hAnsiTheme="majorHAnsi" w:cstheme="majorHAnsi"/>
          <w:noProof/>
          <w:lang w:val="el-GR" w:eastAsia="el-GR"/>
        </w:rPr>
        <w:drawing>
          <wp:inline distT="0" distB="0" distL="0" distR="0" wp14:anchorId="6098A072" wp14:editId="5BC28E6F">
            <wp:extent cx="5611495" cy="3408999"/>
            <wp:effectExtent l="0" t="0" r="0" b="0"/>
            <wp:docPr id="40" name="Picture 40" descr="Vooskeem, mis näitab, kuidas iga juhtpõhimõte (1. tase) viib poliitika prioriteetide ja strateegiateni (2. tase), mis omakorda viivad põhitegevusteni (3. ta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ooskeem, mis näitab, kuidas iga juhtpõhimõte (1. tase) viib poliitika prioriteetide ja strateegiateni (2. tase), mis omakorda viivad põhitegevusteni (3. tase).">
                      <a:extLst>
                        <a:ext uri="{C183D7F6-B498-43B3-948B-1728B52AA6E4}">
                          <adec:decorative xmlns:adec="http://schemas.microsoft.com/office/drawing/2017/decorative" val="0"/>
                        </a:ext>
                      </a:extLst>
                    </pic:cNvPr>
                    <pic:cNvPicPr/>
                  </pic:nvPicPr>
                  <pic:blipFill>
                    <a:blip r:embed="rId39"/>
                    <a:stretch>
                      <a:fillRect/>
                    </a:stretch>
                  </pic:blipFill>
                  <pic:spPr>
                    <a:xfrm>
                      <a:off x="0" y="0"/>
                      <a:ext cx="5611495" cy="3408999"/>
                    </a:xfrm>
                    <a:prstGeom prst="rect">
                      <a:avLst/>
                    </a:prstGeom>
                  </pic:spPr>
                </pic:pic>
              </a:graphicData>
            </a:graphic>
          </wp:inline>
        </w:drawing>
      </w:r>
    </w:p>
    <w:p w14:paraId="32F97F47" w14:textId="4570561F" w:rsidR="00776FBF" w:rsidRPr="001C1BE0" w:rsidRDefault="008B29C7" w:rsidP="00591FE3">
      <w:pPr>
        <w:pStyle w:val="Agency-caption"/>
        <w:rPr>
          <w:rFonts w:asciiTheme="majorHAnsi" w:hAnsiTheme="majorHAnsi" w:cstheme="majorHAnsi"/>
        </w:rPr>
      </w:pPr>
      <w:r w:rsidRPr="001C1BE0">
        <w:rPr>
          <w:rFonts w:asciiTheme="majorHAnsi" w:hAnsiTheme="majorHAnsi" w:cstheme="majorHAnsi"/>
          <w:lang w:bidi="et-EE"/>
        </w:rPr>
        <w:t xml:space="preserve">Joonis </w:t>
      </w:r>
      <w:r w:rsidR="00986F3F" w:rsidRPr="001C1BE0">
        <w:rPr>
          <w:rFonts w:asciiTheme="majorHAnsi" w:hAnsiTheme="majorHAnsi" w:cstheme="majorHAnsi"/>
          <w:lang w:bidi="et-EE"/>
        </w:rPr>
        <w:fldChar w:fldCharType="begin"/>
      </w:r>
      <w:r w:rsidR="00986F3F" w:rsidRPr="001C1BE0">
        <w:rPr>
          <w:rFonts w:asciiTheme="majorHAnsi" w:hAnsiTheme="majorHAnsi" w:cstheme="majorHAnsi"/>
          <w:lang w:bidi="et-EE"/>
        </w:rPr>
        <w:instrText xml:space="preserve"> SEQ Figure \* ARABIC </w:instrText>
      </w:r>
      <w:r w:rsidR="00986F3F" w:rsidRPr="001C1BE0">
        <w:rPr>
          <w:rFonts w:asciiTheme="majorHAnsi" w:hAnsiTheme="majorHAnsi" w:cstheme="majorHAnsi"/>
          <w:lang w:bidi="et-EE"/>
        </w:rPr>
        <w:fldChar w:fldCharType="separate"/>
      </w:r>
      <w:r w:rsidRPr="001C1BE0">
        <w:rPr>
          <w:rFonts w:asciiTheme="majorHAnsi" w:hAnsiTheme="majorHAnsi" w:cstheme="majorHAnsi"/>
          <w:lang w:bidi="et-EE"/>
        </w:rPr>
        <w:t>1</w:t>
      </w:r>
      <w:r w:rsidR="00986F3F" w:rsidRPr="001C1BE0">
        <w:rPr>
          <w:rFonts w:asciiTheme="majorHAnsi" w:hAnsiTheme="majorHAnsi" w:cstheme="majorHAnsi"/>
          <w:lang w:bidi="et-EE"/>
        </w:rPr>
        <w:fldChar w:fldCharType="end"/>
      </w:r>
      <w:r w:rsidRPr="001C1BE0">
        <w:rPr>
          <w:rFonts w:asciiTheme="majorHAnsi" w:hAnsiTheme="majorHAnsi" w:cstheme="majorHAnsi"/>
          <w:lang w:bidi="et-EE"/>
        </w:rPr>
        <w:t xml:space="preserve">. </w:t>
      </w:r>
      <w:bookmarkStart w:id="20" w:name="_Ref96944085"/>
      <w:r w:rsidRPr="001C1BE0">
        <w:rPr>
          <w:rFonts w:asciiTheme="majorHAnsi" w:hAnsiTheme="majorHAnsi" w:cstheme="majorHAnsi"/>
          <w:lang w:bidi="et-EE"/>
        </w:rPr>
        <w:t>Juhtpõhimõtete, poliitika prioriteetide/strateegiate ja põhitegevuste vahelised seosed</w:t>
      </w:r>
      <w:bookmarkEnd w:id="20"/>
    </w:p>
    <w:p w14:paraId="28949F83" w14:textId="1C86D838"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br w:type="page"/>
      </w:r>
    </w:p>
    <w:p w14:paraId="68B81A76" w14:textId="75A9CC86" w:rsidR="00776FBF" w:rsidRPr="001C1BE0" w:rsidRDefault="00D34F24" w:rsidP="00907466">
      <w:pPr>
        <w:pStyle w:val="Agency-heading-1"/>
        <w:rPr>
          <w:rFonts w:asciiTheme="majorHAnsi" w:hAnsiTheme="majorHAnsi" w:cstheme="majorHAnsi"/>
        </w:rPr>
      </w:pPr>
      <w:bookmarkStart w:id="21" w:name="annex3"/>
      <w:bookmarkStart w:id="22" w:name="_Toc127346801"/>
      <w:r w:rsidRPr="001C1BE0">
        <w:rPr>
          <w:rFonts w:asciiTheme="majorHAnsi" w:hAnsiTheme="majorHAnsi" w:cstheme="majorHAnsi"/>
          <w:lang w:bidi="et-EE"/>
        </w:rPr>
        <w:lastRenderedPageBreak/>
        <w:t>Lisa 3</w:t>
      </w:r>
      <w:bookmarkEnd w:id="21"/>
      <w:r w:rsidRPr="001C1BE0">
        <w:rPr>
          <w:rFonts w:asciiTheme="majorHAnsi" w:hAnsiTheme="majorHAnsi" w:cstheme="majorHAnsi"/>
          <w:lang w:bidi="et-EE"/>
        </w:rPr>
        <w:t>: Enesehindamise tööriista kinnitamine riiklikul tasandil</w:t>
      </w:r>
      <w:bookmarkEnd w:id="22"/>
    </w:p>
    <w:p w14:paraId="084D0CC7" w14:textId="77777777"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Enesehindamise tööriist on avatud lähtekoodiga dokument. Kasutajad võivad seda tõlkida ja oma riikliku kontekstiga kohandada.</w:t>
      </w:r>
    </w:p>
    <w:p w14:paraId="3502B3D6" w14:textId="212762C7"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Esimene samm</w:t>
      </w:r>
      <w:r w:rsidRPr="001C1BE0">
        <w:rPr>
          <w:rFonts w:asciiTheme="majorHAnsi" w:hAnsiTheme="majorHAnsi" w:cstheme="majorHAnsi"/>
          <w:lang w:bidi="et-EE"/>
        </w:rPr>
        <w:t xml:space="preserve"> tööriista kasutuselevõtmisel on kinnitamisprotsessi läbimine. See hõlmab asjakohaste peamiste toimijate määratlemist eri sidusrühmadest, kes esindavad mitmekesiseid perspektiive.</w:t>
      </w:r>
    </w:p>
    <w:p w14:paraId="4020027F" w14:textId="3007C44E"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Valitud peamised toimijad võivad olla järgmised:</w:t>
      </w:r>
    </w:p>
    <w:p w14:paraId="270C9742" w14:textId="20DB3F8E" w:rsidR="00776FBF" w:rsidRPr="001C1BE0" w:rsidRDefault="00B35353" w:rsidP="00591FE3">
      <w:pPr>
        <w:pStyle w:val="Agency-body-text"/>
        <w:numPr>
          <w:ilvl w:val="0"/>
          <w:numId w:val="42"/>
        </w:numPr>
        <w:rPr>
          <w:rFonts w:asciiTheme="majorHAnsi" w:hAnsiTheme="majorHAnsi" w:cstheme="majorHAnsi"/>
        </w:rPr>
      </w:pPr>
      <w:r w:rsidRPr="001C1BE0">
        <w:rPr>
          <w:rFonts w:asciiTheme="majorHAnsi" w:hAnsiTheme="majorHAnsi" w:cstheme="majorHAnsi"/>
          <w:lang w:bidi="et-EE"/>
        </w:rPr>
        <w:t>riikliku, piirkondliku ja kohaliku tasandi otsustajad, haridussektorist või sellega seotud sektoritest (st tervishoid ja heaolu);</w:t>
      </w:r>
    </w:p>
    <w:p w14:paraId="29137FA4" w14:textId="1621FB70" w:rsidR="00776FBF" w:rsidRPr="001C1BE0" w:rsidRDefault="00B35353" w:rsidP="00591FE3">
      <w:pPr>
        <w:pStyle w:val="Agency-body-text"/>
        <w:numPr>
          <w:ilvl w:val="0"/>
          <w:numId w:val="42"/>
        </w:numPr>
        <w:rPr>
          <w:rFonts w:asciiTheme="majorHAnsi" w:hAnsiTheme="majorHAnsi" w:cstheme="majorHAnsi"/>
        </w:rPr>
      </w:pPr>
      <w:r w:rsidRPr="001C1BE0">
        <w:rPr>
          <w:rFonts w:asciiTheme="majorHAnsi" w:hAnsiTheme="majorHAnsi" w:cstheme="majorHAnsi"/>
          <w:lang w:bidi="et-EE"/>
        </w:rPr>
        <w:t>koolijuhid ja juhtimismeeskonnad, samuti tava- ja eriõppe sektori praktikud (sh tugitöötajad ja spetsialistid);</w:t>
      </w:r>
    </w:p>
    <w:p w14:paraId="6C14870C" w14:textId="111FDC94" w:rsidR="00776FBF" w:rsidRPr="001C1BE0" w:rsidRDefault="00B35353" w:rsidP="00591FE3">
      <w:pPr>
        <w:pStyle w:val="Agency-body-text"/>
        <w:numPr>
          <w:ilvl w:val="0"/>
          <w:numId w:val="42"/>
        </w:numPr>
        <w:rPr>
          <w:rFonts w:asciiTheme="majorHAnsi" w:hAnsiTheme="majorHAnsi" w:cstheme="majorHAnsi"/>
        </w:rPr>
      </w:pPr>
      <w:r w:rsidRPr="001C1BE0">
        <w:rPr>
          <w:rFonts w:asciiTheme="majorHAnsi" w:hAnsiTheme="majorHAnsi" w:cstheme="majorHAnsi"/>
          <w:lang w:bidi="et-EE"/>
        </w:rPr>
        <w:t>pere-, noorte- ja kogukonnaorganisatsioonide esindajad, administraatorid, samuti valitud ametnikud, näiteks kooli hoolekogu liikmed, linnavolikogu liikmed ja riigi esindajad.</w:t>
      </w:r>
    </w:p>
    <w:p w14:paraId="6A8DDAB5"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Ülaltoodud loetelu on </w:t>
      </w:r>
      <w:r w:rsidRPr="001C1BE0">
        <w:rPr>
          <w:rFonts w:asciiTheme="majorHAnsi" w:hAnsiTheme="majorHAnsi" w:cstheme="majorHAnsi"/>
          <w:b/>
          <w:lang w:bidi="et-EE"/>
        </w:rPr>
        <w:t>soovituslik</w:t>
      </w:r>
      <w:r w:rsidRPr="001C1BE0">
        <w:rPr>
          <w:rFonts w:asciiTheme="majorHAnsi" w:hAnsiTheme="majorHAnsi" w:cstheme="majorHAnsi"/>
          <w:lang w:bidi="et-EE"/>
        </w:rPr>
        <w:t>, kuna sidusrühmad võivad eri riikides olla erinevad.</w:t>
      </w:r>
    </w:p>
    <w:p w14:paraId="5F0C3BA0" w14:textId="1FE837D6"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Teine samm</w:t>
      </w:r>
      <w:r w:rsidRPr="001C1BE0">
        <w:rPr>
          <w:rFonts w:asciiTheme="majorHAnsi" w:hAnsiTheme="majorHAnsi" w:cstheme="majorHAnsi"/>
          <w:lang w:bidi="et-EE"/>
        </w:rPr>
        <w:t xml:space="preserve"> on kutsuda valitud sidusrühmad tööriista kehtestama. See võib toimuda seminaride, fookusrühmade ja/või individuaalsete/rühmaintervjuude kaudu, et uurida selle kultuurilist sobivust ja kasulikkust.</w:t>
      </w:r>
    </w:p>
    <w:p w14:paraId="73585C36" w14:textId="2A5EE9A9" w:rsidR="00776FBF" w:rsidRPr="001C1BE0" w:rsidRDefault="00776FBF" w:rsidP="00907466">
      <w:pPr>
        <w:pStyle w:val="Agency-body-text"/>
        <w:keepNext/>
        <w:rPr>
          <w:rFonts w:asciiTheme="majorHAnsi" w:hAnsiTheme="majorHAnsi" w:cstheme="majorHAnsi"/>
        </w:rPr>
      </w:pPr>
      <w:r w:rsidRPr="001C1BE0">
        <w:rPr>
          <w:rFonts w:asciiTheme="majorHAnsi" w:hAnsiTheme="majorHAnsi" w:cstheme="majorHAnsi"/>
          <w:lang w:bidi="et-EE"/>
        </w:rPr>
        <w:t>Kinnitamisprotsessi ajal võidakse osalejatel paluda vastata järgmistele küsimustele.</w:t>
      </w:r>
    </w:p>
    <w:p w14:paraId="1FD683D2" w14:textId="1636B158" w:rsidR="00776FBF" w:rsidRPr="001C1BE0" w:rsidRDefault="005F0EC6" w:rsidP="00591FE3">
      <w:pPr>
        <w:pStyle w:val="Agency-body-text"/>
        <w:numPr>
          <w:ilvl w:val="0"/>
          <w:numId w:val="44"/>
        </w:numPr>
        <w:rPr>
          <w:rFonts w:asciiTheme="majorHAnsi" w:hAnsiTheme="majorHAnsi" w:cstheme="majorHAnsi"/>
        </w:rPr>
      </w:pPr>
      <w:r w:rsidRPr="001C1BE0">
        <w:rPr>
          <w:rFonts w:asciiTheme="majorHAnsi" w:hAnsiTheme="majorHAnsi" w:cstheme="majorHAnsi"/>
          <w:lang w:bidi="et-EE"/>
        </w:rPr>
        <w:t>Kas tööriista eesmärk ja kontseptsioonid on selged?</w:t>
      </w:r>
    </w:p>
    <w:p w14:paraId="038BE10A" w14:textId="77777777" w:rsidR="00776FBF" w:rsidRPr="001C1BE0" w:rsidRDefault="00776FBF" w:rsidP="00591FE3">
      <w:pPr>
        <w:pStyle w:val="Agency-body-text"/>
        <w:numPr>
          <w:ilvl w:val="0"/>
          <w:numId w:val="44"/>
        </w:numPr>
        <w:rPr>
          <w:rFonts w:asciiTheme="majorHAnsi" w:hAnsiTheme="majorHAnsi" w:cstheme="majorHAnsi"/>
        </w:rPr>
      </w:pPr>
      <w:r w:rsidRPr="001C1BE0">
        <w:rPr>
          <w:rFonts w:asciiTheme="majorHAnsi" w:hAnsiTheme="majorHAnsi" w:cstheme="majorHAnsi"/>
          <w:lang w:bidi="et-EE"/>
        </w:rPr>
        <w:t>Mil määral on tööriista lihtne kasutada?</w:t>
      </w:r>
    </w:p>
    <w:p w14:paraId="65B89298" w14:textId="77777777" w:rsidR="00FE2827" w:rsidRPr="001C1BE0" w:rsidRDefault="00776FBF" w:rsidP="00591FE3">
      <w:pPr>
        <w:pStyle w:val="Agency-body-text"/>
        <w:numPr>
          <w:ilvl w:val="0"/>
          <w:numId w:val="44"/>
        </w:numPr>
        <w:rPr>
          <w:rFonts w:asciiTheme="majorHAnsi" w:eastAsia="MS PGothic" w:hAnsiTheme="majorHAnsi" w:cstheme="majorHAnsi"/>
        </w:rPr>
      </w:pPr>
      <w:r w:rsidRPr="001C1BE0">
        <w:rPr>
          <w:rFonts w:asciiTheme="majorHAnsi" w:hAnsiTheme="majorHAnsi" w:cstheme="majorHAnsi"/>
          <w:lang w:bidi="et-EE"/>
        </w:rPr>
        <w:t>Mil määral on see teile tähenduslik/asjakohane?</w:t>
      </w:r>
    </w:p>
    <w:p w14:paraId="78B64897" w14:textId="77A73C13" w:rsidR="00776FBF" w:rsidRPr="001C1BE0" w:rsidRDefault="00776FBF" w:rsidP="00591FE3">
      <w:pPr>
        <w:pStyle w:val="Agency-body-text"/>
        <w:numPr>
          <w:ilvl w:val="0"/>
          <w:numId w:val="44"/>
        </w:numPr>
        <w:rPr>
          <w:rFonts w:asciiTheme="majorHAnsi" w:hAnsiTheme="majorHAnsi" w:cstheme="majorHAnsi"/>
        </w:rPr>
      </w:pPr>
      <w:r w:rsidRPr="001C1BE0">
        <w:rPr>
          <w:rFonts w:asciiTheme="majorHAnsi" w:hAnsiTheme="majorHAnsi" w:cstheme="majorHAnsi"/>
          <w:lang w:bidi="et-EE"/>
        </w:rPr>
        <w:t>Mil määral võiks see toetada arutelusid kaasava hariduse ümber?</w:t>
      </w:r>
    </w:p>
    <w:p w14:paraId="040BBB5A" w14:textId="39CDC4DA" w:rsidR="00776FBF" w:rsidRPr="001C1BE0" w:rsidRDefault="00776FBF" w:rsidP="00907466">
      <w:pPr>
        <w:pStyle w:val="Agency-body-text"/>
        <w:keepNext/>
        <w:rPr>
          <w:rFonts w:asciiTheme="majorHAnsi" w:hAnsiTheme="majorHAnsi" w:cstheme="majorHAnsi"/>
        </w:rPr>
      </w:pPr>
      <w:r w:rsidRPr="001C1BE0">
        <w:rPr>
          <w:rFonts w:asciiTheme="majorHAnsi" w:hAnsiTheme="majorHAnsi" w:cstheme="majorHAnsi"/>
          <w:lang w:bidi="et-EE"/>
        </w:rPr>
        <w:t>Nendele küsimustele antavate vastuste eesmärk on määrata kindlaks kohandused, mida on vaja selleks, et muuta vahend riigi kontekstis asjakohaseks. See võib hõlmata järgmist:</w:t>
      </w:r>
    </w:p>
    <w:p w14:paraId="511F0DC9" w14:textId="197146F5" w:rsidR="00776FBF" w:rsidRPr="001C1BE0" w:rsidRDefault="009A29FC" w:rsidP="00591FE3">
      <w:pPr>
        <w:pStyle w:val="Agency-body-text"/>
        <w:numPr>
          <w:ilvl w:val="0"/>
          <w:numId w:val="43"/>
        </w:numPr>
        <w:rPr>
          <w:rFonts w:asciiTheme="majorHAnsi" w:hAnsiTheme="majorHAnsi" w:cstheme="majorHAnsi"/>
        </w:rPr>
      </w:pPr>
      <w:r w:rsidRPr="001C1BE0">
        <w:rPr>
          <w:rFonts w:asciiTheme="majorHAnsi" w:hAnsiTheme="majorHAnsi" w:cstheme="majorHAnsi"/>
          <w:lang w:bidi="et-EE"/>
        </w:rPr>
        <w:t>otsustamine, kas kasutada kogu tööriista või selle osi (nt keskenduda konkreetsetele juhtpõhimõtetele ja/või konkreetsetele küsimustele);</w:t>
      </w:r>
    </w:p>
    <w:p w14:paraId="2F60CAA9" w14:textId="2AAB4779" w:rsidR="00776FBF" w:rsidRPr="001C1BE0" w:rsidRDefault="004D13AB" w:rsidP="00591FE3">
      <w:pPr>
        <w:pStyle w:val="Agency-body-text"/>
        <w:numPr>
          <w:ilvl w:val="0"/>
          <w:numId w:val="43"/>
        </w:numPr>
        <w:rPr>
          <w:rFonts w:asciiTheme="majorHAnsi" w:hAnsiTheme="majorHAnsi" w:cstheme="majorHAnsi"/>
        </w:rPr>
      </w:pPr>
      <w:r w:rsidRPr="001C1BE0">
        <w:rPr>
          <w:rFonts w:asciiTheme="majorHAnsi" w:hAnsiTheme="majorHAnsi" w:cstheme="majorHAnsi"/>
          <w:lang w:bidi="et-EE"/>
        </w:rPr>
        <w:t>tööriista üksustele konkreetse tagasiside andmine (st keele ja kontseptsioonide ülevaatamine ja riigi kontekstiga kohandamine, ümbersõnastamine, küsimuste lisamine/kustutamine jne);</w:t>
      </w:r>
    </w:p>
    <w:p w14:paraId="21B64526" w14:textId="7724C391" w:rsidR="00C16418" w:rsidRPr="001C1BE0" w:rsidRDefault="00B815C3" w:rsidP="00591FE3">
      <w:pPr>
        <w:pStyle w:val="Agency-body-text"/>
        <w:numPr>
          <w:ilvl w:val="0"/>
          <w:numId w:val="41"/>
        </w:numPr>
        <w:rPr>
          <w:rFonts w:asciiTheme="majorHAnsi" w:hAnsiTheme="majorHAnsi" w:cstheme="majorHAnsi"/>
        </w:rPr>
      </w:pPr>
      <w:r w:rsidRPr="001C1BE0">
        <w:rPr>
          <w:rFonts w:asciiTheme="majorHAnsi" w:hAnsiTheme="majorHAnsi" w:cstheme="majorHAnsi"/>
          <w:lang w:bidi="et-EE"/>
        </w:rPr>
        <w:t>enesehindamise tööriista riigis kasutamise protsessi üle otsustamine.</w:t>
      </w:r>
      <w:r w:rsidR="00C16418" w:rsidRPr="001C1BE0">
        <w:rPr>
          <w:rFonts w:asciiTheme="majorHAnsi" w:hAnsiTheme="majorHAnsi" w:cstheme="majorHAnsi"/>
          <w:lang w:bidi="et-EE"/>
        </w:rPr>
        <w:br w:type="page"/>
      </w:r>
    </w:p>
    <w:p w14:paraId="60227608" w14:textId="5F8C5170" w:rsidR="00C16418" w:rsidRPr="001C1BE0" w:rsidRDefault="00C16418" w:rsidP="00907466">
      <w:pPr>
        <w:pStyle w:val="Agency-heading-1"/>
        <w:rPr>
          <w:rFonts w:asciiTheme="majorHAnsi" w:hAnsiTheme="majorHAnsi" w:cstheme="majorHAnsi"/>
        </w:rPr>
      </w:pPr>
      <w:bookmarkStart w:id="23" w:name="_Toc127346802"/>
      <w:r w:rsidRPr="001C1BE0">
        <w:rPr>
          <w:rFonts w:asciiTheme="majorHAnsi" w:hAnsiTheme="majorHAnsi" w:cstheme="majorHAnsi"/>
          <w:lang w:bidi="et-EE"/>
        </w:rPr>
        <w:lastRenderedPageBreak/>
        <w:t>Kasutatud allikad</w:t>
      </w:r>
      <w:bookmarkEnd w:id="23"/>
    </w:p>
    <w:p w14:paraId="14D782A3" w14:textId="55FEAC0F" w:rsidR="005511E9" w:rsidRDefault="005511E9" w:rsidP="00591FE3">
      <w:pPr>
        <w:pStyle w:val="Agency-body-text"/>
        <w:rPr>
          <w:rFonts w:asciiTheme="majorHAnsi" w:hAnsiTheme="majorHAnsi" w:cstheme="majorHAnsi"/>
          <w:lang w:bidi="et-EE"/>
        </w:rPr>
      </w:pPr>
      <w:r w:rsidRPr="005511E9">
        <w:rPr>
          <w:rFonts w:asciiTheme="majorHAnsi" w:hAnsiTheme="majorHAnsi" w:cstheme="majorHAnsi"/>
          <w:lang w:bidi="et-EE"/>
        </w:rPr>
        <w:t xml:space="preserve">Centre for Applied Special Technology, kuupäev puudub. </w:t>
      </w:r>
      <w:r w:rsidRPr="005511E9">
        <w:rPr>
          <w:rFonts w:asciiTheme="majorHAnsi" w:hAnsiTheme="majorHAnsi" w:cstheme="majorHAnsi"/>
          <w:i/>
          <w:lang w:bidi="et-EE"/>
        </w:rPr>
        <w:t>About Universal Design for Learning [Teave universaalse õppedisaini kohta]</w:t>
      </w:r>
      <w:r w:rsidRPr="005511E9">
        <w:rPr>
          <w:rFonts w:asciiTheme="majorHAnsi" w:hAnsiTheme="majorHAnsi" w:cstheme="majorHAnsi"/>
          <w:lang w:bidi="et-EE"/>
        </w:rPr>
        <w:t xml:space="preserve">. </w:t>
      </w:r>
      <w:r w:rsidR="003D01B9">
        <w:rPr>
          <w:rFonts w:asciiTheme="majorHAnsi" w:hAnsiTheme="majorHAnsi" w:cstheme="majorHAnsi"/>
          <w:lang w:bidi="et-EE"/>
        </w:rPr>
        <w:br/>
      </w:r>
      <w:hyperlink r:id="rId40" w:history="1">
        <w:r w:rsidR="003D01B9" w:rsidRPr="003D01B9">
          <w:rPr>
            <w:rStyle w:val="Hyperlink"/>
            <w:rFonts w:asciiTheme="majorHAnsi" w:hAnsiTheme="majorHAnsi" w:cstheme="majorHAnsi"/>
            <w:lang w:bidi="et-EE"/>
          </w:rPr>
          <w:t>www.cast.org/impact/universal-design-for-learning-udl</w:t>
        </w:r>
      </w:hyperlink>
      <w:r w:rsidRPr="005511E9">
        <w:rPr>
          <w:rFonts w:asciiTheme="majorHAnsi" w:hAnsiTheme="majorHAnsi" w:cstheme="majorHAnsi"/>
          <w:lang w:bidi="et-EE"/>
        </w:rPr>
        <w:t xml:space="preserve"> (viimati vaadatud: september 2022)</w:t>
      </w:r>
    </w:p>
    <w:p w14:paraId="1F78C8D3" w14:textId="4FB8F874"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Euroopa Eriõppe ja Kaasava Hariduse Agentuur, 2015. </w:t>
      </w:r>
      <w:r w:rsidR="003475F8" w:rsidRPr="00AF7C5C">
        <w:rPr>
          <w:rFonts w:asciiTheme="majorHAnsi" w:hAnsiTheme="majorHAnsi" w:cstheme="majorHAnsi"/>
          <w:i/>
          <w:lang w:val="en-GB" w:bidi="es-ES"/>
        </w:rPr>
        <w:t>Raising the Achievement of All Learners in Inclusive Education. Project Conceptual Framework and Terminology</w:t>
      </w:r>
      <w:r w:rsidR="003475F8" w:rsidRPr="00257336">
        <w:rPr>
          <w:rFonts w:asciiTheme="majorHAnsi" w:hAnsiTheme="majorHAnsi" w:cstheme="majorHAnsi"/>
          <w:i/>
          <w:lang w:bidi="es-ES"/>
        </w:rPr>
        <w:t xml:space="preserve"> </w:t>
      </w:r>
      <w:r w:rsidR="003475F8">
        <w:rPr>
          <w:rFonts w:asciiTheme="majorHAnsi" w:hAnsiTheme="majorHAnsi" w:cstheme="majorHAnsi"/>
          <w:i/>
          <w:lang w:bidi="es-ES"/>
        </w:rPr>
        <w:t>[</w:t>
      </w:r>
      <w:r w:rsidRPr="001C1BE0">
        <w:rPr>
          <w:rFonts w:asciiTheme="majorHAnsi" w:hAnsiTheme="majorHAnsi" w:cstheme="majorHAnsi"/>
          <w:i/>
          <w:lang w:bidi="et-EE"/>
        </w:rPr>
        <w:t>Kõikide õppurite saavutuste tõstmine kaasavas hariduses. Projekti kontseptuaalne raamistik ja terminoloogia</w:t>
      </w:r>
      <w:r w:rsidR="003475F8">
        <w:rPr>
          <w:rFonts w:asciiTheme="majorHAnsi" w:hAnsiTheme="majorHAnsi" w:cstheme="majorHAnsi"/>
          <w:i/>
          <w:lang w:bidi="et-EE"/>
        </w:rPr>
        <w:t>]</w:t>
      </w:r>
      <w:r w:rsidRPr="001C1BE0">
        <w:rPr>
          <w:rFonts w:asciiTheme="majorHAnsi" w:hAnsiTheme="majorHAnsi" w:cstheme="majorHAnsi"/>
          <w:lang w:bidi="et-EE"/>
        </w:rPr>
        <w:t xml:space="preserve">. (V. Donnelly, P. Skoglund ja H. Weber, toim). Odense, Taani. </w:t>
      </w:r>
      <w:hyperlink r:id="rId41" w:history="1">
        <w:r w:rsidR="00364903" w:rsidRPr="00364903">
          <w:rPr>
            <w:rStyle w:val="Hyperlink"/>
            <w:rFonts w:asciiTheme="majorHAnsi" w:hAnsiTheme="majorHAnsi" w:cstheme="majorHAnsi"/>
            <w:lang w:bidi="et-EE"/>
          </w:rPr>
          <w:t xml:space="preserve">www.european-agency.org/sites/default/files/Raising </w:t>
        </w:r>
        <w:proofErr w:type="spellStart"/>
        <w:r w:rsidR="00364903" w:rsidRPr="00364903">
          <w:rPr>
            <w:rStyle w:val="Hyperlink"/>
            <w:rFonts w:asciiTheme="majorHAnsi" w:hAnsiTheme="majorHAnsi" w:cstheme="majorHAnsi"/>
            <w:lang w:bidi="et-EE"/>
          </w:rPr>
          <w:t>Achievement</w:t>
        </w:r>
        <w:proofErr w:type="spellEnd"/>
        <w:r w:rsidR="00364903" w:rsidRPr="00364903">
          <w:rPr>
            <w:rStyle w:val="Hyperlink"/>
            <w:rFonts w:asciiTheme="majorHAnsi" w:hAnsiTheme="majorHAnsi" w:cstheme="majorHAnsi"/>
            <w:lang w:bidi="et-EE"/>
          </w:rPr>
          <w:t xml:space="preserve"> </w:t>
        </w:r>
        <w:proofErr w:type="spellStart"/>
        <w:r w:rsidR="00364903" w:rsidRPr="00364903">
          <w:rPr>
            <w:rStyle w:val="Hyperlink"/>
            <w:rFonts w:asciiTheme="majorHAnsi" w:hAnsiTheme="majorHAnsi" w:cstheme="majorHAnsi"/>
            <w:lang w:bidi="et-EE"/>
          </w:rPr>
          <w:t>Conceptual</w:t>
        </w:r>
        <w:proofErr w:type="spellEnd"/>
        <w:r w:rsidR="00364903" w:rsidRPr="00364903">
          <w:rPr>
            <w:rStyle w:val="Hyperlink"/>
            <w:rFonts w:asciiTheme="majorHAnsi" w:hAnsiTheme="majorHAnsi" w:cstheme="majorHAnsi"/>
            <w:lang w:bidi="et-EE"/>
          </w:rPr>
          <w:t xml:space="preserve"> Framework.pdf</w:t>
        </w:r>
      </w:hyperlink>
      <w:r w:rsidRPr="001C1BE0">
        <w:rPr>
          <w:rFonts w:asciiTheme="majorHAnsi" w:hAnsiTheme="majorHAnsi" w:cstheme="majorHAnsi"/>
          <w:lang w:bidi="et-EE"/>
        </w:rPr>
        <w:t xml:space="preserve"> (viimati vaadatud: september 2022)</w:t>
      </w:r>
    </w:p>
    <w:p w14:paraId="77BD0271" w14:textId="777F530D"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Euroopa Eriõppe ja Kaasava Hariduse Agentuur, 2018. </w:t>
      </w:r>
      <w:r w:rsidRPr="001C1BE0">
        <w:rPr>
          <w:rFonts w:asciiTheme="majorHAnsi" w:hAnsiTheme="majorHAnsi" w:cstheme="majorHAnsi"/>
          <w:i/>
          <w:lang w:bidi="et-EE"/>
        </w:rPr>
        <w:t>Analysis Framework for Mapping Inclusive Education Policies [Kaasava hariduspoliitika kaardistamise analüüsiraamistik]</w:t>
      </w:r>
      <w:r w:rsidRPr="00DE6A86">
        <w:rPr>
          <w:rFonts w:asciiTheme="majorHAnsi" w:hAnsiTheme="majorHAnsi" w:cstheme="majorHAnsi"/>
          <w:lang w:bidi="et-EE"/>
        </w:rPr>
        <w:t>.</w:t>
      </w:r>
      <w:r w:rsidRPr="001C1BE0">
        <w:rPr>
          <w:rFonts w:asciiTheme="majorHAnsi" w:hAnsiTheme="majorHAnsi" w:cstheme="majorHAnsi"/>
          <w:lang w:bidi="et-EE"/>
        </w:rPr>
        <w:t xml:space="preserve"> (V. Soriano, A. Watkins, M. Kyriazopoulou, V. Donnelly, A. Kefallinou, S. Ebersold ja G. Squires, toim). Odense, Taani. </w:t>
      </w:r>
      <w:r w:rsidR="00364903">
        <w:rPr>
          <w:rFonts w:asciiTheme="majorHAnsi" w:hAnsiTheme="majorHAnsi" w:cstheme="majorHAnsi"/>
          <w:lang w:bidi="et-EE"/>
        </w:rPr>
        <w:br/>
      </w:r>
      <w:hyperlink r:id="rId42" w:history="1">
        <w:r w:rsidR="00364903" w:rsidRPr="00364903">
          <w:rPr>
            <w:rStyle w:val="Hyperlink"/>
            <w:rFonts w:asciiTheme="majorHAnsi" w:hAnsiTheme="majorHAnsi" w:cstheme="majorHAnsi"/>
            <w:lang w:bidi="et-EE"/>
          </w:rPr>
          <w:t>www.european-agency.org/resources/publications/analysis-framework-mapping-inclusive-education-policies</w:t>
        </w:r>
      </w:hyperlink>
      <w:r w:rsidRPr="001C1BE0">
        <w:rPr>
          <w:rFonts w:asciiTheme="majorHAnsi" w:hAnsiTheme="majorHAnsi" w:cstheme="majorHAnsi"/>
          <w:lang w:bidi="et-EE"/>
        </w:rPr>
        <w:t xml:space="preserve"> (viimati vaadatud: september 2022)</w:t>
      </w:r>
    </w:p>
    <w:p w14:paraId="2913A74F" w14:textId="4A3D75DC" w:rsidR="00E52A40" w:rsidRDefault="00E52A40" w:rsidP="00591FE3">
      <w:pPr>
        <w:pStyle w:val="Agency-body-text"/>
        <w:rPr>
          <w:rFonts w:asciiTheme="majorHAnsi" w:hAnsiTheme="majorHAnsi" w:cstheme="majorHAnsi"/>
          <w:lang w:bidi="et-EE"/>
        </w:rPr>
      </w:pPr>
      <w:r w:rsidRPr="001C1BE0">
        <w:rPr>
          <w:rFonts w:asciiTheme="majorHAnsi" w:hAnsiTheme="majorHAnsi" w:cstheme="majorHAnsi"/>
          <w:lang w:bidi="et-EE"/>
        </w:rPr>
        <w:t xml:space="preserve">Euroopa Eriõppe ja Kaasava Hariduse Agentuur, 2021. </w:t>
      </w:r>
      <w:r w:rsidRPr="001C1BE0">
        <w:rPr>
          <w:rFonts w:asciiTheme="majorHAnsi" w:hAnsiTheme="majorHAnsi" w:cstheme="majorHAnsi"/>
          <w:i/>
          <w:lang w:bidi="et-EE"/>
        </w:rPr>
        <w:t>Juhtpõhimõtted – Kaasava hariduse poliitika arendamise ja rakendamise toetamine.</w:t>
      </w:r>
      <w:r w:rsidRPr="001C1BE0">
        <w:rPr>
          <w:rFonts w:asciiTheme="majorHAnsi" w:hAnsiTheme="majorHAnsi" w:cstheme="majorHAnsi"/>
          <w:lang w:bidi="et-EE"/>
        </w:rPr>
        <w:t xml:space="preserve"> (V. J. Donnelly ja A. Watkins, toim). Odense, Taani. </w:t>
      </w:r>
      <w:hyperlink r:id="rId43" w:history="1">
        <w:r w:rsidRPr="001C1BE0">
          <w:rPr>
            <w:rStyle w:val="Hyperlink"/>
            <w:rFonts w:asciiTheme="majorHAnsi" w:hAnsiTheme="majorHAnsi" w:cstheme="majorHAnsi"/>
            <w:lang w:bidi="et-EE"/>
          </w:rPr>
          <w:t>www.european-agency.org/resources/publications/key-principles-supporting-policy-development-implementation</w:t>
        </w:r>
      </w:hyperlink>
      <w:r w:rsidRPr="001C1BE0">
        <w:rPr>
          <w:rFonts w:asciiTheme="majorHAnsi" w:hAnsiTheme="majorHAnsi" w:cstheme="majorHAnsi"/>
          <w:lang w:bidi="et-EE"/>
        </w:rPr>
        <w:t xml:space="preserve"> (viimati vaadatud: september 2022)</w:t>
      </w:r>
    </w:p>
    <w:p w14:paraId="09F4C357" w14:textId="2068D4DD" w:rsidR="005511E9" w:rsidRPr="001C1BE0" w:rsidRDefault="005511E9" w:rsidP="00591FE3">
      <w:pPr>
        <w:pStyle w:val="Agency-body-text"/>
        <w:rPr>
          <w:rFonts w:asciiTheme="majorHAnsi" w:hAnsiTheme="majorHAnsi" w:cstheme="majorHAnsi"/>
        </w:rPr>
      </w:pPr>
      <w:r w:rsidRPr="001C1BE0">
        <w:rPr>
          <w:rFonts w:asciiTheme="majorHAnsi" w:hAnsiTheme="majorHAnsi" w:cstheme="majorHAnsi"/>
          <w:lang w:bidi="et-EE"/>
        </w:rPr>
        <w:t>Euroopa Eriõppe ja Kaasava Hariduse Agentuur</w:t>
      </w:r>
      <w:r>
        <w:rPr>
          <w:rFonts w:asciiTheme="majorHAnsi" w:hAnsiTheme="majorHAnsi" w:cstheme="majorHAnsi"/>
          <w:lang w:bidi="et-EE"/>
        </w:rPr>
        <w:t>,</w:t>
      </w:r>
      <w:r w:rsidRPr="001C1BE0">
        <w:rPr>
          <w:rFonts w:asciiTheme="majorHAnsi" w:hAnsiTheme="majorHAnsi" w:cstheme="majorHAnsi"/>
          <w:lang w:bidi="et-EE"/>
        </w:rPr>
        <w:t xml:space="preserve"> 2022. </w:t>
      </w:r>
      <w:r w:rsidR="00183C3D" w:rsidRPr="00AF7C5C">
        <w:rPr>
          <w:rFonts w:asciiTheme="majorHAnsi" w:hAnsiTheme="majorHAnsi" w:cstheme="majorHAnsi"/>
          <w:i/>
          <w:lang w:val="en-GB" w:bidi="es-ES"/>
        </w:rPr>
        <w:t>Changing Role of Specialist Provision in Supporting Inclusive Education: Final Synthesis Report</w:t>
      </w:r>
      <w:r w:rsidR="00183C3D" w:rsidRPr="00257336">
        <w:rPr>
          <w:rFonts w:asciiTheme="majorHAnsi" w:hAnsiTheme="majorHAnsi" w:cstheme="majorHAnsi"/>
          <w:i/>
          <w:lang w:bidi="es-ES"/>
        </w:rPr>
        <w:t xml:space="preserve"> </w:t>
      </w:r>
      <w:r w:rsidR="00183C3D">
        <w:rPr>
          <w:rFonts w:asciiTheme="majorHAnsi" w:hAnsiTheme="majorHAnsi" w:cstheme="majorHAnsi"/>
          <w:i/>
          <w:lang w:bidi="es-ES"/>
        </w:rPr>
        <w:t>[</w:t>
      </w:r>
      <w:r w:rsidRPr="001C1BE0">
        <w:rPr>
          <w:rFonts w:asciiTheme="majorHAnsi" w:hAnsiTheme="majorHAnsi" w:cstheme="majorHAnsi"/>
          <w:i/>
          <w:lang w:bidi="et-EE"/>
        </w:rPr>
        <w:t>Hariduse tugiteenuste muutuv roll kaasava hariduse toetamisel. Lõplik kokkuvõttev raport</w:t>
      </w:r>
      <w:r w:rsidR="00183C3D">
        <w:rPr>
          <w:rFonts w:asciiTheme="majorHAnsi" w:hAnsiTheme="majorHAnsi" w:cstheme="majorHAnsi"/>
          <w:i/>
          <w:lang w:bidi="et-EE"/>
        </w:rPr>
        <w:t>]</w:t>
      </w:r>
      <w:r w:rsidRPr="001C1BE0">
        <w:rPr>
          <w:rFonts w:asciiTheme="majorHAnsi" w:hAnsiTheme="majorHAnsi" w:cstheme="majorHAnsi"/>
          <w:i/>
          <w:lang w:bidi="et-EE"/>
        </w:rPr>
        <w:t>.</w:t>
      </w:r>
      <w:r w:rsidRPr="001C1BE0">
        <w:rPr>
          <w:rFonts w:asciiTheme="majorHAnsi" w:hAnsiTheme="majorHAnsi" w:cstheme="majorHAnsi"/>
          <w:lang w:bidi="et-EE"/>
        </w:rPr>
        <w:t xml:space="preserve"> (A. Kefallinou, M. Kyriazopoulou, S. Ebersold, P. Skoglund, E. Rebollo Píriz ja M. Lučić Wichmann, toim.). Odense, Taani</w:t>
      </w:r>
    </w:p>
    <w:p w14:paraId="720637B8" w14:textId="6EB3371C"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Euroopa Eriõppe ja Kaasava Hariduse Agentuur, kuupäev puudub. </w:t>
      </w:r>
      <w:r w:rsidRPr="001C1BE0">
        <w:rPr>
          <w:rFonts w:asciiTheme="majorHAnsi" w:hAnsiTheme="majorHAnsi" w:cstheme="majorHAnsi"/>
          <w:i/>
          <w:lang w:bidi="et-EE"/>
        </w:rPr>
        <w:t>Increasing Inclusive Capability [Kaasamisvõimekuse suurendamine]</w:t>
      </w:r>
      <w:r w:rsidRPr="001C1BE0">
        <w:rPr>
          <w:rFonts w:asciiTheme="majorHAnsi" w:hAnsiTheme="majorHAnsi" w:cstheme="majorHAnsi"/>
          <w:lang w:bidi="et-EE"/>
        </w:rPr>
        <w:t xml:space="preserve">. </w:t>
      </w:r>
      <w:r w:rsidR="007E0C06">
        <w:rPr>
          <w:rFonts w:asciiTheme="majorHAnsi" w:hAnsiTheme="majorHAnsi" w:cstheme="majorHAnsi"/>
          <w:lang w:bidi="et-EE"/>
        </w:rPr>
        <w:br/>
      </w:r>
      <w:hyperlink r:id="rId44" w:history="1">
        <w:r w:rsidR="007E0C06" w:rsidRPr="007E0C06">
          <w:rPr>
            <w:rStyle w:val="Hyperlink"/>
            <w:rFonts w:asciiTheme="majorHAnsi" w:hAnsiTheme="majorHAnsi" w:cstheme="majorHAnsi"/>
            <w:lang w:bidi="et-EE"/>
          </w:rPr>
          <w:t>www.european-agency.org/projects/organisation-provision-support-inclusive-education/increasing-inclusive-capability/what-restricts-participation-and-learning-all-children-and-young-people-and-what-action-can-be</w:t>
        </w:r>
      </w:hyperlink>
      <w:r w:rsidRPr="001C1BE0">
        <w:rPr>
          <w:rFonts w:asciiTheme="majorHAnsi" w:hAnsiTheme="majorHAnsi" w:cstheme="majorHAnsi"/>
          <w:lang w:bidi="et-EE"/>
        </w:rPr>
        <w:t xml:space="preserve"> (viimati vaadatud: september 2022)</w:t>
      </w:r>
    </w:p>
    <w:p w14:paraId="73948C9F" w14:textId="74259806"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Great Schools Partnership, 2014. ‘Professional learning community’</w:t>
      </w:r>
      <w:r w:rsidR="0062136C">
        <w:rPr>
          <w:rFonts w:asciiTheme="majorHAnsi" w:hAnsiTheme="majorHAnsi" w:cstheme="majorHAnsi"/>
          <w:lang w:bidi="et-EE"/>
        </w:rPr>
        <w:t xml:space="preserve"> </w:t>
      </w:r>
      <w:r w:rsidR="0062136C" w:rsidRPr="001C1BE0">
        <w:rPr>
          <w:rFonts w:asciiTheme="majorHAnsi" w:hAnsiTheme="majorHAnsi" w:cstheme="majorHAnsi"/>
          <w:lang w:bidi="et-EE"/>
        </w:rPr>
        <w:t>[„Õpikogukonnad“]</w:t>
      </w:r>
      <w:r w:rsidRPr="001C1BE0">
        <w:rPr>
          <w:rFonts w:asciiTheme="majorHAnsi" w:hAnsiTheme="majorHAnsi" w:cstheme="majorHAnsi"/>
          <w:lang w:bidi="et-EE"/>
        </w:rPr>
        <w:t>,</w:t>
      </w:r>
      <w:r w:rsidR="0062136C">
        <w:rPr>
          <w:rFonts w:asciiTheme="majorHAnsi" w:hAnsiTheme="majorHAnsi" w:cstheme="majorHAnsi"/>
          <w:lang w:bidi="et-EE"/>
        </w:rPr>
        <w:t xml:space="preserve"> </w:t>
      </w:r>
      <w:r w:rsidRPr="001C1BE0">
        <w:rPr>
          <w:rFonts w:asciiTheme="majorHAnsi" w:hAnsiTheme="majorHAnsi" w:cstheme="majorHAnsi"/>
          <w:i/>
          <w:lang w:bidi="et-EE"/>
        </w:rPr>
        <w:t>Glossary of Education Reform</w:t>
      </w:r>
      <w:r w:rsidRPr="001C1BE0">
        <w:rPr>
          <w:rFonts w:asciiTheme="majorHAnsi" w:hAnsiTheme="majorHAnsi" w:cstheme="majorHAnsi"/>
          <w:lang w:bidi="et-EE"/>
        </w:rPr>
        <w:t xml:space="preserve">. </w:t>
      </w:r>
      <w:hyperlink r:id="rId45" w:history="1">
        <w:r w:rsidRPr="001C1BE0">
          <w:rPr>
            <w:rStyle w:val="Hyperlink"/>
            <w:rFonts w:asciiTheme="majorHAnsi" w:hAnsiTheme="majorHAnsi" w:cstheme="majorHAnsi"/>
            <w:lang w:bidi="et-EE"/>
          </w:rPr>
          <w:t>www.edglossary.org/professional-learning-community</w:t>
        </w:r>
      </w:hyperlink>
      <w:r w:rsidRPr="001C1BE0">
        <w:rPr>
          <w:rFonts w:asciiTheme="majorHAnsi" w:hAnsiTheme="majorHAnsi" w:cstheme="majorHAnsi"/>
          <w:lang w:bidi="et-EE"/>
        </w:rPr>
        <w:t xml:space="preserve"> (viimati vaadatud: september 2022)</w:t>
      </w:r>
    </w:p>
    <w:p w14:paraId="24E3967E" w14:textId="77777777"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Oxford Learner’s Dictionaries. </w:t>
      </w:r>
      <w:hyperlink r:id="rId46" w:history="1">
        <w:r w:rsidRPr="001C1BE0">
          <w:rPr>
            <w:rStyle w:val="Hyperlink"/>
            <w:rFonts w:asciiTheme="majorHAnsi" w:hAnsiTheme="majorHAnsi" w:cstheme="majorHAnsi"/>
            <w:lang w:bidi="et-EE"/>
          </w:rPr>
          <w:t>www.oxfordlearnersdictionaries.com</w:t>
        </w:r>
      </w:hyperlink>
      <w:r w:rsidRPr="001C1BE0">
        <w:rPr>
          <w:rFonts w:asciiTheme="majorHAnsi" w:hAnsiTheme="majorHAnsi" w:cstheme="majorHAnsi"/>
          <w:lang w:bidi="et-EE"/>
        </w:rPr>
        <w:t xml:space="preserve"> (viimati vaadatud: september 2022)</w:t>
      </w:r>
    </w:p>
    <w:p w14:paraId="0C4A4DDB" w14:textId="6117A45B"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UNESCO, 2020. </w:t>
      </w:r>
      <w:r w:rsidR="00A53C31" w:rsidRPr="00DF50CC">
        <w:rPr>
          <w:i/>
          <w:iCs/>
        </w:rPr>
        <w:t>Global Education Monitoring Report 2020: Inclusion and education: All means all</w:t>
      </w:r>
      <w:r w:rsidR="00A53C31">
        <w:rPr>
          <w:i/>
        </w:rPr>
        <w:t xml:space="preserve"> [</w:t>
      </w:r>
      <w:r w:rsidRPr="001C1BE0">
        <w:rPr>
          <w:rFonts w:asciiTheme="majorHAnsi" w:hAnsiTheme="majorHAnsi" w:cstheme="majorHAnsi"/>
          <w:i/>
          <w:lang w:bidi="et-EE"/>
        </w:rPr>
        <w:t>Ülemaailmne haridusseire aruanne 2020: kaasamine ja haridus: kõik tähendab kõiki</w:t>
      </w:r>
      <w:r w:rsidR="00A53C31">
        <w:rPr>
          <w:rFonts w:asciiTheme="majorHAnsi" w:hAnsiTheme="majorHAnsi" w:cstheme="majorHAnsi"/>
          <w:i/>
          <w:lang w:bidi="et-EE"/>
        </w:rPr>
        <w:t>]</w:t>
      </w:r>
      <w:r w:rsidRPr="00A53C31">
        <w:rPr>
          <w:rFonts w:asciiTheme="majorHAnsi" w:hAnsiTheme="majorHAnsi" w:cstheme="majorHAnsi"/>
          <w:lang w:bidi="et-EE"/>
        </w:rPr>
        <w:t>.</w:t>
      </w:r>
      <w:r w:rsidRPr="001C1BE0">
        <w:rPr>
          <w:rFonts w:asciiTheme="majorHAnsi" w:hAnsiTheme="majorHAnsi" w:cstheme="majorHAnsi"/>
          <w:lang w:bidi="et-EE"/>
        </w:rPr>
        <w:t xml:space="preserve"> Pariis: UNESCO. </w:t>
      </w:r>
      <w:hyperlink r:id="rId47" w:history="1">
        <w:r w:rsidRPr="001C1BE0">
          <w:rPr>
            <w:rStyle w:val="Hyperlink"/>
            <w:rFonts w:asciiTheme="majorHAnsi" w:hAnsiTheme="majorHAnsi" w:cstheme="majorHAnsi"/>
            <w:lang w:bidi="et-EE"/>
          </w:rPr>
          <w:t>en.unesco.org/gem-report/report/2020/inclusion</w:t>
        </w:r>
      </w:hyperlink>
      <w:r w:rsidRPr="001C1BE0">
        <w:rPr>
          <w:rFonts w:asciiTheme="majorHAnsi" w:hAnsiTheme="majorHAnsi" w:cstheme="majorHAnsi"/>
          <w:lang w:bidi="et-EE"/>
        </w:rPr>
        <w:t xml:space="preserve"> (viimati vaadatud: september 2022)</w:t>
      </w:r>
    </w:p>
    <w:sectPr w:rsidR="00E52A40" w:rsidRPr="001C1BE0" w:rsidSect="00776FBF">
      <w:headerReference w:type="even" r:id="rId48"/>
      <w:headerReference w:type="default" r:id="rId49"/>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7C5A" w14:textId="77777777" w:rsidR="0047655C" w:rsidRDefault="0047655C">
      <w:r>
        <w:separator/>
      </w:r>
    </w:p>
  </w:endnote>
  <w:endnote w:type="continuationSeparator" w:id="0">
    <w:p w14:paraId="09DD021E" w14:textId="77777777" w:rsidR="0047655C" w:rsidRDefault="0047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4624C494" w:rsidR="009E6E4D" w:rsidRPr="001C1BE0" w:rsidRDefault="009E6E4D" w:rsidP="005D5C15">
    <w:pPr>
      <w:framePr w:wrap="around" w:vAnchor="text" w:hAnchor="margin" w:xAlign="outside" w:y="1"/>
      <w:jc w:val="right"/>
      <w:rPr>
        <w:rFonts w:asciiTheme="majorHAnsi" w:hAnsiTheme="majorHAnsi" w:cstheme="majorHAnsi"/>
        <w:szCs w:val="24"/>
      </w:rPr>
    </w:pPr>
    <w:r w:rsidRPr="001C1BE0">
      <w:rPr>
        <w:rFonts w:asciiTheme="majorHAnsi" w:hAnsiTheme="majorHAnsi" w:cstheme="majorHAnsi"/>
        <w:lang w:bidi="et-EE"/>
      </w:rPr>
      <w:fldChar w:fldCharType="begin"/>
    </w:r>
    <w:r w:rsidRPr="001C1BE0">
      <w:rPr>
        <w:rFonts w:asciiTheme="majorHAnsi" w:hAnsiTheme="majorHAnsi" w:cstheme="majorHAnsi"/>
        <w:lang w:bidi="et-EE"/>
      </w:rPr>
      <w:instrText xml:space="preserve">PAGE  </w:instrText>
    </w:r>
    <w:r w:rsidRPr="001C1BE0">
      <w:rPr>
        <w:rFonts w:asciiTheme="majorHAnsi" w:hAnsiTheme="majorHAnsi" w:cstheme="majorHAnsi"/>
        <w:lang w:bidi="et-EE"/>
      </w:rPr>
      <w:fldChar w:fldCharType="separate"/>
    </w:r>
    <w:r w:rsidR="00A53C31">
      <w:rPr>
        <w:rFonts w:asciiTheme="majorHAnsi" w:hAnsiTheme="majorHAnsi" w:cstheme="majorHAnsi"/>
        <w:noProof/>
        <w:lang w:bidi="et-EE"/>
      </w:rPr>
      <w:t>26</w:t>
    </w:r>
    <w:r w:rsidRPr="001C1BE0">
      <w:rPr>
        <w:rFonts w:asciiTheme="majorHAnsi" w:hAnsiTheme="majorHAnsi" w:cstheme="majorHAnsi"/>
        <w:lang w:bidi="et-EE"/>
      </w:rPr>
      <w:fldChar w:fldCharType="end"/>
    </w:r>
  </w:p>
  <w:p w14:paraId="42B1793F" w14:textId="1D15D3F6" w:rsidR="009E6E4D" w:rsidRPr="001C1BE0" w:rsidRDefault="00DD7FBB" w:rsidP="00310724">
    <w:pPr>
      <w:pStyle w:val="Agency-footer"/>
      <w:jc w:val="right"/>
      <w:rPr>
        <w:rFonts w:asciiTheme="majorHAnsi" w:hAnsiTheme="majorHAnsi" w:cstheme="majorHAnsi"/>
      </w:rPr>
    </w:pPr>
    <w:r w:rsidRPr="001C1BE0">
      <w:rPr>
        <w:rFonts w:asciiTheme="majorHAnsi" w:hAnsiTheme="majorHAnsi" w:cstheme="majorHAnsi"/>
        <w:lang w:bidi="et-EE"/>
      </w:rPr>
      <w:t>Hariduse tugiteenuste muutuv roll kaasava hariduse toetamisel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3F22551D" w:rsidR="009E6E4D" w:rsidRPr="001C1BE0" w:rsidRDefault="009E6E4D" w:rsidP="004A2584">
    <w:pPr>
      <w:framePr w:wrap="around" w:vAnchor="text" w:hAnchor="margin" w:xAlign="outside" w:y="1"/>
      <w:jc w:val="right"/>
      <w:rPr>
        <w:rFonts w:asciiTheme="majorHAnsi" w:hAnsiTheme="majorHAnsi" w:cstheme="majorHAnsi"/>
      </w:rPr>
    </w:pPr>
    <w:r w:rsidRPr="001C1BE0">
      <w:rPr>
        <w:rFonts w:asciiTheme="majorHAnsi" w:hAnsiTheme="majorHAnsi" w:cstheme="majorHAnsi"/>
        <w:lang w:bidi="et-EE"/>
      </w:rPr>
      <w:fldChar w:fldCharType="begin"/>
    </w:r>
    <w:r w:rsidRPr="001C1BE0">
      <w:rPr>
        <w:rFonts w:asciiTheme="majorHAnsi" w:hAnsiTheme="majorHAnsi" w:cstheme="majorHAnsi"/>
        <w:lang w:bidi="et-EE"/>
      </w:rPr>
      <w:instrText xml:space="preserve">PAGE  </w:instrText>
    </w:r>
    <w:r w:rsidRPr="001C1BE0">
      <w:rPr>
        <w:rFonts w:asciiTheme="majorHAnsi" w:hAnsiTheme="majorHAnsi" w:cstheme="majorHAnsi"/>
        <w:lang w:bidi="et-EE"/>
      </w:rPr>
      <w:fldChar w:fldCharType="separate"/>
    </w:r>
    <w:r w:rsidR="00CA1145">
      <w:rPr>
        <w:rFonts w:asciiTheme="majorHAnsi" w:hAnsiTheme="majorHAnsi" w:cstheme="majorHAnsi"/>
        <w:noProof/>
        <w:lang w:bidi="et-EE"/>
      </w:rPr>
      <w:t>7</w:t>
    </w:r>
    <w:r w:rsidRPr="001C1BE0">
      <w:rPr>
        <w:rFonts w:asciiTheme="majorHAnsi" w:hAnsiTheme="majorHAnsi" w:cstheme="majorHAnsi"/>
        <w:lang w:bidi="et-EE"/>
      </w:rPr>
      <w:fldChar w:fldCharType="end"/>
    </w:r>
  </w:p>
  <w:p w14:paraId="2D3AD717" w14:textId="4E68271D" w:rsidR="009E6E4D" w:rsidRPr="001C1BE0" w:rsidRDefault="00DD7FBB" w:rsidP="00EA53FF">
    <w:pPr>
      <w:pStyle w:val="Agency-footer"/>
      <w:rPr>
        <w:rFonts w:asciiTheme="majorHAnsi" w:hAnsiTheme="majorHAnsi" w:cstheme="majorHAnsi"/>
      </w:rPr>
    </w:pPr>
    <w:r w:rsidRPr="001C1BE0">
      <w:rPr>
        <w:rFonts w:asciiTheme="majorHAnsi" w:hAnsiTheme="majorHAnsi" w:cstheme="majorHAnsi"/>
        <w:lang w:bidi="et-EE"/>
      </w:rPr>
      <w:t>Poliitika enesehindamise tööriist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6C1ABE5B" w:rsidR="00776FBF" w:rsidRPr="001C1BE0" w:rsidRDefault="00776FBF" w:rsidP="006C28CE">
    <w:pPr>
      <w:framePr w:wrap="none" w:vAnchor="text" w:hAnchor="margin" w:xAlign="right" w:y="1"/>
      <w:jc w:val="right"/>
      <w:rPr>
        <w:rFonts w:asciiTheme="majorHAnsi" w:hAnsiTheme="majorHAnsi" w:cstheme="majorHAnsi"/>
      </w:rPr>
    </w:pPr>
    <w:r w:rsidRPr="001C1BE0">
      <w:rPr>
        <w:rFonts w:asciiTheme="majorHAnsi" w:hAnsiTheme="majorHAnsi" w:cstheme="majorHAnsi"/>
        <w:lang w:bidi="et-EE"/>
      </w:rPr>
      <w:fldChar w:fldCharType="begin"/>
    </w:r>
    <w:r w:rsidRPr="001C1BE0">
      <w:rPr>
        <w:rFonts w:asciiTheme="majorHAnsi" w:hAnsiTheme="majorHAnsi" w:cstheme="majorHAnsi"/>
        <w:lang w:bidi="et-EE"/>
      </w:rPr>
      <w:instrText xml:space="preserve">PAGE  </w:instrText>
    </w:r>
    <w:r w:rsidRPr="001C1BE0">
      <w:rPr>
        <w:rFonts w:asciiTheme="majorHAnsi" w:hAnsiTheme="majorHAnsi" w:cstheme="majorHAnsi"/>
        <w:lang w:bidi="et-EE"/>
      </w:rPr>
      <w:fldChar w:fldCharType="separate"/>
    </w:r>
    <w:r w:rsidR="00A53C31">
      <w:rPr>
        <w:rFonts w:asciiTheme="majorHAnsi" w:hAnsiTheme="majorHAnsi" w:cstheme="majorHAnsi"/>
        <w:noProof/>
        <w:lang w:bidi="et-EE"/>
      </w:rPr>
      <w:t>25</w:t>
    </w:r>
    <w:r w:rsidRPr="001C1BE0">
      <w:rPr>
        <w:rFonts w:asciiTheme="majorHAnsi" w:hAnsiTheme="majorHAnsi" w:cstheme="majorHAnsi"/>
        <w:lang w:bidi="et-EE"/>
      </w:rPr>
      <w:fldChar w:fldCharType="end"/>
    </w:r>
  </w:p>
  <w:p w14:paraId="482DCD87" w14:textId="0CB16518" w:rsidR="00776FBF" w:rsidRPr="001C1BE0" w:rsidRDefault="00E572CC" w:rsidP="006C28CE">
    <w:pPr>
      <w:pStyle w:val="Agency-footer"/>
      <w:ind w:right="360"/>
      <w:rPr>
        <w:rFonts w:asciiTheme="majorHAnsi" w:hAnsiTheme="majorHAnsi" w:cstheme="majorHAnsi"/>
      </w:rPr>
    </w:pPr>
    <w:r w:rsidRPr="001C1BE0">
      <w:rPr>
        <w:rFonts w:asciiTheme="majorHAnsi" w:hAnsiTheme="majorHAnsi" w:cstheme="majorHAnsi"/>
        <w:lang w:bidi="et-EE"/>
      </w:rPr>
      <w:t>Poliitika enesehindamise tööriist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1C061" w14:textId="77777777" w:rsidR="0047655C" w:rsidRDefault="0047655C">
      <w:r>
        <w:separator/>
      </w:r>
    </w:p>
  </w:footnote>
  <w:footnote w:type="continuationSeparator" w:id="0">
    <w:p w14:paraId="21BF65AF" w14:textId="77777777" w:rsidR="0047655C" w:rsidRDefault="00476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31925535">
    <w:abstractNumId w:val="34"/>
  </w:num>
  <w:num w:numId="2" w16cid:durableId="1779447360">
    <w:abstractNumId w:val="40"/>
  </w:num>
  <w:num w:numId="3" w16cid:durableId="1731264980">
    <w:abstractNumId w:val="15"/>
  </w:num>
  <w:num w:numId="4" w16cid:durableId="1922718152">
    <w:abstractNumId w:val="46"/>
  </w:num>
  <w:num w:numId="5" w16cid:durableId="1071806511">
    <w:abstractNumId w:val="11"/>
  </w:num>
  <w:num w:numId="6" w16cid:durableId="1980718062">
    <w:abstractNumId w:val="12"/>
  </w:num>
  <w:num w:numId="7" w16cid:durableId="375276725">
    <w:abstractNumId w:val="13"/>
  </w:num>
  <w:num w:numId="8" w16cid:durableId="155194464">
    <w:abstractNumId w:val="41"/>
  </w:num>
  <w:num w:numId="9" w16cid:durableId="1596934713">
    <w:abstractNumId w:val="38"/>
  </w:num>
  <w:num w:numId="10" w16cid:durableId="501045312">
    <w:abstractNumId w:val="23"/>
  </w:num>
  <w:num w:numId="11" w16cid:durableId="573975290">
    <w:abstractNumId w:val="20"/>
  </w:num>
  <w:num w:numId="12" w16cid:durableId="1615408466">
    <w:abstractNumId w:val="35"/>
  </w:num>
  <w:num w:numId="13" w16cid:durableId="90592797">
    <w:abstractNumId w:val="26"/>
  </w:num>
  <w:num w:numId="14" w16cid:durableId="805390297">
    <w:abstractNumId w:val="42"/>
  </w:num>
  <w:num w:numId="15" w16cid:durableId="1961568272">
    <w:abstractNumId w:val="17"/>
  </w:num>
  <w:num w:numId="16" w16cid:durableId="2060517954">
    <w:abstractNumId w:val="44"/>
  </w:num>
  <w:num w:numId="17" w16cid:durableId="912740254">
    <w:abstractNumId w:val="21"/>
  </w:num>
  <w:num w:numId="18" w16cid:durableId="1410037770">
    <w:abstractNumId w:val="27"/>
  </w:num>
  <w:num w:numId="19" w16cid:durableId="1647397999">
    <w:abstractNumId w:val="32"/>
  </w:num>
  <w:num w:numId="20" w16cid:durableId="1719741396">
    <w:abstractNumId w:val="30"/>
  </w:num>
  <w:num w:numId="21" w16cid:durableId="360861793">
    <w:abstractNumId w:val="22"/>
  </w:num>
  <w:num w:numId="22" w16cid:durableId="1016812510">
    <w:abstractNumId w:val="37"/>
  </w:num>
  <w:num w:numId="23" w16cid:durableId="966856832">
    <w:abstractNumId w:val="48"/>
  </w:num>
  <w:num w:numId="24" w16cid:durableId="163017259">
    <w:abstractNumId w:val="25"/>
  </w:num>
  <w:num w:numId="25" w16cid:durableId="724917519">
    <w:abstractNumId w:val="0"/>
  </w:num>
  <w:num w:numId="26" w16cid:durableId="1660307113">
    <w:abstractNumId w:val="10"/>
  </w:num>
  <w:num w:numId="27" w16cid:durableId="2074232561">
    <w:abstractNumId w:val="8"/>
  </w:num>
  <w:num w:numId="28" w16cid:durableId="932858287">
    <w:abstractNumId w:val="7"/>
  </w:num>
  <w:num w:numId="29" w16cid:durableId="1026760703">
    <w:abstractNumId w:val="6"/>
  </w:num>
  <w:num w:numId="30" w16cid:durableId="204564718">
    <w:abstractNumId w:val="5"/>
  </w:num>
  <w:num w:numId="31" w16cid:durableId="229124987">
    <w:abstractNumId w:val="9"/>
  </w:num>
  <w:num w:numId="32" w16cid:durableId="233902069">
    <w:abstractNumId w:val="4"/>
  </w:num>
  <w:num w:numId="33" w16cid:durableId="210658979">
    <w:abstractNumId w:val="3"/>
  </w:num>
  <w:num w:numId="34" w16cid:durableId="1767190716">
    <w:abstractNumId w:val="2"/>
  </w:num>
  <w:num w:numId="35" w16cid:durableId="49808003">
    <w:abstractNumId w:val="1"/>
  </w:num>
  <w:num w:numId="36" w16cid:durableId="298998727">
    <w:abstractNumId w:val="19"/>
  </w:num>
  <w:num w:numId="37" w16cid:durableId="279537958">
    <w:abstractNumId w:val="36"/>
  </w:num>
  <w:num w:numId="38" w16cid:durableId="101149111">
    <w:abstractNumId w:val="16"/>
  </w:num>
  <w:num w:numId="39" w16cid:durableId="1127240261">
    <w:abstractNumId w:val="29"/>
  </w:num>
  <w:num w:numId="40" w16cid:durableId="1469855147">
    <w:abstractNumId w:val="18"/>
  </w:num>
  <w:num w:numId="41" w16cid:durableId="1195343093">
    <w:abstractNumId w:val="45"/>
  </w:num>
  <w:num w:numId="42" w16cid:durableId="546453287">
    <w:abstractNumId w:val="47"/>
  </w:num>
  <w:num w:numId="43" w16cid:durableId="1380981898">
    <w:abstractNumId w:val="39"/>
  </w:num>
  <w:num w:numId="44" w16cid:durableId="1828546202">
    <w:abstractNumId w:val="43"/>
  </w:num>
  <w:num w:numId="45" w16cid:durableId="1304000184">
    <w:abstractNumId w:val="31"/>
  </w:num>
  <w:num w:numId="46" w16cid:durableId="188839859">
    <w:abstractNumId w:val="24"/>
  </w:num>
  <w:num w:numId="47" w16cid:durableId="1513254422">
    <w:abstractNumId w:val="33"/>
  </w:num>
  <w:num w:numId="48" w16cid:durableId="1613898400">
    <w:abstractNumId w:val="14"/>
  </w:num>
  <w:num w:numId="49" w16cid:durableId="4453191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13BA"/>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465F"/>
    <w:rsid w:val="00165FE3"/>
    <w:rsid w:val="00174A0C"/>
    <w:rsid w:val="0017526F"/>
    <w:rsid w:val="001839E0"/>
    <w:rsid w:val="00183C3D"/>
    <w:rsid w:val="00185901"/>
    <w:rsid w:val="001859D8"/>
    <w:rsid w:val="00187C9A"/>
    <w:rsid w:val="00192B96"/>
    <w:rsid w:val="001A3B70"/>
    <w:rsid w:val="001A545F"/>
    <w:rsid w:val="001B21C6"/>
    <w:rsid w:val="001B425D"/>
    <w:rsid w:val="001B4828"/>
    <w:rsid w:val="001C1BE0"/>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3575B"/>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BAB"/>
    <w:rsid w:val="00317C60"/>
    <w:rsid w:val="003216B2"/>
    <w:rsid w:val="00324864"/>
    <w:rsid w:val="0033202B"/>
    <w:rsid w:val="00334945"/>
    <w:rsid w:val="00334CCE"/>
    <w:rsid w:val="003365BF"/>
    <w:rsid w:val="00336BC4"/>
    <w:rsid w:val="00345563"/>
    <w:rsid w:val="003475F8"/>
    <w:rsid w:val="00350D63"/>
    <w:rsid w:val="00351B55"/>
    <w:rsid w:val="00351D16"/>
    <w:rsid w:val="00352DEC"/>
    <w:rsid w:val="00355EBA"/>
    <w:rsid w:val="00357686"/>
    <w:rsid w:val="0036297A"/>
    <w:rsid w:val="00364903"/>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1B9"/>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7655C"/>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11E9"/>
    <w:rsid w:val="00555E51"/>
    <w:rsid w:val="0055786D"/>
    <w:rsid w:val="00563A0E"/>
    <w:rsid w:val="00564356"/>
    <w:rsid w:val="00564619"/>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0DE2"/>
    <w:rsid w:val="005E4D69"/>
    <w:rsid w:val="005E5132"/>
    <w:rsid w:val="005E5618"/>
    <w:rsid w:val="005F0EC6"/>
    <w:rsid w:val="005F4B0F"/>
    <w:rsid w:val="00604D51"/>
    <w:rsid w:val="0062136C"/>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E0C06"/>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272C6"/>
    <w:rsid w:val="00A313B7"/>
    <w:rsid w:val="00A31A02"/>
    <w:rsid w:val="00A33022"/>
    <w:rsid w:val="00A365B0"/>
    <w:rsid w:val="00A4520C"/>
    <w:rsid w:val="00A469F5"/>
    <w:rsid w:val="00A50260"/>
    <w:rsid w:val="00A51C2E"/>
    <w:rsid w:val="00A53C31"/>
    <w:rsid w:val="00A56E1C"/>
    <w:rsid w:val="00A5731E"/>
    <w:rsid w:val="00A60AB8"/>
    <w:rsid w:val="00A65E39"/>
    <w:rsid w:val="00A666AC"/>
    <w:rsid w:val="00A67553"/>
    <w:rsid w:val="00A73656"/>
    <w:rsid w:val="00A7619C"/>
    <w:rsid w:val="00A767E9"/>
    <w:rsid w:val="00A828CE"/>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6F3C"/>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7F6"/>
    <w:rsid w:val="00BB5C56"/>
    <w:rsid w:val="00BB6A9B"/>
    <w:rsid w:val="00BB6CB4"/>
    <w:rsid w:val="00BC00DE"/>
    <w:rsid w:val="00BC4A3F"/>
    <w:rsid w:val="00BD101B"/>
    <w:rsid w:val="00BE2372"/>
    <w:rsid w:val="00BE6039"/>
    <w:rsid w:val="00BE7172"/>
    <w:rsid w:val="00BF13BA"/>
    <w:rsid w:val="00BF4777"/>
    <w:rsid w:val="00C008D6"/>
    <w:rsid w:val="00C01509"/>
    <w:rsid w:val="00C053AD"/>
    <w:rsid w:val="00C0685B"/>
    <w:rsid w:val="00C07550"/>
    <w:rsid w:val="00C159B7"/>
    <w:rsid w:val="00C16418"/>
    <w:rsid w:val="00C23F29"/>
    <w:rsid w:val="00C2490B"/>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1145"/>
    <w:rsid w:val="00CA315A"/>
    <w:rsid w:val="00CA6BB5"/>
    <w:rsid w:val="00CB2B51"/>
    <w:rsid w:val="00CC6A62"/>
    <w:rsid w:val="00CC6AE3"/>
    <w:rsid w:val="00CD275B"/>
    <w:rsid w:val="00CD2EAE"/>
    <w:rsid w:val="00CD2F15"/>
    <w:rsid w:val="00CE05D7"/>
    <w:rsid w:val="00CE1A01"/>
    <w:rsid w:val="00CE6878"/>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E6A86"/>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2A40"/>
    <w:rsid w:val="00E56220"/>
    <w:rsid w:val="00E572CC"/>
    <w:rsid w:val="00E5783E"/>
    <w:rsid w:val="00E609C4"/>
    <w:rsid w:val="00E641F7"/>
    <w:rsid w:val="00E664F1"/>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82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image" Target="media/image7.emf"/><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www.european-agency.org/resources/publications/analysis-framework-mapping-inclusive-education-policies" TargetMode="External"/><Relationship Id="rId47" Type="http://schemas.openxmlformats.org/officeDocument/2006/relationships/hyperlink" Target="https://en.unesco.org/gem-report/report/2020/inclusio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s://www.edglossary.org/action-research/" TargetMode="External"/><Relationship Id="rId40" Type="http://schemas.openxmlformats.org/officeDocument/2006/relationships/hyperlink" Target="http://www.cast.org/impact/universal-design-for-learning-udl" TargetMode="External"/><Relationship Id="rId45" Type="http://schemas.openxmlformats.org/officeDocument/2006/relationships/hyperlink" Target="https://www.edglossary.org/professional-learning-community/"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sites/default/files/Raising%20Achievement%20Conceptual%20Framework.pdf"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www.udlcenter.org/aboutudl"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s://www.european-agency.org/resources/publications/key-principles-supporting-policy-development-implementation" TargetMode="External"/><Relationship Id="rId46" Type="http://schemas.openxmlformats.org/officeDocument/2006/relationships/hyperlink" Target="https://www.oxfordlearnersdictionaries.com/" TargetMode="External"/><Relationship Id="rId20" Type="http://schemas.openxmlformats.org/officeDocument/2006/relationships/hyperlink" Target="mailto:secretariat@european-agency.org" TargetMode="External"/><Relationship Id="rId41" Type="http://schemas.openxmlformats.org/officeDocument/2006/relationships/hyperlink" Target="http://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62A7CC6F-2DF5-4D66-AB7B-594059EC1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5F5FDED0-1316-4A3D-A152-F6F001F81AA9}">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29ae7998-ccd0-4263-bc53-7550cb5938ea"/>
    <ds:schemaRef ds:uri="324635bc-db01-4d24-9bfc-ec988f3f2b3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4585</Words>
  <Characters>36131</Characters>
  <Application>Microsoft Office Word</Application>
  <DocSecurity>0</DocSecurity>
  <Lines>1245</Lines>
  <Paragraphs>462</Paragraphs>
  <ScaleCrop>false</ScaleCrop>
  <HeadingPairs>
    <vt:vector size="2" baseType="variant">
      <vt:variant>
        <vt:lpstr>Title</vt:lpstr>
      </vt:variant>
      <vt:variant>
        <vt:i4>1</vt:i4>
      </vt:variant>
    </vt:vector>
  </HeadingPairs>
  <TitlesOfParts>
    <vt:vector size="1" baseType="lpstr">
      <vt:lpstr>Hariduse tugiteenuste muutuv roll kaasava hariduse toetamisel. Poliitika enesehindamise tööriist</vt:lpstr>
    </vt:vector>
  </TitlesOfParts>
  <Manager/>
  <Company>European Agency for Special Needs and Inclusive Education</Company>
  <LinksUpToDate>false</LinksUpToDate>
  <CharactersWithSpaces>40254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Hariduse tugiteenuste muutuv roll kaasava hariduse toetamisel. Poliitika enesehindamise tööriist</dc:title>
  <dc:subject>Changing Role of Specialist Provision in Supporting Inclusive Education (CROSP)</dc:subject>
  <dc:creator>European Agency for Special Needs and Inclusive Education</dc:creator>
  <cp:keywords>EASNIE</cp:keywords>
  <dc:description/>
  <cp:lastModifiedBy>Rachel Mepsted</cp:lastModifiedBy>
  <cp:revision>30</cp:revision>
  <cp:lastPrinted>2009-05-04T16:34:00Z</cp:lastPrinted>
  <dcterms:created xsi:type="dcterms:W3CDTF">2023-02-15T07:54:00Z</dcterms:created>
  <dcterms:modified xsi:type="dcterms:W3CDTF">2023-03-08T12:08:00Z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