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E8A30" w14:textId="7DABB741" w:rsidR="00534D20" w:rsidRPr="00BA5CFA" w:rsidRDefault="00AE1692" w:rsidP="00591FE3">
      <w:pPr>
        <w:pStyle w:val="Agency-title"/>
        <w:keepNext w:val="0"/>
        <w:spacing w:before="4000"/>
        <w:rPr>
          <w:rFonts w:cstheme="majorHAnsi"/>
          <w:sz w:val="60"/>
          <w:szCs w:val="60"/>
        </w:rPr>
      </w:pPr>
      <w:r w:rsidRPr="00BA5CFA">
        <w:rPr>
          <w:rFonts w:cstheme="majorHAnsi"/>
          <w:sz w:val="60"/>
          <w:lang w:bidi="lt-LT"/>
        </w:rPr>
        <w:t>Kintantis specialistų vaidmuo, palaikant įtraukųjį švietimą</w:t>
      </w:r>
    </w:p>
    <w:p w14:paraId="35EF330C" w14:textId="6DEC2449" w:rsidR="002E5B99" w:rsidRPr="00BA5CFA" w:rsidRDefault="00AE1692" w:rsidP="00591FE3">
      <w:pPr>
        <w:spacing w:before="900" w:after="120"/>
        <w:jc w:val="center"/>
        <w:rPr>
          <w:rFonts w:asciiTheme="majorHAnsi" w:hAnsiTheme="majorHAnsi" w:cstheme="majorHAnsi"/>
        </w:rPr>
      </w:pPr>
      <w:r w:rsidRPr="00BA5CFA">
        <w:rPr>
          <w:rFonts w:asciiTheme="majorHAnsi" w:hAnsiTheme="majorHAnsi" w:cstheme="majorHAnsi"/>
          <w:b/>
          <w:sz w:val="44"/>
          <w:lang w:bidi="lt-LT"/>
        </w:rPr>
        <w:t>Politikos savikontrolės priemonė</w:t>
      </w:r>
    </w:p>
    <w:p w14:paraId="1BBD00FA" w14:textId="2C3338D2" w:rsidR="00A4520C" w:rsidRPr="00BA5CFA" w:rsidRDefault="00BF13BA" w:rsidP="002012F7">
      <w:pPr>
        <w:pStyle w:val="Agency-body-text"/>
        <w:spacing w:before="5600" w:after="0"/>
        <w:jc w:val="center"/>
        <w:rPr>
          <w:rFonts w:asciiTheme="majorHAnsi" w:hAnsiTheme="majorHAnsi" w:cstheme="majorHAnsi"/>
          <w:b/>
          <w:bCs/>
          <w:sz w:val="28"/>
          <w:szCs w:val="28"/>
        </w:rPr>
      </w:pPr>
      <w:r w:rsidRPr="00BA5CFA">
        <w:rPr>
          <w:rFonts w:asciiTheme="majorHAnsi" w:hAnsiTheme="majorHAnsi" w:cstheme="majorHAnsi"/>
          <w:b/>
          <w:sz w:val="28"/>
          <w:lang w:bidi="lt-LT"/>
        </w:rPr>
        <w:t>Europos specialiojo ir inkliuzinio ugdymo plėtros agentūra</w:t>
      </w:r>
      <w:r w:rsidR="009E6E4D" w:rsidRPr="00BA5CFA">
        <w:rPr>
          <w:rFonts w:asciiTheme="majorHAnsi" w:hAnsiTheme="majorHAnsi" w:cstheme="majorHAnsi"/>
          <w:lang w:bidi="lt-LT"/>
        </w:rPr>
        <w:br w:type="page"/>
      </w:r>
    </w:p>
    <w:p w14:paraId="3CDB30E4" w14:textId="4950679B" w:rsidR="008F777A" w:rsidRPr="00BA5CFA" w:rsidRDefault="00993A74" w:rsidP="00591FE3">
      <w:pPr>
        <w:spacing w:before="360" w:after="360"/>
        <w:rPr>
          <w:rFonts w:asciiTheme="majorHAnsi" w:hAnsiTheme="majorHAnsi" w:cstheme="majorHAnsi"/>
          <w:color w:val="000000" w:themeColor="text1"/>
          <w:sz w:val="20"/>
        </w:rPr>
        <w:sectPr w:rsidR="008F777A" w:rsidRPr="00BA5CFA" w:rsidSect="00AE0DDC">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BA5CFA">
        <w:rPr>
          <w:rFonts w:asciiTheme="majorHAnsi" w:hAnsiTheme="majorHAnsi" w:cstheme="majorHAnsi"/>
          <w:sz w:val="20"/>
          <w:lang w:bidi="lt-LT"/>
        </w:rPr>
        <w:lastRenderedPageBreak/>
        <w:t>Europos specialiojo ir inkliuzinio ugdymo plėtros agentūra (toliau – Agentūra) yra nepriklausoma ir savarankiška organizacija. Agentūrą bendrai finansuoja valstybių narių švietimo ministerijos ir Europos Komisija, teikdama dotaciją Europos Sąjungos (ES) švietimo programų veiklai.</w:t>
      </w:r>
    </w:p>
    <w:p w14:paraId="3FEF6BE7" w14:textId="7FEC7BC4" w:rsidR="00AE0DDC" w:rsidRPr="00BA5CFA" w:rsidRDefault="00D04CBD" w:rsidP="00591FE3">
      <w:pPr>
        <w:pStyle w:val="Agency-body-text"/>
        <w:spacing w:before="360" w:after="360"/>
        <w:rPr>
          <w:rFonts w:asciiTheme="majorHAnsi" w:hAnsiTheme="majorHAnsi" w:cstheme="majorHAnsi"/>
          <w:sz w:val="20"/>
        </w:rPr>
      </w:pPr>
      <w:r w:rsidRPr="00F24F7D">
        <w:rPr>
          <w:rFonts w:asciiTheme="majorHAnsi" w:hAnsiTheme="majorHAnsi" w:cstheme="majorHAnsi"/>
          <w:noProof/>
          <w:lang w:bidi="lt-LT"/>
        </w:rPr>
        <w:drawing>
          <wp:inline distT="0" distB="0" distL="0" distR="0" wp14:anchorId="30243A43" wp14:editId="3413FD7A">
            <wp:extent cx="1565489" cy="333955"/>
            <wp:effectExtent l="0" t="0" r="0" b="0"/>
            <wp:docPr id="93" name="Picture 4" descr="Logotipas: Europos Sąjungos emblema ir tekstas: Bendrai finansuoja Europos Sąjunga">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otipas: Europos Sąjungos emblema ir tekstas: Bendrai finansuoja Europos Sąjunga">
                      <a:extLst>
                        <a:ext uri="{FF2B5EF4-FFF2-40B4-BE49-F238E27FC236}">
                          <a16:creationId xmlns:a16="http://schemas.microsoft.com/office/drawing/2014/main" id="{E4869B56-8124-AC4F-9203-9DAD884F2365}"/>
                        </a:ext>
                      </a:extLst>
                    </pic:cNvPr>
                    <pic:cNvPicPr>
                      <a:picLocks noChangeAspect="1"/>
                    </pic:cNvPicPr>
                  </pic:nvPicPr>
                  <pic:blipFill>
                    <a:blip r:embed="rId15"/>
                    <a:stretch>
                      <a:fillRect/>
                    </a:stretch>
                  </pic:blipFill>
                  <pic:spPr>
                    <a:xfrm>
                      <a:off x="0" y="0"/>
                      <a:ext cx="1578468" cy="336724"/>
                    </a:xfrm>
                    <a:prstGeom prst="rect">
                      <a:avLst/>
                    </a:prstGeom>
                  </pic:spPr>
                </pic:pic>
              </a:graphicData>
            </a:graphic>
          </wp:inline>
        </w:drawing>
      </w:r>
      <w:r w:rsidR="008F777A" w:rsidRPr="00BA5CFA">
        <w:rPr>
          <w:rFonts w:asciiTheme="majorHAnsi" w:hAnsiTheme="majorHAnsi" w:cstheme="majorHAnsi"/>
          <w:sz w:val="20"/>
          <w:lang w:bidi="lt-LT"/>
        </w:rPr>
        <w:br w:type="column"/>
      </w:r>
      <w:r w:rsidR="006E7573" w:rsidRPr="00BA5CFA">
        <w:rPr>
          <w:rFonts w:asciiTheme="majorHAnsi" w:hAnsiTheme="majorHAnsi" w:cstheme="majorHAnsi"/>
          <w:sz w:val="20"/>
          <w:lang w:bidi="lt-LT"/>
        </w:rPr>
        <w:t>Finansuoja Europos Sąjunga. Vis dėlto išreikšti požiūriai ir nuomonės yra tik autoriaus (-ių) ir nebūtinai atspindi Europos Sąjungos ir Europos Komisijos nuomonę. Nei Europos Sąjunga, nei Europos Komisija nėra už juos atsakinga.</w:t>
      </w:r>
    </w:p>
    <w:p w14:paraId="5F0B44EC" w14:textId="77777777" w:rsidR="008F777A" w:rsidRPr="00BA5CFA" w:rsidRDefault="008F777A" w:rsidP="00591FE3">
      <w:pPr>
        <w:spacing w:before="360" w:after="360"/>
        <w:ind w:left="2693"/>
        <w:rPr>
          <w:rFonts w:asciiTheme="majorHAnsi" w:hAnsiTheme="majorHAnsi" w:cstheme="majorHAnsi"/>
          <w:sz w:val="20"/>
        </w:rPr>
        <w:sectPr w:rsidR="008F777A" w:rsidRPr="00BA5CFA" w:rsidSect="006E7573">
          <w:type w:val="continuous"/>
          <w:pgSz w:w="11899" w:h="16838"/>
          <w:pgMar w:top="1134" w:right="1531" w:bottom="1276" w:left="1531" w:header="709" w:footer="828" w:gutter="0"/>
          <w:cols w:num="2" w:space="709" w:equalWidth="0">
            <w:col w:w="2121" w:space="567"/>
            <w:col w:w="6149"/>
          </w:cols>
          <w:titlePg/>
          <w:docGrid w:linePitch="360"/>
        </w:sectPr>
      </w:pPr>
    </w:p>
    <w:p w14:paraId="4E6000ED" w14:textId="77777777" w:rsidR="00311908" w:rsidRPr="00BA5CFA" w:rsidRDefault="00A4520C" w:rsidP="00591FE3">
      <w:pPr>
        <w:pStyle w:val="Agency-body-text"/>
        <w:spacing w:after="240"/>
        <w:rPr>
          <w:rFonts w:asciiTheme="majorHAnsi" w:hAnsiTheme="majorHAnsi" w:cstheme="majorHAnsi"/>
          <w:szCs w:val="24"/>
        </w:rPr>
      </w:pPr>
      <w:r w:rsidRPr="00BA5CFA">
        <w:rPr>
          <w:rFonts w:asciiTheme="majorHAnsi" w:hAnsiTheme="majorHAnsi" w:cstheme="majorHAnsi"/>
          <w:lang w:bidi="lt-LT"/>
        </w:rPr>
        <w:t>Bet kurio asmens šiame dokumente išreikštas požiūris nebūtinai atitinka oficialųjį Agentūros, jos valstybių narių ar Europos Komisijos požiūrį.</w:t>
      </w:r>
    </w:p>
    <w:p w14:paraId="54107337" w14:textId="31AA93F1" w:rsidR="00993A74" w:rsidRPr="00BA5CFA" w:rsidRDefault="00993A74" w:rsidP="00591FE3">
      <w:pPr>
        <w:pStyle w:val="Agency-body-text"/>
        <w:spacing w:before="240" w:after="240"/>
        <w:rPr>
          <w:rFonts w:asciiTheme="majorHAnsi" w:hAnsiTheme="majorHAnsi" w:cstheme="majorHAnsi"/>
          <w:b/>
          <w:szCs w:val="24"/>
        </w:rPr>
      </w:pPr>
      <w:r w:rsidRPr="00BA5CFA">
        <w:rPr>
          <w:rFonts w:asciiTheme="majorHAnsi" w:hAnsiTheme="majorHAnsi" w:cstheme="majorHAnsi"/>
          <w:lang w:bidi="lt-LT"/>
        </w:rPr>
        <w:t xml:space="preserve">© </w:t>
      </w:r>
      <w:r w:rsidRPr="00BA5CFA">
        <w:rPr>
          <w:rFonts w:asciiTheme="majorHAnsi" w:hAnsiTheme="majorHAnsi" w:cstheme="majorHAnsi"/>
          <w:b/>
          <w:lang w:bidi="lt-LT"/>
        </w:rPr>
        <w:t>European Agency for Special Needs and Inclusive Education 2022</w:t>
      </w:r>
    </w:p>
    <w:p w14:paraId="1620ED22" w14:textId="71BA9F3A" w:rsidR="00A4520C" w:rsidRPr="00BA5CFA" w:rsidRDefault="00A4520C" w:rsidP="00591FE3">
      <w:pPr>
        <w:pStyle w:val="Agency-body-text"/>
        <w:spacing w:before="240" w:after="240"/>
        <w:rPr>
          <w:rFonts w:asciiTheme="majorHAnsi" w:hAnsiTheme="majorHAnsi" w:cstheme="majorHAnsi"/>
          <w:szCs w:val="24"/>
        </w:rPr>
      </w:pPr>
      <w:r w:rsidRPr="00BA5CFA">
        <w:rPr>
          <w:rFonts w:asciiTheme="majorHAnsi" w:hAnsiTheme="majorHAnsi" w:cstheme="majorHAnsi"/>
          <w:lang w:bidi="lt-LT"/>
        </w:rPr>
        <w:t xml:space="preserve">Redaktoriai: Mary Kyriazopoulou, </w:t>
      </w:r>
      <w:proofErr w:type="spellStart"/>
      <w:r w:rsidRPr="00BA5CFA">
        <w:rPr>
          <w:rFonts w:asciiTheme="majorHAnsi" w:hAnsiTheme="majorHAnsi" w:cstheme="majorHAnsi"/>
          <w:lang w:bidi="lt-LT"/>
        </w:rPr>
        <w:t>Anthoula</w:t>
      </w:r>
      <w:proofErr w:type="spellEnd"/>
      <w:r w:rsidRPr="00BA5CFA">
        <w:rPr>
          <w:rFonts w:asciiTheme="majorHAnsi" w:hAnsiTheme="majorHAnsi" w:cstheme="majorHAnsi"/>
          <w:lang w:bidi="lt-LT"/>
        </w:rPr>
        <w:t xml:space="preserve"> </w:t>
      </w:r>
      <w:proofErr w:type="spellStart"/>
      <w:r w:rsidRPr="00BA5CFA">
        <w:rPr>
          <w:rFonts w:asciiTheme="majorHAnsi" w:hAnsiTheme="majorHAnsi" w:cstheme="majorHAnsi"/>
          <w:lang w:bidi="lt-LT"/>
        </w:rPr>
        <w:t>Kefallinou</w:t>
      </w:r>
      <w:proofErr w:type="spellEnd"/>
      <w:r w:rsidRPr="00BA5CFA">
        <w:rPr>
          <w:rFonts w:asciiTheme="majorHAnsi" w:hAnsiTheme="majorHAnsi" w:cstheme="majorHAnsi"/>
          <w:lang w:bidi="lt-LT"/>
        </w:rPr>
        <w:t xml:space="preserve">, </w:t>
      </w:r>
      <w:proofErr w:type="spellStart"/>
      <w:r w:rsidRPr="00BA5CFA">
        <w:rPr>
          <w:rFonts w:asciiTheme="majorHAnsi" w:hAnsiTheme="majorHAnsi" w:cstheme="majorHAnsi"/>
          <w:lang w:bidi="lt-LT"/>
        </w:rPr>
        <w:t>Serge</w:t>
      </w:r>
      <w:proofErr w:type="spellEnd"/>
      <w:r w:rsidRPr="00BA5CFA">
        <w:rPr>
          <w:rFonts w:asciiTheme="majorHAnsi" w:hAnsiTheme="majorHAnsi" w:cstheme="majorHAnsi"/>
          <w:lang w:bidi="lt-LT"/>
        </w:rPr>
        <w:t xml:space="preserve"> </w:t>
      </w:r>
      <w:proofErr w:type="spellStart"/>
      <w:r w:rsidRPr="00BA5CFA">
        <w:rPr>
          <w:rFonts w:asciiTheme="majorHAnsi" w:hAnsiTheme="majorHAnsi" w:cstheme="majorHAnsi"/>
          <w:lang w:bidi="lt-LT"/>
        </w:rPr>
        <w:t>Ebersold</w:t>
      </w:r>
      <w:proofErr w:type="spellEnd"/>
      <w:r w:rsidRPr="00BA5CFA">
        <w:rPr>
          <w:rFonts w:asciiTheme="majorHAnsi" w:hAnsiTheme="majorHAnsi" w:cstheme="majorHAnsi"/>
          <w:lang w:bidi="lt-LT"/>
        </w:rPr>
        <w:t xml:space="preserve">, Per </w:t>
      </w:r>
      <w:proofErr w:type="spellStart"/>
      <w:r w:rsidRPr="00BA5CFA">
        <w:rPr>
          <w:rFonts w:asciiTheme="majorHAnsi" w:hAnsiTheme="majorHAnsi" w:cstheme="majorHAnsi"/>
          <w:lang w:bidi="lt-LT"/>
        </w:rPr>
        <w:t>Skoglund</w:t>
      </w:r>
      <w:proofErr w:type="spellEnd"/>
      <w:r w:rsidRPr="00BA5CFA">
        <w:rPr>
          <w:rFonts w:asciiTheme="majorHAnsi" w:hAnsiTheme="majorHAnsi" w:cstheme="majorHAnsi"/>
          <w:lang w:bidi="lt-LT"/>
        </w:rPr>
        <w:t xml:space="preserve">, </w:t>
      </w:r>
      <w:proofErr w:type="spellStart"/>
      <w:r w:rsidR="0088225A" w:rsidRPr="00BA5CFA">
        <w:rPr>
          <w:rFonts w:asciiTheme="majorHAnsi" w:hAnsiTheme="majorHAnsi" w:cstheme="majorHAnsi"/>
          <w:lang w:bidi="lt-LT"/>
        </w:rPr>
        <w:t>Eloy</w:t>
      </w:r>
      <w:proofErr w:type="spellEnd"/>
      <w:r w:rsidR="0088225A">
        <w:rPr>
          <w:rFonts w:asciiTheme="majorHAnsi" w:hAnsiTheme="majorHAnsi" w:cstheme="majorHAnsi"/>
          <w:lang w:bidi="lt-LT"/>
        </w:rPr>
        <w:t> </w:t>
      </w:r>
      <w:proofErr w:type="spellStart"/>
      <w:r w:rsidRPr="00BA5CFA">
        <w:rPr>
          <w:rFonts w:asciiTheme="majorHAnsi" w:hAnsiTheme="majorHAnsi" w:cstheme="majorHAnsi"/>
          <w:lang w:bidi="lt-LT"/>
        </w:rPr>
        <w:t>Rebollo</w:t>
      </w:r>
      <w:proofErr w:type="spellEnd"/>
      <w:r w:rsidRPr="00BA5CFA">
        <w:rPr>
          <w:rFonts w:asciiTheme="majorHAnsi" w:hAnsiTheme="majorHAnsi" w:cstheme="majorHAnsi"/>
          <w:lang w:bidi="lt-LT"/>
        </w:rPr>
        <w:t xml:space="preserve"> </w:t>
      </w:r>
      <w:proofErr w:type="spellStart"/>
      <w:r w:rsidRPr="00BA5CFA">
        <w:rPr>
          <w:rFonts w:asciiTheme="majorHAnsi" w:hAnsiTheme="majorHAnsi" w:cstheme="majorHAnsi"/>
          <w:lang w:bidi="lt-LT"/>
        </w:rPr>
        <w:t>Píriz</w:t>
      </w:r>
      <w:proofErr w:type="spellEnd"/>
      <w:r w:rsidRPr="00BA5CFA">
        <w:rPr>
          <w:rFonts w:asciiTheme="majorHAnsi" w:hAnsiTheme="majorHAnsi" w:cstheme="majorHAnsi"/>
          <w:lang w:bidi="lt-LT"/>
        </w:rPr>
        <w:t xml:space="preserve"> ir </w:t>
      </w:r>
      <w:proofErr w:type="spellStart"/>
      <w:r w:rsidRPr="00BA5CFA">
        <w:rPr>
          <w:rFonts w:asciiTheme="majorHAnsi" w:hAnsiTheme="majorHAnsi" w:cstheme="majorHAnsi"/>
          <w:lang w:bidi="lt-LT"/>
        </w:rPr>
        <w:t>Mikkel</w:t>
      </w:r>
      <w:proofErr w:type="spellEnd"/>
      <w:r w:rsidRPr="00BA5CFA">
        <w:rPr>
          <w:rFonts w:asciiTheme="majorHAnsi" w:hAnsiTheme="majorHAnsi" w:cstheme="majorHAnsi"/>
          <w:lang w:bidi="lt-LT"/>
        </w:rPr>
        <w:t xml:space="preserve"> </w:t>
      </w:r>
      <w:proofErr w:type="spellStart"/>
      <w:r w:rsidRPr="00BA5CFA">
        <w:rPr>
          <w:rFonts w:asciiTheme="majorHAnsi" w:hAnsiTheme="majorHAnsi" w:cstheme="majorHAnsi"/>
          <w:lang w:bidi="lt-LT"/>
        </w:rPr>
        <w:t>Lučić</w:t>
      </w:r>
      <w:proofErr w:type="spellEnd"/>
      <w:r w:rsidRPr="00BA5CFA">
        <w:rPr>
          <w:rFonts w:asciiTheme="majorHAnsi" w:hAnsiTheme="majorHAnsi" w:cstheme="majorHAnsi"/>
          <w:lang w:bidi="lt-LT"/>
        </w:rPr>
        <w:t xml:space="preserve"> Wichmann</w:t>
      </w:r>
    </w:p>
    <w:p w14:paraId="0835F743" w14:textId="566F28C4" w:rsidR="00B96828" w:rsidRPr="00BA5CFA" w:rsidRDefault="00F84141" w:rsidP="00591FE3">
      <w:pPr>
        <w:pStyle w:val="Agency-body-text"/>
        <w:spacing w:before="240" w:after="240"/>
        <w:rPr>
          <w:rFonts w:asciiTheme="majorHAnsi" w:hAnsiTheme="majorHAnsi" w:cstheme="majorHAnsi"/>
        </w:rPr>
      </w:pPr>
      <w:r w:rsidRPr="00BA5CFA">
        <w:rPr>
          <w:rFonts w:asciiTheme="majorHAnsi" w:hAnsiTheme="majorHAnsi" w:cstheme="majorHAnsi"/>
          <w:lang w:bidi="lt-LT"/>
        </w:rPr>
        <w:t xml:space="preserve">Šis leidinys yra atvirojo kodo informacijos šaltinis. Tai reiškia, kad jūs galite laisvai jį pasiekti, naudoti, keisti ir platinti, atitinkamai atsiskaitydami Europos specialiojo ir inkliuzinio ugdymo plėtros agentūrai. Daugiau informacijos rasite Agentūros atvirosios prieigos politikoje: </w:t>
      </w:r>
      <w:hyperlink r:id="rId16" w:history="1">
        <w:r w:rsidR="00165FE3" w:rsidRPr="00BA5CFA">
          <w:rPr>
            <w:rStyle w:val="Hyperlink"/>
            <w:rFonts w:asciiTheme="majorHAnsi" w:hAnsiTheme="majorHAnsi" w:cstheme="majorHAnsi"/>
            <w:lang w:bidi="lt-LT"/>
          </w:rPr>
          <w:t>www.european-agency.org/open-access-policy</w:t>
        </w:r>
      </w:hyperlink>
      <w:r w:rsidRPr="00BA5CFA">
        <w:rPr>
          <w:rFonts w:asciiTheme="majorHAnsi" w:hAnsiTheme="majorHAnsi" w:cstheme="majorHAnsi"/>
          <w:lang w:bidi="lt-LT"/>
        </w:rPr>
        <w:t>.</w:t>
      </w:r>
    </w:p>
    <w:p w14:paraId="195B8AE0" w14:textId="36360A99" w:rsidR="00705A86" w:rsidRPr="00BA5CFA" w:rsidRDefault="00E967BF" w:rsidP="00591FE3">
      <w:pPr>
        <w:pStyle w:val="Agency-body-text"/>
        <w:spacing w:before="240" w:after="240"/>
        <w:rPr>
          <w:rFonts w:asciiTheme="majorHAnsi" w:hAnsiTheme="majorHAnsi" w:cstheme="majorHAnsi"/>
        </w:rPr>
      </w:pPr>
      <w:r w:rsidRPr="00BA5CFA">
        <w:rPr>
          <w:rFonts w:asciiTheme="majorHAnsi" w:hAnsiTheme="majorHAnsi" w:cstheme="majorHAnsi"/>
          <w:lang w:bidi="lt-LT"/>
        </w:rPr>
        <w:t xml:space="preserve">Šį leidinį galite cituoti taip: Europos specialiojo ir inkliuzinio ugdymo plėtros agentūra, 2022. </w:t>
      </w:r>
      <w:r w:rsidRPr="00BA5CFA">
        <w:rPr>
          <w:rFonts w:asciiTheme="majorHAnsi" w:hAnsiTheme="majorHAnsi" w:cstheme="majorHAnsi"/>
          <w:i/>
          <w:lang w:bidi="lt-LT"/>
        </w:rPr>
        <w:t>Kintantis specialistų vaidmuo, palaikant įtraukųjį švietimą: Politikos savikontrolės priemonė</w:t>
      </w:r>
      <w:r w:rsidRPr="00BA5CFA">
        <w:rPr>
          <w:rFonts w:asciiTheme="majorHAnsi" w:hAnsiTheme="majorHAnsi" w:cstheme="majorHAnsi"/>
          <w:lang w:bidi="lt-LT"/>
        </w:rPr>
        <w:t xml:space="preserve"> (red. M. Kyriazopoulou, A. Kefallinou, S. Ebersold, P. Skoglund, E. Rebollo Píriz ir M. Lučić Wichmann). Odensė, Danija</w:t>
      </w:r>
    </w:p>
    <w:p w14:paraId="67EB7C6E" w14:textId="77777777" w:rsidR="00B96828" w:rsidRPr="00BA5CFA" w:rsidRDefault="00B96828" w:rsidP="00591FE3">
      <w:pPr>
        <w:spacing w:before="360" w:after="360"/>
        <w:rPr>
          <w:rFonts w:asciiTheme="majorHAnsi" w:hAnsiTheme="majorHAnsi" w:cstheme="majorHAnsi"/>
          <w:szCs w:val="24"/>
        </w:rPr>
        <w:sectPr w:rsidR="00B96828" w:rsidRPr="00BA5CFA" w:rsidSect="00AE0DDC">
          <w:type w:val="continuous"/>
          <w:pgSz w:w="11899" w:h="16838"/>
          <w:pgMar w:top="1134" w:right="1531" w:bottom="1276" w:left="1531" w:header="709" w:footer="828" w:gutter="0"/>
          <w:cols w:space="708"/>
          <w:titlePg/>
          <w:docGrid w:linePitch="360"/>
        </w:sectPr>
      </w:pPr>
    </w:p>
    <w:p w14:paraId="4674608C" w14:textId="60A662DE" w:rsidR="008E05A8" w:rsidRPr="00BA5CFA" w:rsidRDefault="007405CA" w:rsidP="00591FE3">
      <w:pPr>
        <w:rPr>
          <w:rFonts w:asciiTheme="majorHAnsi" w:hAnsiTheme="majorHAnsi" w:cstheme="majorHAnsi"/>
          <w:color w:val="000000" w:themeColor="text1"/>
          <w:szCs w:val="24"/>
        </w:rPr>
        <w:sectPr w:rsidR="008E05A8" w:rsidRPr="00BA5CFA" w:rsidSect="00F87C7F">
          <w:type w:val="continuous"/>
          <w:pgSz w:w="11899" w:h="16838"/>
          <w:pgMar w:top="1134" w:right="1531" w:bottom="1276" w:left="1531" w:header="709" w:footer="828" w:gutter="0"/>
          <w:cols w:num="2" w:space="567" w:equalWidth="0">
            <w:col w:w="1985" w:space="567"/>
            <w:col w:w="6285"/>
          </w:cols>
          <w:titlePg/>
          <w:docGrid w:linePitch="360"/>
        </w:sectPr>
      </w:pPr>
      <w:r w:rsidRPr="00BA5CFA">
        <w:rPr>
          <w:rFonts w:asciiTheme="majorHAnsi" w:hAnsiTheme="majorHAnsi" w:cstheme="majorHAnsi"/>
          <w:noProof/>
          <w:lang w:val="el-GR" w:eastAsia="el-GR"/>
        </w:rPr>
        <w:drawing>
          <wp:inline distT="0" distB="0" distL="0" distR="0" wp14:anchorId="47A30A7C" wp14:editId="14E06374">
            <wp:extent cx="1260475" cy="452060"/>
            <wp:effectExtent l="0" t="0" r="0" b="5715"/>
            <wp:docPr id="6" name="Picture 6" descr="Logotipas: „Creative Commons“ priskyrimo, nekomercinio naudojimo, analogiško platinimo 4.0 tarptautinė licen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tipas: „Creative Commons“ priskyrimo, nekomercinio naudojimo, analogiško platinimo 4.0 tarptautinė licencija"/>
                    <pic:cNvPicPr/>
                  </pic:nvPicPr>
                  <pic:blipFill>
                    <a:blip r:embed="rId17">
                      <a:extLst>
                        <a:ext uri="{28A0092B-C50C-407E-A947-70E740481C1C}">
                          <a14:useLocalDpi xmlns:a14="http://schemas.microsoft.com/office/drawing/2010/main" val="0"/>
                        </a:ext>
                      </a:extLst>
                    </a:blip>
                    <a:stretch>
                      <a:fillRect/>
                    </a:stretch>
                  </pic:blipFill>
                  <pic:spPr>
                    <a:xfrm>
                      <a:off x="0" y="0"/>
                      <a:ext cx="1260475" cy="452060"/>
                    </a:xfrm>
                    <a:prstGeom prst="rect">
                      <a:avLst/>
                    </a:prstGeom>
                  </pic:spPr>
                </pic:pic>
              </a:graphicData>
            </a:graphic>
          </wp:inline>
        </w:drawing>
      </w:r>
      <w:r w:rsidR="00651FD2" w:rsidRPr="00BA5CFA">
        <w:rPr>
          <w:rFonts w:asciiTheme="majorHAnsi" w:hAnsiTheme="majorHAnsi" w:cstheme="majorHAnsi"/>
          <w:lang w:bidi="lt-LT"/>
        </w:rPr>
        <w:br w:type="column"/>
      </w:r>
      <w:r w:rsidR="00651FD2" w:rsidRPr="00BA5CFA">
        <w:rPr>
          <w:rFonts w:asciiTheme="majorHAnsi" w:hAnsiTheme="majorHAnsi" w:cstheme="majorHAnsi"/>
          <w:sz w:val="20"/>
          <w:lang w:bidi="lt-LT"/>
        </w:rPr>
        <w:t xml:space="preserve">Šiam kūriniui yra suteikta </w:t>
      </w:r>
      <w:hyperlink r:id="rId18" w:history="1">
        <w:r w:rsidR="000B35DF" w:rsidRPr="00BA5CFA">
          <w:rPr>
            <w:rStyle w:val="Hyperlink"/>
            <w:rFonts w:asciiTheme="majorHAnsi" w:hAnsiTheme="majorHAnsi" w:cstheme="majorHAnsi"/>
            <w:sz w:val="20"/>
            <w:lang w:bidi="lt-LT"/>
          </w:rPr>
          <w:t>„Creative Commons“ priskyrimo, nekomercinio naudojimo, analogiško platinimo 4.0 tarptautinė licencija</w:t>
        </w:r>
      </w:hyperlink>
      <w:r w:rsidR="000B35DF" w:rsidRPr="00BA5CFA">
        <w:rPr>
          <w:rFonts w:asciiTheme="majorHAnsi" w:hAnsiTheme="majorHAnsi" w:cstheme="majorHAnsi"/>
          <w:sz w:val="20"/>
          <w:lang w:bidi="lt-LT"/>
        </w:rPr>
        <w:t>. Galite dalytis šia publikacija ir ją pritaikyti.</w:t>
      </w:r>
    </w:p>
    <w:p w14:paraId="79A8C840" w14:textId="1CDC2AEB" w:rsidR="00B96828" w:rsidRPr="00BA5CFA" w:rsidRDefault="00B96828" w:rsidP="00591FE3">
      <w:pPr>
        <w:pStyle w:val="Agency-body-text"/>
        <w:spacing w:before="360" w:after="360"/>
        <w:rPr>
          <w:rStyle w:val="Hyperlink"/>
          <w:rFonts w:asciiTheme="majorHAnsi" w:hAnsiTheme="majorHAnsi" w:cstheme="majorHAnsi"/>
          <w:szCs w:val="24"/>
        </w:rPr>
      </w:pPr>
      <w:r w:rsidRPr="00BA5CFA">
        <w:rPr>
          <w:rFonts w:asciiTheme="majorHAnsi" w:hAnsiTheme="majorHAnsi" w:cstheme="majorHAnsi"/>
          <w:lang w:bidi="lt-LT"/>
        </w:rPr>
        <w:t xml:space="preserve">Siekiant užtikrinti didesnį pasiekiamumą, ši ataskaita yra prieinama 25 kalbomis ir elektronine forma Agentūros interneto svetainėje </w:t>
      </w:r>
      <w:hyperlink r:id="rId19" w:history="1">
        <w:r w:rsidRPr="00BA5CFA">
          <w:rPr>
            <w:rStyle w:val="Hyperlink"/>
            <w:rFonts w:asciiTheme="majorHAnsi" w:hAnsiTheme="majorHAnsi" w:cstheme="majorHAnsi"/>
            <w:lang w:bidi="lt-LT"/>
          </w:rPr>
          <w:t>www.european-agency.org</w:t>
        </w:r>
      </w:hyperlink>
    </w:p>
    <w:p w14:paraId="456741C0" w14:textId="051748F5" w:rsidR="0087477E" w:rsidRPr="00BA5CFA" w:rsidRDefault="0087477E" w:rsidP="00591FE3">
      <w:pPr>
        <w:pStyle w:val="Agency-body-text"/>
        <w:spacing w:before="240" w:after="240"/>
        <w:rPr>
          <w:rFonts w:asciiTheme="majorHAnsi" w:hAnsiTheme="majorHAnsi" w:cstheme="majorHAnsi"/>
        </w:rPr>
      </w:pPr>
      <w:r w:rsidRPr="00BA5CFA">
        <w:rPr>
          <w:rFonts w:asciiTheme="majorHAnsi" w:hAnsiTheme="majorHAnsi" w:cstheme="majorHAnsi"/>
          <w:lang w:bidi="lt-LT"/>
        </w:rPr>
        <w:t>Tai yra originalaus teksto anglų kalba vertimas. Kilus abejonių dėl informacijos vertime tikslumo, žr. originalų tekstą anglų kalba.</w:t>
      </w:r>
    </w:p>
    <w:p w14:paraId="5B1746F2" w14:textId="0F4A7FDB" w:rsidR="00B96828" w:rsidRPr="00BA5CFA" w:rsidRDefault="00B96828" w:rsidP="00591FE3">
      <w:pPr>
        <w:tabs>
          <w:tab w:val="left" w:pos="4680"/>
        </w:tabs>
        <w:spacing w:before="480" w:after="480"/>
        <w:rPr>
          <w:rFonts w:asciiTheme="majorHAnsi" w:hAnsiTheme="majorHAnsi" w:cstheme="majorHAnsi"/>
          <w:b/>
          <w:szCs w:val="24"/>
        </w:rPr>
      </w:pPr>
      <w:r w:rsidRPr="00BA5CFA">
        <w:rPr>
          <w:rFonts w:asciiTheme="majorHAnsi" w:hAnsiTheme="majorHAnsi" w:cstheme="majorHAnsi"/>
          <w:lang w:bidi="lt-LT"/>
        </w:rPr>
        <w:t xml:space="preserve">ISBN: </w:t>
      </w:r>
      <w:r w:rsidR="00F321B4" w:rsidRPr="003340D2">
        <w:rPr>
          <w:rFonts w:ascii="Calibri" w:hAnsi="Calibri" w:cs="Calibri"/>
          <w:color w:val="000000"/>
        </w:rPr>
        <w:t>978-87-7599-045-0</w:t>
      </w:r>
      <w:r w:rsidR="00F321B4" w:rsidRPr="00BA5CFA">
        <w:rPr>
          <w:rFonts w:asciiTheme="majorHAnsi" w:hAnsiTheme="majorHAnsi" w:cstheme="majorHAnsi"/>
          <w:lang w:bidi="lt-LT"/>
        </w:rPr>
        <w:t xml:space="preserve"> </w:t>
      </w:r>
      <w:r w:rsidRPr="00BA5CFA">
        <w:rPr>
          <w:rFonts w:asciiTheme="majorHAnsi" w:hAnsiTheme="majorHAnsi" w:cstheme="majorHAnsi"/>
          <w:lang w:bidi="lt-LT"/>
        </w:rPr>
        <w:t>(elektroninis dokumentas)</w:t>
      </w:r>
    </w:p>
    <w:p w14:paraId="270989F5" w14:textId="77777777" w:rsidR="00B96828" w:rsidRPr="00BA5CFA" w:rsidRDefault="00B96828" w:rsidP="00591FE3">
      <w:pPr>
        <w:spacing w:before="240" w:after="240"/>
        <w:jc w:val="center"/>
        <w:rPr>
          <w:rFonts w:asciiTheme="majorHAnsi" w:hAnsiTheme="majorHAnsi" w:cstheme="majorHAnsi"/>
          <w:b/>
          <w:szCs w:val="24"/>
        </w:rPr>
        <w:sectPr w:rsidR="00B96828" w:rsidRPr="00BA5CFA" w:rsidSect="00AE0DDC">
          <w:type w:val="continuous"/>
          <w:pgSz w:w="11899" w:h="16838"/>
          <w:pgMar w:top="1134" w:right="1531" w:bottom="1276" w:left="1531" w:header="709" w:footer="828" w:gutter="0"/>
          <w:cols w:space="708"/>
          <w:titlePg/>
          <w:docGrid w:linePitch="360"/>
        </w:sectPr>
      </w:pPr>
    </w:p>
    <w:p w14:paraId="33FE3FE4" w14:textId="77777777" w:rsidR="00AE0DDC" w:rsidRPr="00BA5CFA" w:rsidRDefault="00765778" w:rsidP="00591FE3">
      <w:pPr>
        <w:pStyle w:val="Agency-body-text"/>
        <w:spacing w:before="40" w:after="40"/>
        <w:rPr>
          <w:rFonts w:asciiTheme="majorHAnsi" w:hAnsiTheme="majorHAnsi" w:cstheme="majorHAnsi"/>
          <w:b/>
          <w:bCs/>
          <w:szCs w:val="24"/>
        </w:rPr>
      </w:pPr>
      <w:r w:rsidRPr="00BA5CFA">
        <w:rPr>
          <w:rFonts w:asciiTheme="majorHAnsi" w:hAnsiTheme="majorHAnsi" w:cstheme="majorHAnsi"/>
          <w:b/>
          <w:lang w:bidi="lt-LT"/>
        </w:rPr>
        <w:t>Sekretoriatas</w:t>
      </w:r>
    </w:p>
    <w:p w14:paraId="3BE5D709" w14:textId="77777777" w:rsidR="00765778" w:rsidRPr="00BA5CFA" w:rsidRDefault="00765778" w:rsidP="00591FE3">
      <w:pPr>
        <w:pStyle w:val="Agency-body-text"/>
        <w:spacing w:before="40" w:after="40"/>
        <w:rPr>
          <w:rFonts w:asciiTheme="majorHAnsi" w:hAnsiTheme="majorHAnsi" w:cstheme="majorHAnsi"/>
          <w:szCs w:val="24"/>
        </w:rPr>
      </w:pPr>
      <w:r w:rsidRPr="00BA5CFA">
        <w:rPr>
          <w:rFonts w:asciiTheme="majorHAnsi" w:hAnsiTheme="majorHAnsi" w:cstheme="majorHAnsi"/>
          <w:lang w:bidi="lt-LT"/>
        </w:rPr>
        <w:t>Østre Stationsvej 33</w:t>
      </w:r>
    </w:p>
    <w:p w14:paraId="7B773980" w14:textId="77777777" w:rsidR="00765778" w:rsidRPr="00BA5CFA" w:rsidRDefault="00765778" w:rsidP="00591FE3">
      <w:pPr>
        <w:pStyle w:val="Agency-body-text"/>
        <w:spacing w:before="40" w:after="40"/>
        <w:rPr>
          <w:rFonts w:asciiTheme="majorHAnsi" w:hAnsiTheme="majorHAnsi" w:cstheme="majorHAnsi"/>
          <w:szCs w:val="24"/>
        </w:rPr>
      </w:pPr>
      <w:r w:rsidRPr="00BA5CFA">
        <w:rPr>
          <w:rFonts w:asciiTheme="majorHAnsi" w:hAnsiTheme="majorHAnsi" w:cstheme="majorHAnsi"/>
          <w:lang w:bidi="lt-LT"/>
        </w:rPr>
        <w:t>DK-5000 Odense C Denmark</w:t>
      </w:r>
    </w:p>
    <w:p w14:paraId="27E5DD69" w14:textId="77777777" w:rsidR="00765778" w:rsidRPr="00BA5CFA" w:rsidRDefault="00765778" w:rsidP="00591FE3">
      <w:pPr>
        <w:pStyle w:val="Agency-body-text"/>
        <w:spacing w:before="40" w:after="40"/>
        <w:rPr>
          <w:rFonts w:asciiTheme="majorHAnsi" w:hAnsiTheme="majorHAnsi" w:cstheme="majorHAnsi"/>
          <w:szCs w:val="24"/>
        </w:rPr>
      </w:pPr>
      <w:r w:rsidRPr="00BA5CFA">
        <w:rPr>
          <w:rFonts w:asciiTheme="majorHAnsi" w:hAnsiTheme="majorHAnsi" w:cstheme="majorHAnsi"/>
          <w:lang w:bidi="lt-LT"/>
        </w:rPr>
        <w:t>Tel. +45 64 41 00 20</w:t>
      </w:r>
    </w:p>
    <w:p w14:paraId="386BCD00" w14:textId="77777777" w:rsidR="00077E1F" w:rsidRPr="00BA5CFA" w:rsidRDefault="00000000" w:rsidP="00591FE3">
      <w:pPr>
        <w:pStyle w:val="Agency-body-text"/>
        <w:spacing w:before="40" w:after="40"/>
        <w:rPr>
          <w:rStyle w:val="Hyperlink"/>
          <w:rFonts w:asciiTheme="majorHAnsi" w:hAnsiTheme="majorHAnsi" w:cstheme="majorHAnsi"/>
        </w:rPr>
      </w:pPr>
      <w:hyperlink r:id="rId20" w:history="1">
        <w:r w:rsidR="00765778" w:rsidRPr="00BA5CFA">
          <w:rPr>
            <w:rStyle w:val="Hyperlink"/>
            <w:rFonts w:asciiTheme="majorHAnsi" w:hAnsiTheme="majorHAnsi" w:cstheme="majorHAnsi"/>
            <w:lang w:bidi="lt-LT"/>
          </w:rPr>
          <w:t>secretariat@european-agency.org</w:t>
        </w:r>
      </w:hyperlink>
    </w:p>
    <w:p w14:paraId="1AA45A42" w14:textId="77777777" w:rsidR="00765778" w:rsidRPr="00BA5CFA" w:rsidRDefault="00077E1F" w:rsidP="00591FE3">
      <w:pPr>
        <w:pStyle w:val="Agency-body-text"/>
        <w:spacing w:before="40" w:after="40"/>
        <w:rPr>
          <w:rFonts w:asciiTheme="majorHAnsi" w:hAnsiTheme="majorHAnsi" w:cstheme="majorHAnsi"/>
          <w:b/>
          <w:bCs/>
          <w:szCs w:val="24"/>
        </w:rPr>
      </w:pPr>
      <w:r w:rsidRPr="00BA5CFA">
        <w:rPr>
          <w:rStyle w:val="Hyperlink"/>
          <w:rFonts w:asciiTheme="majorHAnsi" w:hAnsiTheme="majorHAnsi" w:cstheme="majorHAnsi"/>
          <w:lang w:bidi="lt-LT"/>
        </w:rPr>
        <w:br w:type="column"/>
      </w:r>
      <w:r w:rsidR="00765778" w:rsidRPr="00BA5CFA">
        <w:rPr>
          <w:rFonts w:asciiTheme="majorHAnsi" w:hAnsiTheme="majorHAnsi" w:cstheme="majorHAnsi"/>
          <w:b/>
          <w:lang w:bidi="lt-LT"/>
        </w:rPr>
        <w:t>Biuras Briuselyje</w:t>
      </w:r>
    </w:p>
    <w:p w14:paraId="2E2766FA" w14:textId="77777777" w:rsidR="00765778" w:rsidRPr="00BA5CFA" w:rsidRDefault="00765778" w:rsidP="00591FE3">
      <w:pPr>
        <w:pStyle w:val="Agency-body-text"/>
        <w:spacing w:before="40" w:after="40"/>
        <w:rPr>
          <w:rFonts w:asciiTheme="majorHAnsi" w:hAnsiTheme="majorHAnsi" w:cstheme="majorHAnsi"/>
          <w:szCs w:val="24"/>
        </w:rPr>
      </w:pPr>
      <w:r w:rsidRPr="00BA5CFA">
        <w:rPr>
          <w:rFonts w:asciiTheme="majorHAnsi" w:hAnsiTheme="majorHAnsi" w:cstheme="majorHAnsi"/>
          <w:lang w:bidi="lt-LT"/>
        </w:rPr>
        <w:t>Rue Montoyer 21</w:t>
      </w:r>
    </w:p>
    <w:p w14:paraId="38A645DC" w14:textId="77777777" w:rsidR="00765778" w:rsidRPr="00BA5CFA" w:rsidRDefault="00765778" w:rsidP="00591FE3">
      <w:pPr>
        <w:pStyle w:val="Agency-body-text"/>
        <w:spacing w:before="40" w:after="40"/>
        <w:rPr>
          <w:rFonts w:asciiTheme="majorHAnsi" w:hAnsiTheme="majorHAnsi" w:cstheme="majorHAnsi"/>
          <w:szCs w:val="24"/>
        </w:rPr>
      </w:pPr>
      <w:r w:rsidRPr="00BA5CFA">
        <w:rPr>
          <w:rFonts w:asciiTheme="majorHAnsi" w:hAnsiTheme="majorHAnsi" w:cstheme="majorHAnsi"/>
          <w:lang w:bidi="lt-LT"/>
        </w:rPr>
        <w:t>BE-1000 Brussels Belgium</w:t>
      </w:r>
    </w:p>
    <w:p w14:paraId="5DD2D5DF" w14:textId="77777777" w:rsidR="00765778" w:rsidRPr="00BA5CFA" w:rsidRDefault="00765778" w:rsidP="00591FE3">
      <w:pPr>
        <w:pStyle w:val="Agency-body-text"/>
        <w:spacing w:before="40" w:after="40"/>
        <w:rPr>
          <w:rFonts w:asciiTheme="majorHAnsi" w:hAnsiTheme="majorHAnsi" w:cstheme="majorHAnsi"/>
          <w:szCs w:val="24"/>
        </w:rPr>
      </w:pPr>
      <w:r w:rsidRPr="00BA5CFA">
        <w:rPr>
          <w:rFonts w:asciiTheme="majorHAnsi" w:hAnsiTheme="majorHAnsi" w:cstheme="majorHAnsi"/>
          <w:lang w:bidi="lt-LT"/>
        </w:rPr>
        <w:t>Tel. +32 2 213 62 80</w:t>
      </w:r>
    </w:p>
    <w:p w14:paraId="7C63BAC1" w14:textId="77777777" w:rsidR="00765778" w:rsidRPr="00BA5CFA" w:rsidRDefault="00000000" w:rsidP="00591FE3">
      <w:pPr>
        <w:pStyle w:val="Agency-body-text"/>
        <w:spacing w:before="40" w:after="40"/>
        <w:rPr>
          <w:rStyle w:val="Hyperlink"/>
          <w:rFonts w:asciiTheme="majorHAnsi" w:hAnsiTheme="majorHAnsi" w:cstheme="majorHAnsi"/>
        </w:rPr>
      </w:pPr>
      <w:hyperlink r:id="rId21" w:history="1">
        <w:r w:rsidR="00765778" w:rsidRPr="00BA5CFA">
          <w:rPr>
            <w:rStyle w:val="Hyperlink"/>
            <w:rFonts w:asciiTheme="majorHAnsi" w:hAnsiTheme="majorHAnsi" w:cstheme="majorHAnsi"/>
            <w:lang w:bidi="lt-LT"/>
          </w:rPr>
          <w:t>brussels.office@european-agency.org</w:t>
        </w:r>
      </w:hyperlink>
    </w:p>
    <w:p w14:paraId="190069CA" w14:textId="77777777" w:rsidR="00765778" w:rsidRPr="00BA5CFA" w:rsidRDefault="00765778" w:rsidP="00591FE3">
      <w:pPr>
        <w:spacing w:before="360"/>
        <w:jc w:val="center"/>
        <w:rPr>
          <w:rFonts w:asciiTheme="majorHAnsi" w:hAnsiTheme="majorHAnsi" w:cstheme="majorHAnsi"/>
          <w:sz w:val="20"/>
        </w:rPr>
        <w:sectPr w:rsidR="00765778" w:rsidRPr="00BA5CFA" w:rsidSect="00077E1F">
          <w:type w:val="continuous"/>
          <w:pgSz w:w="11899" w:h="16838"/>
          <w:pgMar w:top="1134" w:right="1531" w:bottom="1276" w:left="1531" w:header="709" w:footer="828" w:gutter="0"/>
          <w:cols w:num="2" w:space="567"/>
          <w:titlePg/>
          <w:docGrid w:linePitch="360"/>
        </w:sectPr>
      </w:pPr>
    </w:p>
    <w:p w14:paraId="3FE71E9C" w14:textId="77777777" w:rsidR="00A4520C" w:rsidRPr="00BA5CFA" w:rsidRDefault="00A4520C" w:rsidP="00591FE3">
      <w:pPr>
        <w:pStyle w:val="Agency-body-text"/>
        <w:spacing w:before="0" w:after="0"/>
        <w:rPr>
          <w:rFonts w:asciiTheme="majorHAnsi" w:hAnsiTheme="majorHAnsi" w:cstheme="majorHAnsi"/>
        </w:rPr>
      </w:pPr>
      <w:r w:rsidRPr="00BA5CFA">
        <w:rPr>
          <w:rFonts w:asciiTheme="majorHAnsi" w:hAnsiTheme="majorHAnsi" w:cstheme="majorHAnsi"/>
          <w:lang w:bidi="lt-LT"/>
        </w:rPr>
        <w:br w:type="page"/>
      </w:r>
    </w:p>
    <w:p w14:paraId="208E114D" w14:textId="77777777" w:rsidR="00DB7AB3" w:rsidRPr="00BA5CFA" w:rsidRDefault="00DB7AB3" w:rsidP="00591FE3">
      <w:pPr>
        <w:pStyle w:val="Agency-body-text"/>
        <w:keepNext/>
        <w:pBdr>
          <w:bottom w:val="single" w:sz="4" w:space="1" w:color="auto"/>
        </w:pBdr>
        <w:spacing w:before="400" w:after="400"/>
        <w:rPr>
          <w:rFonts w:asciiTheme="majorHAnsi" w:hAnsiTheme="majorHAnsi" w:cstheme="majorHAnsi"/>
          <w:b/>
          <w:caps/>
          <w:sz w:val="40"/>
          <w:szCs w:val="40"/>
        </w:rPr>
      </w:pPr>
      <w:r w:rsidRPr="00BA5CFA">
        <w:rPr>
          <w:rFonts w:asciiTheme="majorHAnsi" w:hAnsiTheme="majorHAnsi" w:cstheme="majorHAnsi"/>
          <w:b/>
          <w:sz w:val="40"/>
          <w:lang w:bidi="lt-LT"/>
        </w:rPr>
        <w:lastRenderedPageBreak/>
        <w:t>TURINYS</w:t>
      </w:r>
    </w:p>
    <w:p w14:paraId="043E90E9" w14:textId="3802D616" w:rsidR="007D1FA4" w:rsidRDefault="00D22260">
      <w:pPr>
        <w:pStyle w:val="TOC1"/>
        <w:tabs>
          <w:tab w:val="right" w:leader="underscore" w:pos="8827"/>
        </w:tabs>
        <w:rPr>
          <w:rFonts w:asciiTheme="minorHAnsi" w:eastAsiaTheme="minorEastAsia" w:hAnsiTheme="minorHAnsi" w:cstheme="minorBidi"/>
          <w:b w:val="0"/>
          <w:caps w:val="0"/>
          <w:noProof/>
          <w:lang w:val="en-GB" w:eastAsia="en-GB"/>
        </w:rPr>
      </w:pPr>
      <w:r w:rsidRPr="00BA5CFA">
        <w:rPr>
          <w:rFonts w:asciiTheme="majorHAnsi" w:hAnsiTheme="majorHAnsi" w:cstheme="majorHAnsi"/>
          <w:i/>
          <w:lang w:bidi="lt-LT"/>
        </w:rPr>
        <w:fldChar w:fldCharType="begin"/>
      </w:r>
      <w:r w:rsidRPr="00BA5CFA">
        <w:rPr>
          <w:rFonts w:asciiTheme="majorHAnsi" w:hAnsiTheme="majorHAnsi" w:cstheme="majorHAnsi"/>
          <w:i/>
          <w:lang w:bidi="lt-LT"/>
        </w:rPr>
        <w:instrText xml:space="preserve"> TOC \h \z \t "Heading 1,1,Heading 2,2,Agency-heading-1,1,Agency-heading-2,2" </w:instrText>
      </w:r>
      <w:r w:rsidRPr="00BA5CFA">
        <w:rPr>
          <w:rFonts w:asciiTheme="majorHAnsi" w:hAnsiTheme="majorHAnsi" w:cstheme="majorHAnsi"/>
          <w:i/>
          <w:lang w:bidi="lt-LT"/>
        </w:rPr>
        <w:fldChar w:fldCharType="separate"/>
      </w:r>
      <w:hyperlink w:anchor="_Toc128734714" w:history="1">
        <w:r w:rsidR="007D1FA4" w:rsidRPr="00E00DFD">
          <w:rPr>
            <w:rStyle w:val="Hyperlink"/>
            <w:rFonts w:asciiTheme="majorHAnsi" w:hAnsiTheme="majorHAnsi" w:cstheme="majorHAnsi"/>
            <w:noProof/>
            <w:lang w:bidi="lt-LT"/>
          </w:rPr>
          <w:t>Įvadas</w:t>
        </w:r>
        <w:r w:rsidR="007D1FA4">
          <w:rPr>
            <w:noProof/>
            <w:webHidden/>
          </w:rPr>
          <w:tab/>
        </w:r>
        <w:r w:rsidR="007D1FA4">
          <w:rPr>
            <w:noProof/>
            <w:webHidden/>
          </w:rPr>
          <w:fldChar w:fldCharType="begin"/>
        </w:r>
        <w:r w:rsidR="007D1FA4">
          <w:rPr>
            <w:noProof/>
            <w:webHidden/>
          </w:rPr>
          <w:instrText xml:space="preserve"> PAGEREF _Toc128734714 \h </w:instrText>
        </w:r>
        <w:r w:rsidR="007D1FA4">
          <w:rPr>
            <w:noProof/>
            <w:webHidden/>
          </w:rPr>
        </w:r>
        <w:r w:rsidR="007D1FA4">
          <w:rPr>
            <w:noProof/>
            <w:webHidden/>
          </w:rPr>
          <w:fldChar w:fldCharType="separate"/>
        </w:r>
        <w:r w:rsidR="00F10703">
          <w:rPr>
            <w:noProof/>
            <w:webHidden/>
          </w:rPr>
          <w:t>5</w:t>
        </w:r>
        <w:r w:rsidR="007D1FA4">
          <w:rPr>
            <w:noProof/>
            <w:webHidden/>
          </w:rPr>
          <w:fldChar w:fldCharType="end"/>
        </w:r>
      </w:hyperlink>
    </w:p>
    <w:p w14:paraId="6F49F9BB" w14:textId="142444DD" w:rsidR="007D1FA4" w:rsidRDefault="007D1FA4">
      <w:pPr>
        <w:pStyle w:val="TOC1"/>
        <w:tabs>
          <w:tab w:val="right" w:leader="underscore" w:pos="8827"/>
        </w:tabs>
        <w:rPr>
          <w:rFonts w:asciiTheme="minorHAnsi" w:eastAsiaTheme="minorEastAsia" w:hAnsiTheme="minorHAnsi" w:cstheme="minorBidi"/>
          <w:b w:val="0"/>
          <w:caps w:val="0"/>
          <w:noProof/>
          <w:lang w:val="en-GB" w:eastAsia="en-GB"/>
        </w:rPr>
      </w:pPr>
      <w:hyperlink w:anchor="_Toc128734715" w:history="1">
        <w:r w:rsidRPr="00E00DFD">
          <w:rPr>
            <w:rStyle w:val="Hyperlink"/>
            <w:rFonts w:asciiTheme="majorHAnsi" w:hAnsiTheme="majorHAnsi" w:cstheme="majorHAnsi"/>
            <w:noProof/>
            <w:lang w:bidi="lt-LT"/>
          </w:rPr>
          <w:t>Priemonės tikslas</w:t>
        </w:r>
        <w:r>
          <w:rPr>
            <w:noProof/>
            <w:webHidden/>
          </w:rPr>
          <w:tab/>
        </w:r>
        <w:r>
          <w:rPr>
            <w:noProof/>
            <w:webHidden/>
          </w:rPr>
          <w:fldChar w:fldCharType="begin"/>
        </w:r>
        <w:r>
          <w:rPr>
            <w:noProof/>
            <w:webHidden/>
          </w:rPr>
          <w:instrText xml:space="preserve"> PAGEREF _Toc128734715 \h </w:instrText>
        </w:r>
        <w:r>
          <w:rPr>
            <w:noProof/>
            <w:webHidden/>
          </w:rPr>
        </w:r>
        <w:r>
          <w:rPr>
            <w:noProof/>
            <w:webHidden/>
          </w:rPr>
          <w:fldChar w:fldCharType="separate"/>
        </w:r>
        <w:r w:rsidR="00F10703">
          <w:rPr>
            <w:noProof/>
            <w:webHidden/>
          </w:rPr>
          <w:t>5</w:t>
        </w:r>
        <w:r>
          <w:rPr>
            <w:noProof/>
            <w:webHidden/>
          </w:rPr>
          <w:fldChar w:fldCharType="end"/>
        </w:r>
      </w:hyperlink>
    </w:p>
    <w:p w14:paraId="03FE78E4" w14:textId="4EE210DF" w:rsidR="007D1FA4" w:rsidRDefault="007D1FA4">
      <w:pPr>
        <w:pStyle w:val="TOC1"/>
        <w:tabs>
          <w:tab w:val="right" w:leader="underscore" w:pos="8827"/>
        </w:tabs>
        <w:rPr>
          <w:rFonts w:asciiTheme="minorHAnsi" w:eastAsiaTheme="minorEastAsia" w:hAnsiTheme="minorHAnsi" w:cstheme="minorBidi"/>
          <w:b w:val="0"/>
          <w:caps w:val="0"/>
          <w:noProof/>
          <w:lang w:val="en-GB" w:eastAsia="en-GB"/>
        </w:rPr>
      </w:pPr>
      <w:hyperlink w:anchor="_Toc128734716" w:history="1">
        <w:r w:rsidRPr="00E00DFD">
          <w:rPr>
            <w:rStyle w:val="Hyperlink"/>
            <w:rFonts w:asciiTheme="majorHAnsi" w:hAnsiTheme="majorHAnsi" w:cstheme="majorHAnsi"/>
            <w:noProof/>
            <w:lang w:bidi="lt-LT"/>
          </w:rPr>
          <w:t>Kaip naudotis įrankiu</w:t>
        </w:r>
        <w:r>
          <w:rPr>
            <w:noProof/>
            <w:webHidden/>
          </w:rPr>
          <w:tab/>
        </w:r>
        <w:r>
          <w:rPr>
            <w:noProof/>
            <w:webHidden/>
          </w:rPr>
          <w:fldChar w:fldCharType="begin"/>
        </w:r>
        <w:r>
          <w:rPr>
            <w:noProof/>
            <w:webHidden/>
          </w:rPr>
          <w:instrText xml:space="preserve"> PAGEREF _Toc128734716 \h </w:instrText>
        </w:r>
        <w:r>
          <w:rPr>
            <w:noProof/>
            <w:webHidden/>
          </w:rPr>
        </w:r>
        <w:r>
          <w:rPr>
            <w:noProof/>
            <w:webHidden/>
          </w:rPr>
          <w:fldChar w:fldCharType="separate"/>
        </w:r>
        <w:r w:rsidR="00F10703">
          <w:rPr>
            <w:noProof/>
            <w:webHidden/>
          </w:rPr>
          <w:t>6</w:t>
        </w:r>
        <w:r>
          <w:rPr>
            <w:noProof/>
            <w:webHidden/>
          </w:rPr>
          <w:fldChar w:fldCharType="end"/>
        </w:r>
      </w:hyperlink>
    </w:p>
    <w:p w14:paraId="54708357" w14:textId="50BEC406" w:rsidR="007D1FA4" w:rsidRDefault="007D1FA4">
      <w:pPr>
        <w:pStyle w:val="TOC2"/>
        <w:tabs>
          <w:tab w:val="right" w:leader="underscore" w:pos="8827"/>
        </w:tabs>
        <w:rPr>
          <w:rFonts w:asciiTheme="minorHAnsi" w:eastAsiaTheme="minorEastAsia" w:hAnsiTheme="minorHAnsi" w:cstheme="minorBidi"/>
          <w:noProof/>
          <w:szCs w:val="24"/>
          <w:lang w:val="en-GB" w:eastAsia="en-GB"/>
        </w:rPr>
      </w:pPr>
      <w:hyperlink w:anchor="_Toc128734717" w:history="1">
        <w:r w:rsidRPr="00E00DFD">
          <w:rPr>
            <w:rStyle w:val="Hyperlink"/>
            <w:rFonts w:asciiTheme="majorHAnsi" w:hAnsiTheme="majorHAnsi" w:cstheme="majorHAnsi"/>
            <w:noProof/>
            <w:lang w:bidi="lt-LT"/>
          </w:rPr>
          <w:t>Pasiruošimas</w:t>
        </w:r>
        <w:r>
          <w:rPr>
            <w:noProof/>
            <w:webHidden/>
          </w:rPr>
          <w:tab/>
        </w:r>
        <w:r>
          <w:rPr>
            <w:noProof/>
            <w:webHidden/>
          </w:rPr>
          <w:fldChar w:fldCharType="begin"/>
        </w:r>
        <w:r>
          <w:rPr>
            <w:noProof/>
            <w:webHidden/>
          </w:rPr>
          <w:instrText xml:space="preserve"> PAGEREF _Toc128734717 \h </w:instrText>
        </w:r>
        <w:r>
          <w:rPr>
            <w:noProof/>
            <w:webHidden/>
          </w:rPr>
        </w:r>
        <w:r>
          <w:rPr>
            <w:noProof/>
            <w:webHidden/>
          </w:rPr>
          <w:fldChar w:fldCharType="separate"/>
        </w:r>
        <w:r w:rsidR="00F10703">
          <w:rPr>
            <w:noProof/>
            <w:webHidden/>
          </w:rPr>
          <w:t>6</w:t>
        </w:r>
        <w:r>
          <w:rPr>
            <w:noProof/>
            <w:webHidden/>
          </w:rPr>
          <w:fldChar w:fldCharType="end"/>
        </w:r>
      </w:hyperlink>
    </w:p>
    <w:p w14:paraId="7B6B8980" w14:textId="140A1C5D" w:rsidR="007D1FA4" w:rsidRDefault="007D1FA4">
      <w:pPr>
        <w:pStyle w:val="TOC2"/>
        <w:tabs>
          <w:tab w:val="right" w:leader="underscore" w:pos="8827"/>
        </w:tabs>
        <w:rPr>
          <w:rFonts w:asciiTheme="minorHAnsi" w:eastAsiaTheme="minorEastAsia" w:hAnsiTheme="minorHAnsi" w:cstheme="minorBidi"/>
          <w:noProof/>
          <w:szCs w:val="24"/>
          <w:lang w:val="en-GB" w:eastAsia="en-GB"/>
        </w:rPr>
      </w:pPr>
      <w:hyperlink w:anchor="_Toc128734718" w:history="1">
        <w:r w:rsidRPr="00E00DFD">
          <w:rPr>
            <w:rStyle w:val="Hyperlink"/>
            <w:rFonts w:asciiTheme="majorHAnsi" w:hAnsiTheme="majorHAnsi" w:cstheme="majorHAnsi"/>
            <w:noProof/>
            <w:lang w:bidi="lt-LT"/>
          </w:rPr>
          <w:t>Priemonės pildymas</w:t>
        </w:r>
        <w:r>
          <w:rPr>
            <w:noProof/>
            <w:webHidden/>
          </w:rPr>
          <w:tab/>
        </w:r>
        <w:r>
          <w:rPr>
            <w:noProof/>
            <w:webHidden/>
          </w:rPr>
          <w:fldChar w:fldCharType="begin"/>
        </w:r>
        <w:r>
          <w:rPr>
            <w:noProof/>
            <w:webHidden/>
          </w:rPr>
          <w:instrText xml:space="preserve"> PAGEREF _Toc128734718 \h </w:instrText>
        </w:r>
        <w:r>
          <w:rPr>
            <w:noProof/>
            <w:webHidden/>
          </w:rPr>
        </w:r>
        <w:r>
          <w:rPr>
            <w:noProof/>
            <w:webHidden/>
          </w:rPr>
          <w:fldChar w:fldCharType="separate"/>
        </w:r>
        <w:r w:rsidR="00F10703">
          <w:rPr>
            <w:noProof/>
            <w:webHidden/>
          </w:rPr>
          <w:t>6</w:t>
        </w:r>
        <w:r>
          <w:rPr>
            <w:noProof/>
            <w:webHidden/>
          </w:rPr>
          <w:fldChar w:fldCharType="end"/>
        </w:r>
      </w:hyperlink>
    </w:p>
    <w:p w14:paraId="6786FF17" w14:textId="3F94460D" w:rsidR="007D1FA4" w:rsidRDefault="007D1FA4">
      <w:pPr>
        <w:pStyle w:val="TOC2"/>
        <w:tabs>
          <w:tab w:val="right" w:leader="underscore" w:pos="8827"/>
        </w:tabs>
        <w:rPr>
          <w:rFonts w:asciiTheme="minorHAnsi" w:eastAsiaTheme="minorEastAsia" w:hAnsiTheme="minorHAnsi" w:cstheme="minorBidi"/>
          <w:noProof/>
          <w:szCs w:val="24"/>
          <w:lang w:val="en-GB" w:eastAsia="en-GB"/>
        </w:rPr>
      </w:pPr>
      <w:hyperlink w:anchor="_Toc128734719" w:history="1">
        <w:r w:rsidRPr="00E00DFD">
          <w:rPr>
            <w:rStyle w:val="Hyperlink"/>
            <w:rFonts w:asciiTheme="majorHAnsi" w:hAnsiTheme="majorHAnsi" w:cstheme="majorHAnsi"/>
            <w:noProof/>
            <w:lang w:bidi="lt-LT"/>
          </w:rPr>
          <w:t>Atsakymų apmąstymas</w:t>
        </w:r>
        <w:r>
          <w:rPr>
            <w:noProof/>
            <w:webHidden/>
          </w:rPr>
          <w:tab/>
        </w:r>
        <w:r>
          <w:rPr>
            <w:noProof/>
            <w:webHidden/>
          </w:rPr>
          <w:fldChar w:fldCharType="begin"/>
        </w:r>
        <w:r>
          <w:rPr>
            <w:noProof/>
            <w:webHidden/>
          </w:rPr>
          <w:instrText xml:space="preserve"> PAGEREF _Toc128734719 \h </w:instrText>
        </w:r>
        <w:r>
          <w:rPr>
            <w:noProof/>
            <w:webHidden/>
          </w:rPr>
        </w:r>
        <w:r>
          <w:rPr>
            <w:noProof/>
            <w:webHidden/>
          </w:rPr>
          <w:fldChar w:fldCharType="separate"/>
        </w:r>
        <w:r w:rsidR="00F10703">
          <w:rPr>
            <w:noProof/>
            <w:webHidden/>
          </w:rPr>
          <w:t>7</w:t>
        </w:r>
        <w:r>
          <w:rPr>
            <w:noProof/>
            <w:webHidden/>
          </w:rPr>
          <w:fldChar w:fldCharType="end"/>
        </w:r>
      </w:hyperlink>
    </w:p>
    <w:p w14:paraId="40F4FE7B" w14:textId="47F22465" w:rsidR="007D1FA4" w:rsidRDefault="007D1FA4">
      <w:pPr>
        <w:pStyle w:val="TOC1"/>
        <w:tabs>
          <w:tab w:val="right" w:leader="underscore" w:pos="8827"/>
        </w:tabs>
        <w:rPr>
          <w:rFonts w:asciiTheme="minorHAnsi" w:eastAsiaTheme="minorEastAsia" w:hAnsiTheme="minorHAnsi" w:cstheme="minorBidi"/>
          <w:b w:val="0"/>
          <w:caps w:val="0"/>
          <w:noProof/>
          <w:lang w:val="en-GB" w:eastAsia="en-GB"/>
        </w:rPr>
      </w:pPr>
      <w:hyperlink w:anchor="_Toc128734720" w:history="1">
        <w:r w:rsidRPr="00E00DFD">
          <w:rPr>
            <w:rStyle w:val="Hyperlink"/>
            <w:rFonts w:asciiTheme="majorHAnsi" w:hAnsiTheme="majorHAnsi" w:cstheme="majorHAnsi"/>
            <w:noProof/>
            <w:lang w:bidi="lt-LT"/>
          </w:rPr>
          <w:t>CROSP politikos savikontrolės priemonė</w:t>
        </w:r>
        <w:r>
          <w:rPr>
            <w:noProof/>
            <w:webHidden/>
          </w:rPr>
          <w:tab/>
        </w:r>
        <w:r>
          <w:rPr>
            <w:noProof/>
            <w:webHidden/>
          </w:rPr>
          <w:fldChar w:fldCharType="begin"/>
        </w:r>
        <w:r>
          <w:rPr>
            <w:noProof/>
            <w:webHidden/>
          </w:rPr>
          <w:instrText xml:space="preserve"> PAGEREF _Toc128734720 \h </w:instrText>
        </w:r>
        <w:r>
          <w:rPr>
            <w:noProof/>
            <w:webHidden/>
          </w:rPr>
        </w:r>
        <w:r>
          <w:rPr>
            <w:noProof/>
            <w:webHidden/>
          </w:rPr>
          <w:fldChar w:fldCharType="separate"/>
        </w:r>
        <w:r w:rsidR="00F10703">
          <w:rPr>
            <w:noProof/>
            <w:webHidden/>
          </w:rPr>
          <w:t>8</w:t>
        </w:r>
        <w:r>
          <w:rPr>
            <w:noProof/>
            <w:webHidden/>
          </w:rPr>
          <w:fldChar w:fldCharType="end"/>
        </w:r>
      </w:hyperlink>
    </w:p>
    <w:p w14:paraId="11D38875" w14:textId="1E7779FB" w:rsidR="007D1FA4" w:rsidRDefault="007D1FA4">
      <w:pPr>
        <w:pStyle w:val="TOC2"/>
        <w:tabs>
          <w:tab w:val="right" w:leader="underscore" w:pos="8827"/>
        </w:tabs>
        <w:rPr>
          <w:rFonts w:asciiTheme="minorHAnsi" w:eastAsiaTheme="minorEastAsia" w:hAnsiTheme="minorHAnsi" w:cstheme="minorBidi"/>
          <w:noProof/>
          <w:szCs w:val="24"/>
          <w:lang w:val="en-GB" w:eastAsia="en-GB"/>
        </w:rPr>
      </w:pPr>
      <w:hyperlink w:anchor="_Toc128734721" w:history="1">
        <w:r w:rsidRPr="00E00DFD">
          <w:rPr>
            <w:rStyle w:val="Hyperlink"/>
            <w:rFonts w:asciiTheme="majorHAnsi" w:hAnsiTheme="majorHAnsi" w:cstheme="majorHAnsi"/>
            <w:noProof/>
            <w:lang w:bidi="lt-LT"/>
          </w:rPr>
          <w:t xml:space="preserve">Pirmasis pagrindinis principas: bendrojo įsipareigojimo siekti įtraukiojo švietimo </w:t>
        </w:r>
        <w:r>
          <w:rPr>
            <w:rStyle w:val="Hyperlink"/>
            <w:rFonts w:asciiTheme="majorHAnsi" w:hAnsiTheme="majorHAnsi" w:cstheme="majorHAnsi"/>
            <w:noProof/>
            <w:lang w:bidi="lt-LT"/>
          </w:rPr>
          <w:br/>
        </w:r>
        <w:r w:rsidRPr="00E00DFD">
          <w:rPr>
            <w:rStyle w:val="Hyperlink"/>
            <w:rFonts w:asciiTheme="majorHAnsi" w:hAnsiTheme="majorHAnsi" w:cstheme="majorHAnsi"/>
            <w:noProof/>
            <w:lang w:bidi="lt-LT"/>
          </w:rPr>
          <w:t>plėtojimas</w:t>
        </w:r>
        <w:r>
          <w:rPr>
            <w:noProof/>
            <w:webHidden/>
          </w:rPr>
          <w:tab/>
        </w:r>
        <w:r>
          <w:rPr>
            <w:noProof/>
            <w:webHidden/>
          </w:rPr>
          <w:fldChar w:fldCharType="begin"/>
        </w:r>
        <w:r>
          <w:rPr>
            <w:noProof/>
            <w:webHidden/>
          </w:rPr>
          <w:instrText xml:space="preserve"> PAGEREF _Toc128734721 \h </w:instrText>
        </w:r>
        <w:r>
          <w:rPr>
            <w:noProof/>
            <w:webHidden/>
          </w:rPr>
        </w:r>
        <w:r>
          <w:rPr>
            <w:noProof/>
            <w:webHidden/>
          </w:rPr>
          <w:fldChar w:fldCharType="separate"/>
        </w:r>
        <w:r w:rsidR="00F10703">
          <w:rPr>
            <w:noProof/>
            <w:webHidden/>
          </w:rPr>
          <w:t>8</w:t>
        </w:r>
        <w:r>
          <w:rPr>
            <w:noProof/>
            <w:webHidden/>
          </w:rPr>
          <w:fldChar w:fldCharType="end"/>
        </w:r>
      </w:hyperlink>
    </w:p>
    <w:p w14:paraId="7B26A6D3" w14:textId="01B2F442" w:rsidR="007D1FA4" w:rsidRDefault="007D1FA4">
      <w:pPr>
        <w:pStyle w:val="TOC2"/>
        <w:tabs>
          <w:tab w:val="right" w:leader="underscore" w:pos="8827"/>
        </w:tabs>
        <w:rPr>
          <w:rFonts w:asciiTheme="minorHAnsi" w:eastAsiaTheme="minorEastAsia" w:hAnsiTheme="minorHAnsi" w:cstheme="minorBidi"/>
          <w:noProof/>
          <w:szCs w:val="24"/>
          <w:lang w:val="en-GB" w:eastAsia="en-GB"/>
        </w:rPr>
      </w:pPr>
      <w:hyperlink w:anchor="_Toc128734722" w:history="1">
        <w:r w:rsidRPr="00E00DFD">
          <w:rPr>
            <w:rStyle w:val="Hyperlink"/>
            <w:rFonts w:asciiTheme="majorHAnsi" w:hAnsiTheme="majorHAnsi" w:cstheme="majorHAnsi"/>
            <w:noProof/>
            <w:lang w:bidi="lt-LT"/>
          </w:rPr>
          <w:t>Antrasis pagrindinis principas: keitimosi žiniomis ir įtraukių kompetencijų įgijimo skatinimas bendradarbiaujant ir kuriant tinklus</w:t>
        </w:r>
        <w:r>
          <w:rPr>
            <w:noProof/>
            <w:webHidden/>
          </w:rPr>
          <w:tab/>
        </w:r>
        <w:r>
          <w:rPr>
            <w:noProof/>
            <w:webHidden/>
          </w:rPr>
          <w:fldChar w:fldCharType="begin"/>
        </w:r>
        <w:r>
          <w:rPr>
            <w:noProof/>
            <w:webHidden/>
          </w:rPr>
          <w:instrText xml:space="preserve"> PAGEREF _Toc128734722 \h </w:instrText>
        </w:r>
        <w:r>
          <w:rPr>
            <w:noProof/>
            <w:webHidden/>
          </w:rPr>
        </w:r>
        <w:r>
          <w:rPr>
            <w:noProof/>
            <w:webHidden/>
          </w:rPr>
          <w:fldChar w:fldCharType="separate"/>
        </w:r>
        <w:r w:rsidR="00F10703">
          <w:rPr>
            <w:noProof/>
            <w:webHidden/>
          </w:rPr>
          <w:t>10</w:t>
        </w:r>
        <w:r>
          <w:rPr>
            <w:noProof/>
            <w:webHidden/>
          </w:rPr>
          <w:fldChar w:fldCharType="end"/>
        </w:r>
      </w:hyperlink>
    </w:p>
    <w:p w14:paraId="14DAE0F2" w14:textId="069B8395" w:rsidR="007D1FA4" w:rsidRDefault="007D1FA4">
      <w:pPr>
        <w:pStyle w:val="TOC2"/>
        <w:tabs>
          <w:tab w:val="right" w:leader="underscore" w:pos="8827"/>
        </w:tabs>
        <w:rPr>
          <w:rFonts w:asciiTheme="minorHAnsi" w:eastAsiaTheme="minorEastAsia" w:hAnsiTheme="minorHAnsi" w:cstheme="minorBidi"/>
          <w:noProof/>
          <w:szCs w:val="24"/>
          <w:lang w:val="en-GB" w:eastAsia="en-GB"/>
        </w:rPr>
      </w:pPr>
      <w:hyperlink w:anchor="_Toc128734723" w:history="1">
        <w:r w:rsidRPr="00E00DFD">
          <w:rPr>
            <w:rStyle w:val="Hyperlink"/>
            <w:rFonts w:asciiTheme="majorHAnsi" w:hAnsiTheme="majorHAnsi" w:cstheme="majorHAnsi"/>
            <w:noProof/>
            <w:lang w:bidi="lt-LT"/>
          </w:rPr>
          <w:t>Trečiasis pagrindinis principas: tęstinio profesinio mokymosi apie įtrauktį teikimas</w:t>
        </w:r>
        <w:r>
          <w:rPr>
            <w:noProof/>
            <w:webHidden/>
          </w:rPr>
          <w:tab/>
        </w:r>
        <w:r>
          <w:rPr>
            <w:noProof/>
            <w:webHidden/>
          </w:rPr>
          <w:fldChar w:fldCharType="begin"/>
        </w:r>
        <w:r>
          <w:rPr>
            <w:noProof/>
            <w:webHidden/>
          </w:rPr>
          <w:instrText xml:space="preserve"> PAGEREF _Toc128734723 \h </w:instrText>
        </w:r>
        <w:r>
          <w:rPr>
            <w:noProof/>
            <w:webHidden/>
          </w:rPr>
        </w:r>
        <w:r>
          <w:rPr>
            <w:noProof/>
            <w:webHidden/>
          </w:rPr>
          <w:fldChar w:fldCharType="separate"/>
        </w:r>
        <w:r w:rsidR="00F10703">
          <w:rPr>
            <w:noProof/>
            <w:webHidden/>
          </w:rPr>
          <w:t>12</w:t>
        </w:r>
        <w:r>
          <w:rPr>
            <w:noProof/>
            <w:webHidden/>
          </w:rPr>
          <w:fldChar w:fldCharType="end"/>
        </w:r>
      </w:hyperlink>
    </w:p>
    <w:p w14:paraId="2BF453CB" w14:textId="4A31400A" w:rsidR="007D1FA4" w:rsidRDefault="007D1FA4">
      <w:pPr>
        <w:pStyle w:val="TOC2"/>
        <w:tabs>
          <w:tab w:val="right" w:leader="underscore" w:pos="8827"/>
        </w:tabs>
        <w:rPr>
          <w:rFonts w:asciiTheme="minorHAnsi" w:eastAsiaTheme="minorEastAsia" w:hAnsiTheme="minorHAnsi" w:cstheme="minorBidi"/>
          <w:noProof/>
          <w:szCs w:val="24"/>
          <w:lang w:val="en-GB" w:eastAsia="en-GB"/>
        </w:rPr>
      </w:pPr>
      <w:hyperlink w:anchor="_Toc128734724" w:history="1">
        <w:r w:rsidRPr="00E00DFD">
          <w:rPr>
            <w:rStyle w:val="Hyperlink"/>
            <w:rFonts w:asciiTheme="majorHAnsi" w:hAnsiTheme="majorHAnsi" w:cstheme="majorHAnsi"/>
            <w:noProof/>
            <w:lang w:bidi="lt-LT"/>
          </w:rPr>
          <w:t>Ketvirtasis pagrindinis principas: parama įtraukios mokyklos lyderystei ir vadovavimui</w:t>
        </w:r>
        <w:r>
          <w:rPr>
            <w:noProof/>
            <w:webHidden/>
          </w:rPr>
          <w:tab/>
        </w:r>
        <w:r>
          <w:rPr>
            <w:noProof/>
            <w:webHidden/>
          </w:rPr>
          <w:fldChar w:fldCharType="begin"/>
        </w:r>
        <w:r>
          <w:rPr>
            <w:noProof/>
            <w:webHidden/>
          </w:rPr>
          <w:instrText xml:space="preserve"> PAGEREF _Toc128734724 \h </w:instrText>
        </w:r>
        <w:r>
          <w:rPr>
            <w:noProof/>
            <w:webHidden/>
          </w:rPr>
        </w:r>
        <w:r>
          <w:rPr>
            <w:noProof/>
            <w:webHidden/>
          </w:rPr>
          <w:fldChar w:fldCharType="separate"/>
        </w:r>
        <w:r w:rsidR="00F10703">
          <w:rPr>
            <w:noProof/>
            <w:webHidden/>
          </w:rPr>
          <w:t>15</w:t>
        </w:r>
        <w:r>
          <w:rPr>
            <w:noProof/>
            <w:webHidden/>
          </w:rPr>
          <w:fldChar w:fldCharType="end"/>
        </w:r>
      </w:hyperlink>
    </w:p>
    <w:p w14:paraId="573F6F35" w14:textId="155BC6F7" w:rsidR="007D1FA4" w:rsidRDefault="007D1FA4">
      <w:pPr>
        <w:pStyle w:val="TOC2"/>
        <w:tabs>
          <w:tab w:val="right" w:leader="underscore" w:pos="8827"/>
        </w:tabs>
        <w:rPr>
          <w:rFonts w:asciiTheme="minorHAnsi" w:eastAsiaTheme="minorEastAsia" w:hAnsiTheme="minorHAnsi" w:cstheme="minorBidi"/>
          <w:noProof/>
          <w:szCs w:val="24"/>
          <w:lang w:val="en-GB" w:eastAsia="en-GB"/>
        </w:rPr>
      </w:pPr>
      <w:hyperlink w:anchor="_Toc128734725" w:history="1">
        <w:r w:rsidRPr="00E00DFD">
          <w:rPr>
            <w:rStyle w:val="Hyperlink"/>
            <w:rFonts w:asciiTheme="majorHAnsi" w:hAnsiTheme="majorHAnsi" w:cstheme="majorHAnsi"/>
            <w:noProof/>
            <w:lang w:bidi="lt-LT"/>
          </w:rPr>
          <w:t xml:space="preserve">Penktasis pagrindinis principas: aktyvaus suinteresuotųjų asmenų dalyvavimo </w:t>
        </w:r>
        <w:r>
          <w:rPr>
            <w:rStyle w:val="Hyperlink"/>
            <w:rFonts w:asciiTheme="majorHAnsi" w:hAnsiTheme="majorHAnsi" w:cstheme="majorHAnsi"/>
            <w:noProof/>
            <w:lang w:bidi="lt-LT"/>
          </w:rPr>
          <w:br/>
        </w:r>
        <w:r w:rsidRPr="00E00DFD">
          <w:rPr>
            <w:rStyle w:val="Hyperlink"/>
            <w:rFonts w:asciiTheme="majorHAnsi" w:hAnsiTheme="majorHAnsi" w:cstheme="majorHAnsi"/>
            <w:noProof/>
            <w:lang w:bidi="lt-LT"/>
          </w:rPr>
          <w:t>skatinimas</w:t>
        </w:r>
        <w:r>
          <w:rPr>
            <w:noProof/>
            <w:webHidden/>
          </w:rPr>
          <w:tab/>
        </w:r>
        <w:r>
          <w:rPr>
            <w:noProof/>
            <w:webHidden/>
          </w:rPr>
          <w:fldChar w:fldCharType="begin"/>
        </w:r>
        <w:r>
          <w:rPr>
            <w:noProof/>
            <w:webHidden/>
          </w:rPr>
          <w:instrText xml:space="preserve"> PAGEREF _Toc128734725 \h </w:instrText>
        </w:r>
        <w:r>
          <w:rPr>
            <w:noProof/>
            <w:webHidden/>
          </w:rPr>
        </w:r>
        <w:r>
          <w:rPr>
            <w:noProof/>
            <w:webHidden/>
          </w:rPr>
          <w:fldChar w:fldCharType="separate"/>
        </w:r>
        <w:r w:rsidR="00F10703">
          <w:rPr>
            <w:noProof/>
            <w:webHidden/>
          </w:rPr>
          <w:t>17</w:t>
        </w:r>
        <w:r>
          <w:rPr>
            <w:noProof/>
            <w:webHidden/>
          </w:rPr>
          <w:fldChar w:fldCharType="end"/>
        </w:r>
      </w:hyperlink>
    </w:p>
    <w:p w14:paraId="379A23A3" w14:textId="773B96F6" w:rsidR="007D1FA4" w:rsidRDefault="007D1FA4">
      <w:pPr>
        <w:pStyle w:val="TOC2"/>
        <w:tabs>
          <w:tab w:val="right" w:leader="underscore" w:pos="8827"/>
        </w:tabs>
        <w:rPr>
          <w:rFonts w:asciiTheme="minorHAnsi" w:eastAsiaTheme="minorEastAsia" w:hAnsiTheme="minorHAnsi" w:cstheme="minorBidi"/>
          <w:noProof/>
          <w:szCs w:val="24"/>
          <w:lang w:val="en-GB" w:eastAsia="en-GB"/>
        </w:rPr>
      </w:pPr>
      <w:hyperlink w:anchor="_Toc128734726" w:history="1">
        <w:r w:rsidRPr="00E00DFD">
          <w:rPr>
            <w:rStyle w:val="Hyperlink"/>
            <w:rFonts w:asciiTheme="majorHAnsi" w:hAnsiTheme="majorHAnsi" w:cstheme="majorHAnsi"/>
            <w:noProof/>
            <w:lang w:bidi="lt-LT"/>
          </w:rPr>
          <w:t>Šeštasis pagrindinis principas: nuolatinės stebėsenos ir vertinimo skatinimas</w:t>
        </w:r>
        <w:r>
          <w:rPr>
            <w:noProof/>
            <w:webHidden/>
          </w:rPr>
          <w:tab/>
        </w:r>
        <w:r>
          <w:rPr>
            <w:noProof/>
            <w:webHidden/>
          </w:rPr>
          <w:fldChar w:fldCharType="begin"/>
        </w:r>
        <w:r>
          <w:rPr>
            <w:noProof/>
            <w:webHidden/>
          </w:rPr>
          <w:instrText xml:space="preserve"> PAGEREF _Toc128734726 \h </w:instrText>
        </w:r>
        <w:r>
          <w:rPr>
            <w:noProof/>
            <w:webHidden/>
          </w:rPr>
        </w:r>
        <w:r>
          <w:rPr>
            <w:noProof/>
            <w:webHidden/>
          </w:rPr>
          <w:fldChar w:fldCharType="separate"/>
        </w:r>
        <w:r w:rsidR="00F10703">
          <w:rPr>
            <w:noProof/>
            <w:webHidden/>
          </w:rPr>
          <w:t>19</w:t>
        </w:r>
        <w:r>
          <w:rPr>
            <w:noProof/>
            <w:webHidden/>
          </w:rPr>
          <w:fldChar w:fldCharType="end"/>
        </w:r>
      </w:hyperlink>
    </w:p>
    <w:p w14:paraId="2F5606D2" w14:textId="7C4BDB9D" w:rsidR="007D1FA4" w:rsidRDefault="007D1FA4">
      <w:pPr>
        <w:pStyle w:val="TOC1"/>
        <w:tabs>
          <w:tab w:val="right" w:leader="underscore" w:pos="8827"/>
        </w:tabs>
        <w:rPr>
          <w:rFonts w:asciiTheme="minorHAnsi" w:eastAsiaTheme="minorEastAsia" w:hAnsiTheme="minorHAnsi" w:cstheme="minorBidi"/>
          <w:b w:val="0"/>
          <w:caps w:val="0"/>
          <w:noProof/>
          <w:lang w:val="en-GB" w:eastAsia="en-GB"/>
        </w:rPr>
      </w:pPr>
      <w:hyperlink w:anchor="_Toc128734727" w:history="1">
        <w:r w:rsidRPr="00E00DFD">
          <w:rPr>
            <w:rStyle w:val="Hyperlink"/>
            <w:rFonts w:asciiTheme="majorHAnsi" w:hAnsiTheme="majorHAnsi" w:cstheme="majorHAnsi"/>
            <w:noProof/>
            <w:lang w:bidi="lt-LT"/>
          </w:rPr>
          <w:t>1 priedas. Terminų žodynėlis</w:t>
        </w:r>
        <w:r>
          <w:rPr>
            <w:noProof/>
            <w:webHidden/>
          </w:rPr>
          <w:tab/>
        </w:r>
        <w:r>
          <w:rPr>
            <w:noProof/>
            <w:webHidden/>
          </w:rPr>
          <w:fldChar w:fldCharType="begin"/>
        </w:r>
        <w:r>
          <w:rPr>
            <w:noProof/>
            <w:webHidden/>
          </w:rPr>
          <w:instrText xml:space="preserve"> PAGEREF _Toc128734727 \h </w:instrText>
        </w:r>
        <w:r>
          <w:rPr>
            <w:noProof/>
            <w:webHidden/>
          </w:rPr>
        </w:r>
        <w:r>
          <w:rPr>
            <w:noProof/>
            <w:webHidden/>
          </w:rPr>
          <w:fldChar w:fldCharType="separate"/>
        </w:r>
        <w:r w:rsidR="00F10703">
          <w:rPr>
            <w:noProof/>
            <w:webHidden/>
          </w:rPr>
          <w:t>22</w:t>
        </w:r>
        <w:r>
          <w:rPr>
            <w:noProof/>
            <w:webHidden/>
          </w:rPr>
          <w:fldChar w:fldCharType="end"/>
        </w:r>
      </w:hyperlink>
    </w:p>
    <w:p w14:paraId="125081A1" w14:textId="759EB600" w:rsidR="007D1FA4" w:rsidRDefault="007D1FA4">
      <w:pPr>
        <w:pStyle w:val="TOC1"/>
        <w:tabs>
          <w:tab w:val="right" w:leader="underscore" w:pos="8827"/>
        </w:tabs>
        <w:rPr>
          <w:rFonts w:asciiTheme="minorHAnsi" w:eastAsiaTheme="minorEastAsia" w:hAnsiTheme="minorHAnsi" w:cstheme="minorBidi"/>
          <w:b w:val="0"/>
          <w:caps w:val="0"/>
          <w:noProof/>
          <w:lang w:val="en-GB" w:eastAsia="en-GB"/>
        </w:rPr>
      </w:pPr>
      <w:hyperlink w:anchor="_Toc128734728" w:history="1">
        <w:r w:rsidRPr="00E00DFD">
          <w:rPr>
            <w:rStyle w:val="Hyperlink"/>
            <w:rFonts w:asciiTheme="majorHAnsi" w:hAnsiTheme="majorHAnsi" w:cstheme="majorHAnsi"/>
            <w:noProof/>
            <w:lang w:bidi="lt-LT"/>
          </w:rPr>
          <w:t>2 priedas. Priemonės struktūra</w:t>
        </w:r>
        <w:r>
          <w:rPr>
            <w:noProof/>
            <w:webHidden/>
          </w:rPr>
          <w:tab/>
        </w:r>
        <w:r>
          <w:rPr>
            <w:noProof/>
            <w:webHidden/>
          </w:rPr>
          <w:fldChar w:fldCharType="begin"/>
        </w:r>
        <w:r>
          <w:rPr>
            <w:noProof/>
            <w:webHidden/>
          </w:rPr>
          <w:instrText xml:space="preserve"> PAGEREF _Toc128734728 \h </w:instrText>
        </w:r>
        <w:r>
          <w:rPr>
            <w:noProof/>
            <w:webHidden/>
          </w:rPr>
        </w:r>
        <w:r>
          <w:rPr>
            <w:noProof/>
            <w:webHidden/>
          </w:rPr>
          <w:fldChar w:fldCharType="separate"/>
        </w:r>
        <w:r w:rsidR="00F10703">
          <w:rPr>
            <w:noProof/>
            <w:webHidden/>
          </w:rPr>
          <w:t>25</w:t>
        </w:r>
        <w:r>
          <w:rPr>
            <w:noProof/>
            <w:webHidden/>
          </w:rPr>
          <w:fldChar w:fldCharType="end"/>
        </w:r>
      </w:hyperlink>
    </w:p>
    <w:p w14:paraId="3589C113" w14:textId="754F06CC" w:rsidR="007D1FA4" w:rsidRDefault="007D1FA4">
      <w:pPr>
        <w:pStyle w:val="TOC2"/>
        <w:tabs>
          <w:tab w:val="right" w:leader="underscore" w:pos="8827"/>
        </w:tabs>
        <w:rPr>
          <w:rFonts w:asciiTheme="minorHAnsi" w:eastAsiaTheme="minorEastAsia" w:hAnsiTheme="minorHAnsi" w:cstheme="minorBidi"/>
          <w:noProof/>
          <w:szCs w:val="24"/>
          <w:lang w:val="en-GB" w:eastAsia="en-GB"/>
        </w:rPr>
      </w:pPr>
      <w:hyperlink w:anchor="_Toc128734729" w:history="1">
        <w:r w:rsidRPr="00E00DFD">
          <w:rPr>
            <w:rStyle w:val="Hyperlink"/>
            <w:rFonts w:asciiTheme="majorHAnsi" w:hAnsiTheme="majorHAnsi" w:cstheme="majorHAnsi"/>
            <w:noProof/>
            <w:lang w:bidi="lt-LT"/>
          </w:rPr>
          <w:t>Pagrindiniai principai</w:t>
        </w:r>
        <w:r>
          <w:rPr>
            <w:noProof/>
            <w:webHidden/>
          </w:rPr>
          <w:tab/>
        </w:r>
        <w:r>
          <w:rPr>
            <w:noProof/>
            <w:webHidden/>
          </w:rPr>
          <w:fldChar w:fldCharType="begin"/>
        </w:r>
        <w:r>
          <w:rPr>
            <w:noProof/>
            <w:webHidden/>
          </w:rPr>
          <w:instrText xml:space="preserve"> PAGEREF _Toc128734729 \h </w:instrText>
        </w:r>
        <w:r>
          <w:rPr>
            <w:noProof/>
            <w:webHidden/>
          </w:rPr>
        </w:r>
        <w:r>
          <w:rPr>
            <w:noProof/>
            <w:webHidden/>
          </w:rPr>
          <w:fldChar w:fldCharType="separate"/>
        </w:r>
        <w:r w:rsidR="00F10703">
          <w:rPr>
            <w:noProof/>
            <w:webHidden/>
          </w:rPr>
          <w:t>25</w:t>
        </w:r>
        <w:r>
          <w:rPr>
            <w:noProof/>
            <w:webHidden/>
          </w:rPr>
          <w:fldChar w:fldCharType="end"/>
        </w:r>
      </w:hyperlink>
    </w:p>
    <w:p w14:paraId="00C0C99A" w14:textId="2C644F3A" w:rsidR="007D1FA4" w:rsidRDefault="007D1FA4">
      <w:pPr>
        <w:pStyle w:val="TOC2"/>
        <w:tabs>
          <w:tab w:val="right" w:leader="underscore" w:pos="8827"/>
        </w:tabs>
        <w:rPr>
          <w:rFonts w:asciiTheme="minorHAnsi" w:eastAsiaTheme="minorEastAsia" w:hAnsiTheme="minorHAnsi" w:cstheme="minorBidi"/>
          <w:noProof/>
          <w:szCs w:val="24"/>
          <w:lang w:val="en-GB" w:eastAsia="en-GB"/>
        </w:rPr>
      </w:pPr>
      <w:hyperlink w:anchor="_Toc128734730" w:history="1">
        <w:r w:rsidRPr="00E00DFD">
          <w:rPr>
            <w:rStyle w:val="Hyperlink"/>
            <w:rFonts w:asciiTheme="majorHAnsi" w:hAnsiTheme="majorHAnsi" w:cstheme="majorHAnsi"/>
            <w:noProof/>
            <w:lang w:bidi="lt-LT"/>
          </w:rPr>
          <w:t>Politikos prioritetai ir strategijos</w:t>
        </w:r>
        <w:r>
          <w:rPr>
            <w:noProof/>
            <w:webHidden/>
          </w:rPr>
          <w:tab/>
        </w:r>
        <w:r>
          <w:rPr>
            <w:noProof/>
            <w:webHidden/>
          </w:rPr>
          <w:fldChar w:fldCharType="begin"/>
        </w:r>
        <w:r>
          <w:rPr>
            <w:noProof/>
            <w:webHidden/>
          </w:rPr>
          <w:instrText xml:space="preserve"> PAGEREF _Toc128734730 \h </w:instrText>
        </w:r>
        <w:r>
          <w:rPr>
            <w:noProof/>
            <w:webHidden/>
          </w:rPr>
        </w:r>
        <w:r>
          <w:rPr>
            <w:noProof/>
            <w:webHidden/>
          </w:rPr>
          <w:fldChar w:fldCharType="separate"/>
        </w:r>
        <w:r w:rsidR="00F10703">
          <w:rPr>
            <w:noProof/>
            <w:webHidden/>
          </w:rPr>
          <w:t>26</w:t>
        </w:r>
        <w:r>
          <w:rPr>
            <w:noProof/>
            <w:webHidden/>
          </w:rPr>
          <w:fldChar w:fldCharType="end"/>
        </w:r>
      </w:hyperlink>
    </w:p>
    <w:p w14:paraId="7F02C84C" w14:textId="36D29B41" w:rsidR="007D1FA4" w:rsidRDefault="007D1FA4">
      <w:pPr>
        <w:pStyle w:val="TOC2"/>
        <w:tabs>
          <w:tab w:val="right" w:leader="underscore" w:pos="8827"/>
        </w:tabs>
        <w:rPr>
          <w:rFonts w:asciiTheme="minorHAnsi" w:eastAsiaTheme="minorEastAsia" w:hAnsiTheme="minorHAnsi" w:cstheme="minorBidi"/>
          <w:noProof/>
          <w:szCs w:val="24"/>
          <w:lang w:val="en-GB" w:eastAsia="en-GB"/>
        </w:rPr>
      </w:pPr>
      <w:hyperlink w:anchor="_Toc128734731" w:history="1">
        <w:r w:rsidRPr="00E00DFD">
          <w:rPr>
            <w:rStyle w:val="Hyperlink"/>
            <w:rFonts w:asciiTheme="majorHAnsi" w:hAnsiTheme="majorHAnsi" w:cstheme="majorHAnsi"/>
            <w:noProof/>
            <w:lang w:bidi="lt-LT"/>
          </w:rPr>
          <w:t>Pagrindiniai veiksmai</w:t>
        </w:r>
        <w:r>
          <w:rPr>
            <w:noProof/>
            <w:webHidden/>
          </w:rPr>
          <w:tab/>
        </w:r>
        <w:r>
          <w:rPr>
            <w:noProof/>
            <w:webHidden/>
          </w:rPr>
          <w:fldChar w:fldCharType="begin"/>
        </w:r>
        <w:r>
          <w:rPr>
            <w:noProof/>
            <w:webHidden/>
          </w:rPr>
          <w:instrText xml:space="preserve"> PAGEREF _Toc128734731 \h </w:instrText>
        </w:r>
        <w:r>
          <w:rPr>
            <w:noProof/>
            <w:webHidden/>
          </w:rPr>
        </w:r>
        <w:r>
          <w:rPr>
            <w:noProof/>
            <w:webHidden/>
          </w:rPr>
          <w:fldChar w:fldCharType="separate"/>
        </w:r>
        <w:r w:rsidR="00F10703">
          <w:rPr>
            <w:noProof/>
            <w:webHidden/>
          </w:rPr>
          <w:t>26</w:t>
        </w:r>
        <w:r>
          <w:rPr>
            <w:noProof/>
            <w:webHidden/>
          </w:rPr>
          <w:fldChar w:fldCharType="end"/>
        </w:r>
      </w:hyperlink>
    </w:p>
    <w:p w14:paraId="28CB0406" w14:textId="6F9E603D" w:rsidR="007D1FA4" w:rsidRDefault="007D1FA4">
      <w:pPr>
        <w:pStyle w:val="TOC1"/>
        <w:tabs>
          <w:tab w:val="right" w:leader="underscore" w:pos="8827"/>
        </w:tabs>
        <w:rPr>
          <w:rFonts w:asciiTheme="minorHAnsi" w:eastAsiaTheme="minorEastAsia" w:hAnsiTheme="minorHAnsi" w:cstheme="minorBidi"/>
          <w:b w:val="0"/>
          <w:caps w:val="0"/>
          <w:noProof/>
          <w:lang w:val="en-GB" w:eastAsia="en-GB"/>
        </w:rPr>
      </w:pPr>
      <w:hyperlink w:anchor="_Toc128734732" w:history="1">
        <w:r w:rsidRPr="00E00DFD">
          <w:rPr>
            <w:rStyle w:val="Hyperlink"/>
            <w:rFonts w:asciiTheme="majorHAnsi" w:hAnsiTheme="majorHAnsi" w:cstheme="majorHAnsi"/>
            <w:noProof/>
            <w:lang w:bidi="lt-LT"/>
          </w:rPr>
          <w:t xml:space="preserve">3 priedas. Savikontrolės priemonės patvirtinimas nacionaliniu </w:t>
        </w:r>
        <w:r w:rsidR="00F10703">
          <w:rPr>
            <w:rStyle w:val="Hyperlink"/>
            <w:rFonts w:asciiTheme="majorHAnsi" w:hAnsiTheme="majorHAnsi" w:cstheme="majorHAnsi"/>
            <w:noProof/>
            <w:lang w:bidi="lt-LT"/>
          </w:rPr>
          <w:br/>
        </w:r>
        <w:r w:rsidRPr="00E00DFD">
          <w:rPr>
            <w:rStyle w:val="Hyperlink"/>
            <w:rFonts w:asciiTheme="majorHAnsi" w:hAnsiTheme="majorHAnsi" w:cstheme="majorHAnsi"/>
            <w:noProof/>
            <w:lang w:bidi="lt-LT"/>
          </w:rPr>
          <w:t>lygmeniu</w:t>
        </w:r>
        <w:r>
          <w:rPr>
            <w:noProof/>
            <w:webHidden/>
          </w:rPr>
          <w:tab/>
        </w:r>
        <w:r>
          <w:rPr>
            <w:noProof/>
            <w:webHidden/>
          </w:rPr>
          <w:fldChar w:fldCharType="begin"/>
        </w:r>
        <w:r>
          <w:rPr>
            <w:noProof/>
            <w:webHidden/>
          </w:rPr>
          <w:instrText xml:space="preserve"> PAGEREF _Toc128734732 \h </w:instrText>
        </w:r>
        <w:r>
          <w:rPr>
            <w:noProof/>
            <w:webHidden/>
          </w:rPr>
        </w:r>
        <w:r>
          <w:rPr>
            <w:noProof/>
            <w:webHidden/>
          </w:rPr>
          <w:fldChar w:fldCharType="separate"/>
        </w:r>
        <w:r w:rsidR="00F10703">
          <w:rPr>
            <w:noProof/>
            <w:webHidden/>
          </w:rPr>
          <w:t>28</w:t>
        </w:r>
        <w:r>
          <w:rPr>
            <w:noProof/>
            <w:webHidden/>
          </w:rPr>
          <w:fldChar w:fldCharType="end"/>
        </w:r>
      </w:hyperlink>
    </w:p>
    <w:p w14:paraId="0F66154D" w14:textId="3C10E7EE" w:rsidR="007D1FA4" w:rsidRDefault="007D1FA4">
      <w:pPr>
        <w:pStyle w:val="TOC1"/>
        <w:tabs>
          <w:tab w:val="right" w:leader="underscore" w:pos="8827"/>
        </w:tabs>
        <w:rPr>
          <w:rFonts w:asciiTheme="minorHAnsi" w:eastAsiaTheme="minorEastAsia" w:hAnsiTheme="minorHAnsi" w:cstheme="minorBidi"/>
          <w:b w:val="0"/>
          <w:caps w:val="0"/>
          <w:noProof/>
          <w:lang w:val="en-GB" w:eastAsia="en-GB"/>
        </w:rPr>
      </w:pPr>
      <w:hyperlink w:anchor="_Toc128734733" w:history="1">
        <w:r w:rsidRPr="00E00DFD">
          <w:rPr>
            <w:rStyle w:val="Hyperlink"/>
            <w:rFonts w:asciiTheme="majorHAnsi" w:hAnsiTheme="majorHAnsi" w:cstheme="majorHAnsi"/>
            <w:noProof/>
            <w:lang w:bidi="lt-LT"/>
          </w:rPr>
          <w:t>Naudota literatūra</w:t>
        </w:r>
        <w:r>
          <w:rPr>
            <w:noProof/>
            <w:webHidden/>
          </w:rPr>
          <w:tab/>
        </w:r>
        <w:r>
          <w:rPr>
            <w:noProof/>
            <w:webHidden/>
          </w:rPr>
          <w:fldChar w:fldCharType="begin"/>
        </w:r>
        <w:r>
          <w:rPr>
            <w:noProof/>
            <w:webHidden/>
          </w:rPr>
          <w:instrText xml:space="preserve"> PAGEREF _Toc128734733 \h </w:instrText>
        </w:r>
        <w:r>
          <w:rPr>
            <w:noProof/>
            <w:webHidden/>
          </w:rPr>
        </w:r>
        <w:r>
          <w:rPr>
            <w:noProof/>
            <w:webHidden/>
          </w:rPr>
          <w:fldChar w:fldCharType="separate"/>
        </w:r>
        <w:r w:rsidR="00F10703">
          <w:rPr>
            <w:noProof/>
            <w:webHidden/>
          </w:rPr>
          <w:t>29</w:t>
        </w:r>
        <w:r>
          <w:rPr>
            <w:noProof/>
            <w:webHidden/>
          </w:rPr>
          <w:fldChar w:fldCharType="end"/>
        </w:r>
      </w:hyperlink>
    </w:p>
    <w:p w14:paraId="53C33446" w14:textId="0ABE6823" w:rsidR="001A3B70" w:rsidRPr="00BA5CFA" w:rsidRDefault="00D22260" w:rsidP="00591FE3">
      <w:pPr>
        <w:pStyle w:val="Agency-body-text"/>
        <w:rPr>
          <w:rFonts w:asciiTheme="majorHAnsi" w:hAnsiTheme="majorHAnsi" w:cstheme="majorHAnsi"/>
          <w:iCs/>
        </w:rPr>
      </w:pPr>
      <w:r w:rsidRPr="00BA5CFA">
        <w:rPr>
          <w:rFonts w:asciiTheme="majorHAnsi" w:hAnsiTheme="majorHAnsi" w:cstheme="majorHAnsi"/>
          <w:i/>
          <w:lang w:bidi="lt-LT"/>
        </w:rPr>
        <w:fldChar w:fldCharType="end"/>
      </w:r>
    </w:p>
    <w:p w14:paraId="02B945B0" w14:textId="77777777" w:rsidR="001A3B70" w:rsidRPr="00BA5CFA" w:rsidRDefault="001A3B70" w:rsidP="00591FE3">
      <w:pPr>
        <w:pStyle w:val="Agency-body-text"/>
        <w:rPr>
          <w:rFonts w:asciiTheme="majorHAnsi" w:hAnsiTheme="majorHAnsi" w:cstheme="majorHAnsi"/>
          <w:iCs/>
        </w:rPr>
        <w:sectPr w:rsidR="001A3B70" w:rsidRPr="00BA5CFA" w:rsidSect="00AE0DDC">
          <w:type w:val="continuous"/>
          <w:pgSz w:w="11899" w:h="16838"/>
          <w:pgMar w:top="1134" w:right="1531" w:bottom="1276" w:left="1531" w:header="709" w:footer="828" w:gutter="0"/>
          <w:cols w:space="708"/>
          <w:titlePg/>
          <w:docGrid w:linePitch="360"/>
        </w:sectPr>
      </w:pPr>
    </w:p>
    <w:p w14:paraId="18B325C4" w14:textId="77777777" w:rsidR="008B36F5" w:rsidRPr="00BA5CFA" w:rsidRDefault="008B36F5" w:rsidP="00591FE3">
      <w:pPr>
        <w:pStyle w:val="Agency-body-text"/>
        <w:rPr>
          <w:rFonts w:asciiTheme="majorHAnsi" w:hAnsiTheme="majorHAnsi" w:cstheme="majorHAnsi"/>
        </w:rPr>
      </w:pPr>
      <w:r w:rsidRPr="00BA5CFA">
        <w:rPr>
          <w:rFonts w:asciiTheme="majorHAnsi" w:hAnsiTheme="majorHAnsi" w:cstheme="majorHAnsi"/>
          <w:lang w:bidi="lt-LT"/>
        </w:rPr>
        <w:lastRenderedPageBreak/>
        <w:br w:type="page"/>
      </w:r>
    </w:p>
    <w:p w14:paraId="0554919A" w14:textId="557171B4" w:rsidR="00B84EAB" w:rsidRPr="00BA5CFA" w:rsidRDefault="00B84EAB" w:rsidP="00591FE3">
      <w:pPr>
        <w:pStyle w:val="Agency-heading-1"/>
        <w:rPr>
          <w:rFonts w:asciiTheme="majorHAnsi" w:hAnsiTheme="majorHAnsi" w:cstheme="majorHAnsi"/>
        </w:rPr>
      </w:pPr>
      <w:bookmarkStart w:id="0" w:name="_Toc128734714"/>
      <w:r w:rsidRPr="00BA5CFA">
        <w:rPr>
          <w:rFonts w:asciiTheme="majorHAnsi" w:hAnsiTheme="majorHAnsi" w:cstheme="majorHAnsi"/>
          <w:lang w:bidi="lt-LT"/>
        </w:rPr>
        <w:lastRenderedPageBreak/>
        <w:t>Įvadas</w:t>
      </w:r>
      <w:bookmarkEnd w:id="0"/>
    </w:p>
    <w:p w14:paraId="34354436" w14:textId="2FED5E86" w:rsidR="00AC0A3B" w:rsidRPr="00BA5CFA" w:rsidRDefault="00AC0A3B" w:rsidP="00591FE3">
      <w:pPr>
        <w:pStyle w:val="Agency-body-text"/>
        <w:rPr>
          <w:rFonts w:asciiTheme="majorHAnsi" w:hAnsiTheme="majorHAnsi" w:cstheme="majorHAnsi"/>
        </w:rPr>
      </w:pPr>
      <w:r w:rsidRPr="00BA5CFA">
        <w:rPr>
          <w:rFonts w:asciiTheme="majorHAnsi" w:hAnsiTheme="majorHAnsi" w:cstheme="majorHAnsi"/>
          <w:lang w:bidi="lt-LT"/>
        </w:rPr>
        <w:t xml:space="preserve">Europos specialiojo ir inkliuzinio ugdymo plėtros agentūros (toliau – Agentūra) vykdytame projekte </w:t>
      </w:r>
      <w:hyperlink r:id="rId22" w:history="1">
        <w:r w:rsidRPr="00BA5CFA">
          <w:rPr>
            <w:rStyle w:val="Hyperlink"/>
            <w:rFonts w:asciiTheme="majorHAnsi" w:hAnsiTheme="majorHAnsi" w:cstheme="majorHAnsi"/>
            <w:lang w:bidi="lt-LT"/>
          </w:rPr>
          <w:t>„Kintantis specialistų vaidmuo, palaikant įtraukųjį švietimą“</w:t>
        </w:r>
      </w:hyperlink>
      <w:r w:rsidRPr="00BA5CFA">
        <w:rPr>
          <w:rFonts w:asciiTheme="majorHAnsi" w:hAnsiTheme="majorHAnsi" w:cstheme="majorHAnsi"/>
          <w:lang w:bidi="lt-LT"/>
        </w:rPr>
        <w:t xml:space="preserve"> (CROSP) daugiausia dėmesio buvo skiriama pagalbą teikiančių specialistų veiklos reorganizacijai, siekiant palaikyti visų besimokančiųjų teisę į įtraukųjį švietimą. Projektu buvo siekiama nustatyti ir išanalizuoti šalies politikos ir praktikos iššūkius bei galimybes, darančias įtaką pagalbą teikiančių specialistų veiklos reorganizacijai ir reformai siekiant įtraukiojo švietimo visiems besimokantiesiems.</w:t>
      </w:r>
    </w:p>
    <w:p w14:paraId="16D495BA" w14:textId="5872A38B" w:rsidR="00AC0A3B" w:rsidRPr="00BA5CFA" w:rsidRDefault="00AC0A3B" w:rsidP="00591FE3">
      <w:pPr>
        <w:pStyle w:val="Agency-body-text"/>
        <w:rPr>
          <w:rFonts w:asciiTheme="majorHAnsi" w:hAnsiTheme="majorHAnsi" w:cstheme="majorHAnsi"/>
        </w:rPr>
      </w:pPr>
      <w:r w:rsidRPr="00BA5CFA">
        <w:rPr>
          <w:rFonts w:asciiTheme="majorHAnsi" w:hAnsiTheme="majorHAnsi" w:cstheme="majorHAnsi"/>
          <w:lang w:bidi="lt-LT"/>
        </w:rPr>
        <w:t>Naudodamos tarpusavio mokymosi metodą, 18 Agentūros valstybių narių dalyvavo teminiuose seminaruose ir keitėsi patirtimi bei nuomonėmis šia tema. Teminių seminarų išvadose atskleisti šeši vienas kitą papildantys pagrindiniai principai, kuriais grindžiamas pagalbą teikiančių specialistų vaidmens perorientavimas, kad būtų skatinamas įtraukusis švietimas.</w:t>
      </w:r>
    </w:p>
    <w:p w14:paraId="58FDD457" w14:textId="6C7EDAF6" w:rsidR="00EF75CD" w:rsidRPr="00BA5CFA" w:rsidRDefault="00AC0A3B" w:rsidP="00591FE3">
      <w:pPr>
        <w:pStyle w:val="Agency-body-text"/>
        <w:rPr>
          <w:rFonts w:asciiTheme="majorHAnsi" w:hAnsiTheme="majorHAnsi" w:cstheme="majorHAnsi"/>
        </w:rPr>
      </w:pPr>
      <w:r w:rsidRPr="00BA5CFA">
        <w:rPr>
          <w:rFonts w:asciiTheme="majorHAnsi" w:hAnsiTheme="majorHAnsi" w:cstheme="majorHAnsi"/>
          <w:lang w:bidi="lt-LT"/>
        </w:rPr>
        <w:t>Kiekvienas pagrindinis principas yra susijęs su keliais politikos prioritetais ir strategijomis, kuriuos seminarų metu šalys įvardijo kaip veiksmingus. Savo ruožtu, kiekvienas politikos prioritetas ir strategija suskirstomi į pagrindinius veiksmus kaip veiksmingo</w:t>
      </w:r>
      <w:r w:rsidRPr="00BA5CFA">
        <w:rPr>
          <w:rFonts w:asciiTheme="majorHAnsi" w:hAnsiTheme="majorHAnsi" w:cstheme="majorHAnsi"/>
          <w:b/>
          <w:lang w:bidi="lt-LT"/>
        </w:rPr>
        <w:t xml:space="preserve"> </w:t>
      </w:r>
      <w:r w:rsidRPr="00BA5CFA">
        <w:rPr>
          <w:rFonts w:asciiTheme="majorHAnsi" w:hAnsiTheme="majorHAnsi" w:cstheme="majorHAnsi"/>
          <w:lang w:bidi="lt-LT"/>
        </w:rPr>
        <w:t>susijusios politikos ir</w:t>
      </w:r>
      <w:r w:rsidRPr="00BA5CFA">
        <w:rPr>
          <w:rFonts w:asciiTheme="majorHAnsi" w:hAnsiTheme="majorHAnsi" w:cstheme="majorHAnsi"/>
          <w:b/>
          <w:lang w:bidi="lt-LT"/>
        </w:rPr>
        <w:t xml:space="preserve"> </w:t>
      </w:r>
      <w:r w:rsidRPr="00BA5CFA">
        <w:rPr>
          <w:rFonts w:asciiTheme="majorHAnsi" w:hAnsiTheme="majorHAnsi" w:cstheme="majorHAnsi"/>
          <w:lang w:bidi="lt-LT"/>
        </w:rPr>
        <w:t>strategijų</w:t>
      </w:r>
      <w:r w:rsidRPr="00BA5CFA">
        <w:rPr>
          <w:rFonts w:asciiTheme="majorHAnsi" w:hAnsiTheme="majorHAnsi" w:cstheme="majorHAnsi"/>
          <w:b/>
          <w:lang w:bidi="lt-LT"/>
        </w:rPr>
        <w:t xml:space="preserve"> </w:t>
      </w:r>
      <w:r w:rsidRPr="00BA5CFA">
        <w:rPr>
          <w:rFonts w:asciiTheme="majorHAnsi" w:hAnsiTheme="majorHAnsi" w:cstheme="majorHAnsi"/>
          <w:lang w:bidi="lt-LT"/>
        </w:rPr>
        <w:t>įgyvendinimo pavyzdžius.</w:t>
      </w:r>
    </w:p>
    <w:p w14:paraId="4FEB624E" w14:textId="7BA09CB5" w:rsidR="00AC0A3B" w:rsidRPr="00BA5CFA" w:rsidRDefault="00AC0A3B" w:rsidP="00591FE3">
      <w:pPr>
        <w:pStyle w:val="Agency-body-text"/>
        <w:rPr>
          <w:rFonts w:asciiTheme="majorHAnsi" w:hAnsiTheme="majorHAnsi" w:cstheme="majorHAnsi"/>
        </w:rPr>
      </w:pPr>
      <w:r w:rsidRPr="00BA5CFA">
        <w:rPr>
          <w:rFonts w:asciiTheme="majorHAnsi" w:hAnsiTheme="majorHAnsi" w:cstheme="majorHAnsi"/>
          <w:lang w:bidi="lt-LT"/>
        </w:rPr>
        <w:t xml:space="preserve">Šis analizės procesas buvo pagrindas rengiant </w:t>
      </w:r>
      <w:r w:rsidRPr="00BA5CFA">
        <w:rPr>
          <w:rFonts w:asciiTheme="majorHAnsi" w:hAnsiTheme="majorHAnsi" w:cstheme="majorHAnsi"/>
          <w:b/>
          <w:lang w:bidi="lt-LT"/>
        </w:rPr>
        <w:t>veiksmų planą, kaip pakeisti pagalbą teikiančių specialistų</w:t>
      </w:r>
      <w:r w:rsidRPr="00BA5CFA">
        <w:rPr>
          <w:rFonts w:asciiTheme="majorHAnsi" w:hAnsiTheme="majorHAnsi" w:cstheme="majorHAnsi"/>
          <w:lang w:bidi="lt-LT"/>
        </w:rPr>
        <w:t xml:space="preserve"> </w:t>
      </w:r>
      <w:r w:rsidRPr="00BA5CFA">
        <w:rPr>
          <w:rFonts w:asciiTheme="majorHAnsi" w:hAnsiTheme="majorHAnsi" w:cstheme="majorHAnsi"/>
          <w:b/>
          <w:lang w:bidi="lt-LT"/>
        </w:rPr>
        <w:t>vaidmenį</w:t>
      </w:r>
      <w:r w:rsidRPr="00BA5CFA">
        <w:rPr>
          <w:rFonts w:asciiTheme="majorHAnsi" w:hAnsiTheme="majorHAnsi" w:cstheme="majorHAnsi"/>
          <w:lang w:bidi="lt-LT"/>
        </w:rPr>
        <w:t>. Šiame veiksmų plane 6 pagrindiniai principai susieti su 17 politikos prioritetų ir strategijų, taip pat pateikiant kelis veiksmingo įgyvendinimo etapų ar orientyrų pavyzdžius (Europos agentūra, 2022 m.).</w:t>
      </w:r>
    </w:p>
    <w:p w14:paraId="18B09ABF" w14:textId="5B661627" w:rsidR="00B84EAB" w:rsidRPr="00BA5CFA" w:rsidRDefault="00AC0A3B" w:rsidP="00591FE3">
      <w:pPr>
        <w:pStyle w:val="Agency-body-text"/>
        <w:rPr>
          <w:rFonts w:asciiTheme="majorHAnsi" w:hAnsiTheme="majorHAnsi" w:cstheme="majorHAnsi"/>
        </w:rPr>
      </w:pPr>
      <w:r w:rsidRPr="00BA5CFA">
        <w:rPr>
          <w:rFonts w:asciiTheme="majorHAnsi" w:hAnsiTheme="majorHAnsi" w:cstheme="majorHAnsi"/>
          <w:lang w:bidi="lt-LT"/>
        </w:rPr>
        <w:t>CROSP savikontrolės priemonė apima visus pagrindinius principus, politikos prioritetus / strategijas ir pagrindinius orientacinius veiksmus, t. y. savirefleksijos klausimus.</w:t>
      </w:r>
    </w:p>
    <w:p w14:paraId="499839E1" w14:textId="5BEF45C6" w:rsidR="00776FBF" w:rsidRPr="00BA5CFA" w:rsidRDefault="00776FBF" w:rsidP="00591FE3">
      <w:pPr>
        <w:pStyle w:val="Agency-heading-1"/>
        <w:rPr>
          <w:rFonts w:asciiTheme="majorHAnsi" w:hAnsiTheme="majorHAnsi" w:cstheme="majorHAnsi"/>
        </w:rPr>
      </w:pPr>
      <w:bookmarkStart w:id="1" w:name="_Toc128734715"/>
      <w:r w:rsidRPr="00BA5CFA">
        <w:rPr>
          <w:rFonts w:asciiTheme="majorHAnsi" w:hAnsiTheme="majorHAnsi" w:cstheme="majorHAnsi"/>
          <w:lang w:bidi="lt-LT"/>
        </w:rPr>
        <w:t>Priemonės tikslas</w:t>
      </w:r>
      <w:bookmarkEnd w:id="1"/>
    </w:p>
    <w:p w14:paraId="6FF14693" w14:textId="46FE1153" w:rsidR="00776FBF" w:rsidRPr="00BA5CFA" w:rsidRDefault="00776FBF" w:rsidP="00AB47C3">
      <w:pPr>
        <w:pStyle w:val="Agency-body-text"/>
        <w:keepNext/>
        <w:rPr>
          <w:rFonts w:asciiTheme="majorHAnsi" w:hAnsiTheme="majorHAnsi" w:cstheme="majorHAnsi"/>
        </w:rPr>
      </w:pPr>
      <w:r w:rsidRPr="00BA5CFA">
        <w:rPr>
          <w:rFonts w:asciiTheme="majorHAnsi" w:hAnsiTheme="majorHAnsi" w:cstheme="majorHAnsi"/>
          <w:lang w:bidi="lt-LT"/>
        </w:rPr>
        <w:t>Bendras CROSP priemonės tikslas – gerinti įtraukiojo švietimo sistemų plėtrą reorganizuojant pagalbą teikiančių specialistų veiklą. Ja siekiama sudaryti sąlygas šalims įsivertinti ir plėtoti nepertraukiamą pagalbą įtraukiajam švietimui:</w:t>
      </w:r>
    </w:p>
    <w:p w14:paraId="162D6D71" w14:textId="77777777" w:rsidR="00776FBF" w:rsidRPr="00BA5CFA" w:rsidRDefault="00776FBF" w:rsidP="00591FE3">
      <w:pPr>
        <w:pStyle w:val="Agency-body-text"/>
        <w:numPr>
          <w:ilvl w:val="0"/>
          <w:numId w:val="36"/>
        </w:numPr>
        <w:rPr>
          <w:rFonts w:asciiTheme="majorHAnsi" w:hAnsiTheme="majorHAnsi" w:cstheme="majorHAnsi"/>
        </w:rPr>
      </w:pPr>
      <w:r w:rsidRPr="00BA5CFA">
        <w:rPr>
          <w:rFonts w:asciiTheme="majorHAnsi" w:hAnsiTheme="majorHAnsi" w:cstheme="majorHAnsi"/>
          <w:lang w:bidi="lt-LT"/>
        </w:rPr>
        <w:t>pateikiant išsamius savirefleksinius klausimus, padėsiančius išsiaiškinti, kuriame pagalbą teikiančių specialistų vaidmens keitimo etape jos yra;</w:t>
      </w:r>
    </w:p>
    <w:p w14:paraId="67CC3B3A" w14:textId="78B0F85C" w:rsidR="00776FBF" w:rsidRPr="00BA5CFA" w:rsidRDefault="00776FBF" w:rsidP="00591FE3">
      <w:pPr>
        <w:pStyle w:val="Agency-body-text"/>
        <w:numPr>
          <w:ilvl w:val="0"/>
          <w:numId w:val="36"/>
        </w:numPr>
        <w:rPr>
          <w:rFonts w:asciiTheme="majorHAnsi" w:hAnsiTheme="majorHAnsi" w:cstheme="majorHAnsi"/>
        </w:rPr>
      </w:pPr>
      <w:r w:rsidRPr="00BA5CFA">
        <w:rPr>
          <w:rFonts w:asciiTheme="majorHAnsi" w:hAnsiTheme="majorHAnsi" w:cstheme="majorHAnsi"/>
          <w:lang w:bidi="lt-LT"/>
        </w:rPr>
        <w:t>nustatant tolesnius pagalbą teikiančių specialistų vaidmens keitimo veiksmus.</w:t>
      </w:r>
    </w:p>
    <w:p w14:paraId="1C883D99" w14:textId="231F005A" w:rsidR="009C62BC" w:rsidRPr="00BA5CFA" w:rsidRDefault="00776FBF" w:rsidP="00591FE3">
      <w:pPr>
        <w:pStyle w:val="Agency-body-text"/>
        <w:rPr>
          <w:rFonts w:asciiTheme="majorHAnsi" w:hAnsiTheme="majorHAnsi" w:cstheme="majorHAnsi"/>
        </w:rPr>
      </w:pPr>
      <w:r w:rsidRPr="00BA5CFA">
        <w:rPr>
          <w:rFonts w:asciiTheme="majorHAnsi" w:hAnsiTheme="majorHAnsi" w:cstheme="majorHAnsi"/>
          <w:lang w:bidi="lt-LT"/>
        </w:rPr>
        <w:t>Ši priemonė daugiausia skirta politikos formuotojams nacionaliniu, regioniniu ar vietos lygmeniu, taip pat sprendimo teisę turintiems asmenims ir specialistams mokyklų lygmeniu.</w:t>
      </w:r>
    </w:p>
    <w:p w14:paraId="70C14D4E" w14:textId="21462F10" w:rsidR="00776FBF" w:rsidRPr="00BA5CFA" w:rsidRDefault="00776FBF" w:rsidP="00591FE3">
      <w:pPr>
        <w:pStyle w:val="Agency-heading-1"/>
        <w:rPr>
          <w:rFonts w:asciiTheme="majorHAnsi" w:hAnsiTheme="majorHAnsi" w:cstheme="majorHAnsi"/>
        </w:rPr>
      </w:pPr>
      <w:bookmarkStart w:id="2" w:name="_Toc128734716"/>
      <w:r w:rsidRPr="00BA5CFA">
        <w:rPr>
          <w:rFonts w:asciiTheme="majorHAnsi" w:hAnsiTheme="majorHAnsi" w:cstheme="majorHAnsi"/>
          <w:lang w:bidi="lt-LT"/>
        </w:rPr>
        <w:lastRenderedPageBreak/>
        <w:t>Kaip naudotis įrankiu</w:t>
      </w:r>
      <w:bookmarkEnd w:id="2"/>
    </w:p>
    <w:p w14:paraId="42BF9C6D" w14:textId="7E4DBAFF" w:rsidR="00776FBF" w:rsidRPr="00BA5CFA" w:rsidRDefault="00776FBF" w:rsidP="00591FE3">
      <w:pPr>
        <w:pStyle w:val="Agency-body-text"/>
        <w:rPr>
          <w:rFonts w:asciiTheme="majorHAnsi" w:hAnsiTheme="majorHAnsi" w:cstheme="majorHAnsi"/>
        </w:rPr>
      </w:pPr>
      <w:r w:rsidRPr="00BA5CFA">
        <w:rPr>
          <w:rFonts w:asciiTheme="majorHAnsi" w:hAnsiTheme="majorHAnsi" w:cstheme="majorHAnsi"/>
          <w:lang w:bidi="lt-LT"/>
        </w:rPr>
        <w:t>Įrankį sudaro klausimų, į kuriuos atsakymus gali teikti įvairių sričių specialistų komanda, rinkinys. Šią komandą gali sudaryti sprendimo teisę turintys asmenys iš visų ugdymo lygių ir (arba) kiti suinteresuotieji asmenys, įskaitant bendrojo ugdymo ir pagalbą teikiančius specialistus.</w:t>
      </w:r>
    </w:p>
    <w:p w14:paraId="4BE0DB70" w14:textId="58BD9565" w:rsidR="00776FBF" w:rsidRPr="00BA5CFA" w:rsidRDefault="00776FBF" w:rsidP="00591FE3">
      <w:pPr>
        <w:pStyle w:val="Agency-body-text"/>
        <w:rPr>
          <w:rFonts w:asciiTheme="majorHAnsi" w:hAnsiTheme="majorHAnsi" w:cstheme="majorHAnsi"/>
        </w:rPr>
      </w:pPr>
      <w:r w:rsidRPr="00BA5CFA">
        <w:rPr>
          <w:rFonts w:asciiTheme="majorHAnsi" w:hAnsiTheme="majorHAnsi" w:cstheme="majorHAnsi"/>
          <w:lang w:bidi="lt-LT"/>
        </w:rPr>
        <w:t xml:space="preserve">Priemonė yra </w:t>
      </w:r>
      <w:r w:rsidRPr="00BA5CFA">
        <w:rPr>
          <w:rFonts w:asciiTheme="majorHAnsi" w:hAnsiTheme="majorHAnsi" w:cstheme="majorHAnsi"/>
          <w:b/>
          <w:lang w:bidi="lt-LT"/>
        </w:rPr>
        <w:t>atvirojo kodo</w:t>
      </w:r>
      <w:r w:rsidRPr="00BA5CFA">
        <w:rPr>
          <w:rFonts w:asciiTheme="majorHAnsi" w:hAnsiTheme="majorHAnsi" w:cstheme="majorHAnsi"/>
          <w:lang w:bidi="lt-LT"/>
        </w:rPr>
        <w:t xml:space="preserve"> dokumentas. Jis bus prieinamas visomis Agentūros kalbomis. Šalys raginamos naudoti priemonę ir ja remtis patvirtinus ir pritaikius jos sąvokas bei terminologiją nacionaliniam kontekstui (daugiau informacijos pateikta </w:t>
      </w:r>
      <w:hyperlink w:anchor="annex3" w:history="1">
        <w:r w:rsidRPr="00BA5CFA">
          <w:rPr>
            <w:rStyle w:val="Hyperlink"/>
            <w:rFonts w:asciiTheme="majorHAnsi" w:hAnsiTheme="majorHAnsi" w:cstheme="majorHAnsi"/>
            <w:lang w:bidi="lt-LT"/>
          </w:rPr>
          <w:t>3 priede</w:t>
        </w:r>
      </w:hyperlink>
      <w:r w:rsidRPr="00BA5CFA">
        <w:rPr>
          <w:rFonts w:asciiTheme="majorHAnsi" w:hAnsiTheme="majorHAnsi" w:cstheme="majorHAnsi"/>
          <w:lang w:bidi="lt-LT"/>
        </w:rPr>
        <w:t>).</w:t>
      </w:r>
    </w:p>
    <w:p w14:paraId="57C3DB43" w14:textId="4FE73609" w:rsidR="009C62BC" w:rsidRPr="00BA5CFA" w:rsidRDefault="00776FBF" w:rsidP="00591FE3">
      <w:pPr>
        <w:pStyle w:val="Agency-body-text"/>
        <w:rPr>
          <w:rFonts w:asciiTheme="majorHAnsi" w:hAnsiTheme="majorHAnsi" w:cstheme="majorHAnsi"/>
        </w:rPr>
      </w:pPr>
      <w:r w:rsidRPr="00BA5CFA">
        <w:rPr>
          <w:rFonts w:asciiTheme="majorHAnsi" w:hAnsiTheme="majorHAnsi" w:cstheme="majorHAnsi"/>
          <w:lang w:bidi="lt-LT"/>
        </w:rPr>
        <w:t>Remdamosi savo nacionaliniais prioritetais šalys gali nuspręsti savikontrolei naudoti visą priemonę arba jos dalis (t. y. sutelkti dėmesį į konkrečius pagrindinius principus ir (arba) konkrečius klausimus).</w:t>
      </w:r>
    </w:p>
    <w:p w14:paraId="53F287CF" w14:textId="031EC639" w:rsidR="00776FBF" w:rsidRPr="00BA5CFA" w:rsidRDefault="00776FBF" w:rsidP="00591FE3">
      <w:pPr>
        <w:pStyle w:val="Agency-body-text"/>
        <w:rPr>
          <w:rFonts w:asciiTheme="majorHAnsi" w:eastAsia="Calibri" w:hAnsiTheme="majorHAnsi" w:cstheme="majorHAnsi"/>
        </w:rPr>
      </w:pPr>
      <w:r w:rsidRPr="00BA5CFA">
        <w:rPr>
          <w:rFonts w:asciiTheme="majorHAnsi" w:hAnsiTheme="majorHAnsi" w:cstheme="majorHAnsi"/>
          <w:lang w:bidi="lt-LT"/>
        </w:rPr>
        <w:t>Ši priemonė gali būti platinama įvairiems suinteresuotiesiems asmenims, kurie galėtų ja naudotis ir keistis nuomonėmis. Atkreipkite dėmesį, kad kai kurios sritys gali būti aktualesnės politikos formuotojams, o kitos naudingesnės srities praktikams. Todėl atitinkami suinteresuotieji asmenys gali atsakyti į aktualiausius klausimus, kiekvieno susitikimo metu daugiausia dėmesio skirdami konkrečioms temoms. Siekdami palaikyti ryšį naudotojai gali susitikti ne vieną kartą.</w:t>
      </w:r>
    </w:p>
    <w:p w14:paraId="08437630" w14:textId="5B90AD95" w:rsidR="00776FBF" w:rsidRPr="00BA5CFA" w:rsidRDefault="00776FBF" w:rsidP="00591FE3">
      <w:pPr>
        <w:pStyle w:val="Agency-heading-2"/>
        <w:rPr>
          <w:rFonts w:asciiTheme="majorHAnsi" w:hAnsiTheme="majorHAnsi" w:cstheme="majorHAnsi"/>
        </w:rPr>
      </w:pPr>
      <w:bookmarkStart w:id="3" w:name="_Toc128734717"/>
      <w:r w:rsidRPr="00BA5CFA">
        <w:rPr>
          <w:rFonts w:asciiTheme="majorHAnsi" w:hAnsiTheme="majorHAnsi" w:cstheme="majorHAnsi"/>
          <w:lang w:bidi="lt-LT"/>
        </w:rPr>
        <w:t>Pasiruošimas</w:t>
      </w:r>
      <w:bookmarkEnd w:id="3"/>
    </w:p>
    <w:p w14:paraId="1F19BD98" w14:textId="66F4F021" w:rsidR="00776FBF" w:rsidRPr="00BA5CFA" w:rsidRDefault="00776FBF" w:rsidP="00AB47C3">
      <w:pPr>
        <w:pStyle w:val="Agency-body-text"/>
        <w:keepNext/>
        <w:rPr>
          <w:rFonts w:asciiTheme="majorHAnsi" w:hAnsiTheme="majorHAnsi" w:cstheme="majorHAnsi"/>
        </w:rPr>
      </w:pPr>
      <w:r w:rsidRPr="00BA5CFA">
        <w:rPr>
          <w:rFonts w:asciiTheme="majorHAnsi" w:hAnsiTheme="majorHAnsi" w:cstheme="majorHAnsi"/>
          <w:lang w:bidi="lt-LT"/>
        </w:rPr>
        <w:t>Prieš atsakydami į priemonės klausimus, naudotojai turi nuspręsti:</w:t>
      </w:r>
    </w:p>
    <w:p w14:paraId="398B45DD" w14:textId="77777777" w:rsidR="00776FBF" w:rsidRPr="00BA5CFA" w:rsidRDefault="00776FBF" w:rsidP="00591FE3">
      <w:pPr>
        <w:pStyle w:val="Agency-body-text"/>
        <w:numPr>
          <w:ilvl w:val="0"/>
          <w:numId w:val="38"/>
        </w:numPr>
        <w:rPr>
          <w:rFonts w:asciiTheme="majorHAnsi" w:hAnsiTheme="majorHAnsi" w:cstheme="majorHAnsi"/>
        </w:rPr>
      </w:pPr>
      <w:r w:rsidRPr="00BA5CFA">
        <w:rPr>
          <w:rFonts w:asciiTheme="majorHAnsi" w:hAnsiTheme="majorHAnsi" w:cstheme="majorHAnsi"/>
          <w:lang w:bidi="lt-LT"/>
        </w:rPr>
        <w:t>kas dalyvaus pildant priemonę;</w:t>
      </w:r>
    </w:p>
    <w:p w14:paraId="2F03FA5D" w14:textId="5DAD1F44" w:rsidR="00776FBF" w:rsidRPr="00BA5CFA" w:rsidRDefault="00776FBF" w:rsidP="00591FE3">
      <w:pPr>
        <w:pStyle w:val="Agency-body-text"/>
        <w:numPr>
          <w:ilvl w:val="0"/>
          <w:numId w:val="38"/>
        </w:numPr>
        <w:rPr>
          <w:rFonts w:asciiTheme="majorHAnsi" w:hAnsiTheme="majorHAnsi" w:cstheme="majorHAnsi"/>
        </w:rPr>
      </w:pPr>
      <w:r w:rsidRPr="00BA5CFA">
        <w:rPr>
          <w:rFonts w:asciiTheme="majorHAnsi" w:hAnsiTheme="majorHAnsi" w:cstheme="majorHAnsi"/>
          <w:lang w:bidi="lt-LT"/>
        </w:rPr>
        <w:t>kokios papildomos informacijos reikia.</w:t>
      </w:r>
    </w:p>
    <w:p w14:paraId="46A89BC6" w14:textId="61566E34" w:rsidR="00776FBF" w:rsidRPr="00BA5CFA" w:rsidRDefault="00776FBF" w:rsidP="00591FE3">
      <w:pPr>
        <w:pStyle w:val="Agency-heading-2"/>
        <w:rPr>
          <w:rFonts w:asciiTheme="majorHAnsi" w:hAnsiTheme="majorHAnsi" w:cstheme="majorHAnsi"/>
        </w:rPr>
      </w:pPr>
      <w:bookmarkStart w:id="4" w:name="_Toc128734718"/>
      <w:r w:rsidRPr="00BA5CFA">
        <w:rPr>
          <w:rFonts w:asciiTheme="majorHAnsi" w:hAnsiTheme="majorHAnsi" w:cstheme="majorHAnsi"/>
          <w:lang w:bidi="lt-LT"/>
        </w:rPr>
        <w:t>Priemonės pildymas</w:t>
      </w:r>
      <w:bookmarkEnd w:id="4"/>
    </w:p>
    <w:p w14:paraId="4D6CDA8A" w14:textId="148F31CC" w:rsidR="00776FBF" w:rsidRPr="00BA5CFA" w:rsidRDefault="00776FBF" w:rsidP="00591FE3">
      <w:pPr>
        <w:pStyle w:val="Agency-body-text"/>
        <w:rPr>
          <w:rFonts w:asciiTheme="majorHAnsi" w:hAnsiTheme="majorHAnsi" w:cstheme="majorHAnsi"/>
        </w:rPr>
      </w:pPr>
      <w:r w:rsidRPr="00BA5CFA">
        <w:rPr>
          <w:rFonts w:asciiTheme="majorHAnsi" w:hAnsiTheme="majorHAnsi" w:cstheme="majorHAnsi"/>
          <w:lang w:bidi="lt-LT"/>
        </w:rPr>
        <w:t>Naudotojai kviečiami atsakyti į refleksinius klausimus, pagrįstus konkrečiais politikos prioritetais / strategijomis, taip pat pagrindiniais veiksmais, kurių reikia imtis siekiant palaikyti kintantį pagalbą teikiančių specialistų vaidmenį.</w:t>
      </w:r>
    </w:p>
    <w:p w14:paraId="6408B147" w14:textId="77777777" w:rsidR="00776FBF" w:rsidRPr="00BA5CFA" w:rsidRDefault="00776FBF" w:rsidP="000034CB">
      <w:pPr>
        <w:pStyle w:val="Agency-body-text"/>
        <w:keepNext/>
        <w:rPr>
          <w:rFonts w:asciiTheme="majorHAnsi" w:hAnsiTheme="majorHAnsi" w:cstheme="majorHAnsi"/>
        </w:rPr>
      </w:pPr>
      <w:r w:rsidRPr="00BA5CFA">
        <w:rPr>
          <w:rFonts w:asciiTheme="majorHAnsi" w:hAnsiTheme="majorHAnsi" w:cstheme="majorHAnsi"/>
          <w:lang w:bidi="lt-LT"/>
        </w:rPr>
        <w:t>Kiekvienam klausimui galima priskirti lygį keturių lygių įgyvendinimo skalėje:</w:t>
      </w:r>
    </w:p>
    <w:p w14:paraId="3C85E622" w14:textId="77777777" w:rsidR="00776FBF" w:rsidRPr="00BA5CFA" w:rsidRDefault="00776FBF" w:rsidP="00591FE3">
      <w:pPr>
        <w:pStyle w:val="Agency-body-text"/>
        <w:numPr>
          <w:ilvl w:val="0"/>
          <w:numId w:val="40"/>
        </w:numPr>
        <w:rPr>
          <w:rFonts w:asciiTheme="majorHAnsi" w:hAnsiTheme="majorHAnsi" w:cstheme="majorHAnsi"/>
        </w:rPr>
      </w:pPr>
      <w:r w:rsidRPr="00BA5CFA">
        <w:rPr>
          <w:rFonts w:asciiTheme="majorHAnsi" w:hAnsiTheme="majorHAnsi" w:cstheme="majorHAnsi"/>
          <w:b/>
          <w:lang w:bidi="lt-LT"/>
        </w:rPr>
        <w:t>Dar ne</w:t>
      </w:r>
      <w:r w:rsidRPr="00BA5CFA">
        <w:rPr>
          <w:rFonts w:asciiTheme="majorHAnsi" w:hAnsiTheme="majorHAnsi" w:cstheme="majorHAnsi"/>
          <w:lang w:bidi="lt-LT"/>
        </w:rPr>
        <w:t xml:space="preserve"> – pagrindinės politikos kryptys ir veiksmai dar nesvarstomi</w:t>
      </w:r>
    </w:p>
    <w:p w14:paraId="77DA6B0F" w14:textId="77777777" w:rsidR="00776FBF" w:rsidRPr="00BA5CFA" w:rsidRDefault="00776FBF" w:rsidP="00591FE3">
      <w:pPr>
        <w:pStyle w:val="Agency-body-text"/>
        <w:numPr>
          <w:ilvl w:val="0"/>
          <w:numId w:val="40"/>
        </w:numPr>
        <w:rPr>
          <w:rFonts w:asciiTheme="majorHAnsi" w:hAnsiTheme="majorHAnsi" w:cstheme="majorHAnsi"/>
        </w:rPr>
      </w:pPr>
      <w:r w:rsidRPr="00BA5CFA">
        <w:rPr>
          <w:rFonts w:asciiTheme="majorHAnsi" w:hAnsiTheme="majorHAnsi" w:cstheme="majorHAnsi"/>
          <w:b/>
          <w:lang w:bidi="lt-LT"/>
        </w:rPr>
        <w:t>Planuojama</w:t>
      </w:r>
      <w:r w:rsidRPr="00BA5CFA">
        <w:rPr>
          <w:rFonts w:asciiTheme="majorHAnsi" w:hAnsiTheme="majorHAnsi" w:cstheme="majorHAnsi"/>
          <w:lang w:bidi="lt-LT"/>
        </w:rPr>
        <w:t xml:space="preserve"> – yra planas / idėja, bet įgyvendinimas dar nepradėtas</w:t>
      </w:r>
    </w:p>
    <w:p w14:paraId="114A0DF2" w14:textId="77777777" w:rsidR="00776FBF" w:rsidRPr="00BA5CFA" w:rsidRDefault="00776FBF" w:rsidP="00591FE3">
      <w:pPr>
        <w:pStyle w:val="Agency-body-text"/>
        <w:numPr>
          <w:ilvl w:val="0"/>
          <w:numId w:val="40"/>
        </w:numPr>
        <w:rPr>
          <w:rFonts w:asciiTheme="majorHAnsi" w:hAnsiTheme="majorHAnsi" w:cstheme="majorHAnsi"/>
        </w:rPr>
      </w:pPr>
      <w:r w:rsidRPr="00BA5CFA">
        <w:rPr>
          <w:rFonts w:asciiTheme="majorHAnsi" w:hAnsiTheme="majorHAnsi" w:cstheme="majorHAnsi"/>
          <w:b/>
          <w:lang w:bidi="lt-LT"/>
        </w:rPr>
        <w:t>Įgyvendinta iš dalies</w:t>
      </w:r>
      <w:r w:rsidRPr="00BA5CFA">
        <w:rPr>
          <w:rFonts w:asciiTheme="majorHAnsi" w:hAnsiTheme="majorHAnsi" w:cstheme="majorHAnsi"/>
          <w:lang w:bidi="lt-LT"/>
        </w:rPr>
        <w:t xml:space="preserve"> – įgyvendinimas jau pradėtas, tačiau reikia didesnės aprėpties ir aukštesnės kokybės</w:t>
      </w:r>
    </w:p>
    <w:p w14:paraId="6105BB2E" w14:textId="77777777" w:rsidR="00776FBF" w:rsidRPr="00BA5CFA" w:rsidRDefault="00776FBF" w:rsidP="00591FE3">
      <w:pPr>
        <w:pStyle w:val="Agency-body-text"/>
        <w:numPr>
          <w:ilvl w:val="0"/>
          <w:numId w:val="40"/>
        </w:numPr>
        <w:rPr>
          <w:rFonts w:asciiTheme="majorHAnsi" w:hAnsiTheme="majorHAnsi" w:cstheme="majorHAnsi"/>
        </w:rPr>
      </w:pPr>
      <w:r w:rsidRPr="00BA5CFA">
        <w:rPr>
          <w:rFonts w:asciiTheme="majorHAnsi" w:hAnsiTheme="majorHAnsi" w:cstheme="majorHAnsi"/>
          <w:b/>
          <w:lang w:bidi="lt-LT"/>
        </w:rPr>
        <w:t>Įgyvendinta</w:t>
      </w:r>
      <w:r w:rsidRPr="00BA5CFA">
        <w:rPr>
          <w:rFonts w:asciiTheme="majorHAnsi" w:hAnsiTheme="majorHAnsi" w:cstheme="majorHAnsi"/>
          <w:lang w:bidi="lt-LT"/>
        </w:rPr>
        <w:t xml:space="preserve"> – įgyvendinimas yra aukštos kokybės, plačios aprėpties ir nuoseklus.</w:t>
      </w:r>
    </w:p>
    <w:p w14:paraId="33EAAB61" w14:textId="77777777" w:rsidR="00776FBF" w:rsidRPr="00BA5CFA" w:rsidRDefault="00776FBF" w:rsidP="00591FE3">
      <w:pPr>
        <w:pStyle w:val="Agency-body-text"/>
        <w:rPr>
          <w:rFonts w:asciiTheme="majorHAnsi" w:hAnsiTheme="majorHAnsi" w:cstheme="majorHAnsi"/>
        </w:rPr>
      </w:pPr>
      <w:r w:rsidRPr="00BA5CFA">
        <w:rPr>
          <w:rFonts w:asciiTheme="majorHAnsi" w:hAnsiTheme="majorHAnsi" w:cstheme="majorHAnsi"/>
          <w:lang w:bidi="lt-LT"/>
        </w:rPr>
        <w:t xml:space="preserve">Stulpelis </w:t>
      </w:r>
      <w:r w:rsidRPr="00BA5CFA">
        <w:rPr>
          <w:rFonts w:asciiTheme="majorHAnsi" w:hAnsiTheme="majorHAnsi" w:cstheme="majorHAnsi"/>
          <w:b/>
          <w:lang w:bidi="lt-LT"/>
        </w:rPr>
        <w:t>Pastabos</w:t>
      </w:r>
      <w:r w:rsidRPr="00BA5CFA">
        <w:rPr>
          <w:rFonts w:asciiTheme="majorHAnsi" w:hAnsiTheme="majorHAnsi" w:cstheme="majorHAnsi"/>
          <w:lang w:bidi="lt-LT"/>
        </w:rPr>
        <w:t xml:space="preserve"> skirtas bet kokioms vertinamosioms pastaboms, susijusioms su pagrindinių politikos krypčių ir veiksmų įgyvendinimo kokybe arba bet kokiais kitais turimais įrodymais (įskaitant bet kokią su stebėjimu ir vertinimu susijusią informaciją, įrodymais pagrįstus duomenis ir kt.).</w:t>
      </w:r>
    </w:p>
    <w:p w14:paraId="4CBD6FA5" w14:textId="1DC21991" w:rsidR="00776FBF" w:rsidRPr="00BA5CFA" w:rsidRDefault="00776FBF" w:rsidP="00591FE3">
      <w:pPr>
        <w:pStyle w:val="Agency-heading-2"/>
        <w:rPr>
          <w:rFonts w:asciiTheme="majorHAnsi" w:hAnsiTheme="majorHAnsi" w:cstheme="majorHAnsi"/>
        </w:rPr>
      </w:pPr>
      <w:bookmarkStart w:id="5" w:name="_Toc128734719"/>
      <w:r w:rsidRPr="00BA5CFA">
        <w:rPr>
          <w:rFonts w:asciiTheme="majorHAnsi" w:hAnsiTheme="majorHAnsi" w:cstheme="majorHAnsi"/>
          <w:lang w:bidi="lt-LT"/>
        </w:rPr>
        <w:lastRenderedPageBreak/>
        <w:t>Atsakymų apmąstymas</w:t>
      </w:r>
      <w:bookmarkEnd w:id="5"/>
    </w:p>
    <w:p w14:paraId="29876F85" w14:textId="77777777" w:rsidR="009C62BC" w:rsidRPr="00BA5CFA" w:rsidRDefault="00776FBF" w:rsidP="00591FE3">
      <w:pPr>
        <w:pStyle w:val="Agency-body-text"/>
        <w:rPr>
          <w:rFonts w:asciiTheme="majorHAnsi" w:hAnsiTheme="majorHAnsi" w:cstheme="majorHAnsi"/>
        </w:rPr>
      </w:pPr>
      <w:r w:rsidRPr="00BA5CFA">
        <w:rPr>
          <w:rFonts w:asciiTheme="majorHAnsi" w:hAnsiTheme="majorHAnsi" w:cstheme="majorHAnsi"/>
          <w:lang w:bidi="lt-LT"/>
        </w:rPr>
        <w:t>Kartu atsakę į klausimus, naudotojai įsitraukia į diskusiją, siekdami nustatyti politikos prioritetus / strategijas / pagrindinius veiksmus, kurių gali trūkti ir (arba) kuriuos reikia tobulinti bei toliau plėtoti.</w:t>
      </w:r>
    </w:p>
    <w:p w14:paraId="78EAB178" w14:textId="15BDB2F7" w:rsidR="00776FBF" w:rsidRPr="00BA5CFA" w:rsidRDefault="00776FBF" w:rsidP="00EE2C04">
      <w:pPr>
        <w:pStyle w:val="Agency-body-text"/>
        <w:keepNext/>
        <w:rPr>
          <w:rFonts w:asciiTheme="majorHAnsi" w:hAnsiTheme="majorHAnsi" w:cstheme="majorHAnsi"/>
        </w:rPr>
      </w:pPr>
      <w:r w:rsidRPr="00BA5CFA">
        <w:rPr>
          <w:rFonts w:asciiTheme="majorHAnsi" w:hAnsiTheme="majorHAnsi" w:cstheme="majorHAnsi"/>
          <w:lang w:bidi="lt-LT"/>
        </w:rPr>
        <w:t>Naudotojai gali apsvarstyti toliau nurodytus, su kiekvienu pagrindiniu principu susijusius klausimus.</w:t>
      </w:r>
    </w:p>
    <w:p w14:paraId="5EA7541C" w14:textId="77777777" w:rsidR="00776FBF" w:rsidRPr="00BA5CFA" w:rsidRDefault="00776FBF" w:rsidP="00591FE3">
      <w:pPr>
        <w:pStyle w:val="Agency-body-text"/>
        <w:numPr>
          <w:ilvl w:val="0"/>
          <w:numId w:val="45"/>
        </w:numPr>
        <w:rPr>
          <w:rFonts w:asciiTheme="majorHAnsi" w:hAnsiTheme="majorHAnsi" w:cstheme="majorHAnsi"/>
        </w:rPr>
      </w:pPr>
      <w:r w:rsidRPr="00BA5CFA">
        <w:rPr>
          <w:rFonts w:asciiTheme="majorHAnsi" w:hAnsiTheme="majorHAnsi" w:cstheme="majorHAnsi"/>
          <w:lang w:bidi="lt-LT"/>
        </w:rPr>
        <w:t>Kuriame kiekvieno pagrindinio principo užtikrinimo etape esame?</w:t>
      </w:r>
    </w:p>
    <w:p w14:paraId="54529867" w14:textId="77777777" w:rsidR="00776FBF" w:rsidRPr="00BA5CFA" w:rsidRDefault="00776FBF" w:rsidP="00591FE3">
      <w:pPr>
        <w:pStyle w:val="Agency-body-text"/>
        <w:numPr>
          <w:ilvl w:val="0"/>
          <w:numId w:val="45"/>
        </w:numPr>
        <w:rPr>
          <w:rFonts w:asciiTheme="majorHAnsi" w:hAnsiTheme="majorHAnsi" w:cstheme="majorHAnsi"/>
        </w:rPr>
      </w:pPr>
      <w:r w:rsidRPr="00BA5CFA">
        <w:rPr>
          <w:rFonts w:asciiTheme="majorHAnsi" w:hAnsiTheme="majorHAnsi" w:cstheme="majorHAnsi"/>
          <w:lang w:bidi="lt-LT"/>
        </w:rPr>
        <w:t>Kokios yra mūsų stipriosios pusės šiuo klausimu?</w:t>
      </w:r>
    </w:p>
    <w:p w14:paraId="7FAD8646" w14:textId="77777777" w:rsidR="00776FBF" w:rsidRPr="00BA5CFA" w:rsidRDefault="00776FBF" w:rsidP="00591FE3">
      <w:pPr>
        <w:pStyle w:val="Agency-body-text"/>
        <w:numPr>
          <w:ilvl w:val="0"/>
          <w:numId w:val="45"/>
        </w:numPr>
        <w:rPr>
          <w:rFonts w:asciiTheme="majorHAnsi" w:hAnsiTheme="majorHAnsi" w:cstheme="majorHAnsi"/>
        </w:rPr>
      </w:pPr>
      <w:r w:rsidRPr="00BA5CFA">
        <w:rPr>
          <w:rFonts w:asciiTheme="majorHAnsi" w:hAnsiTheme="majorHAnsi" w:cstheme="majorHAnsi"/>
          <w:lang w:bidi="lt-LT"/>
        </w:rPr>
        <w:t>Kokias sritis turime tobulinti / toliau plėtoti?</w:t>
      </w:r>
    </w:p>
    <w:p w14:paraId="3F0529FC" w14:textId="77777777" w:rsidR="00776FBF" w:rsidRPr="00BA5CFA" w:rsidRDefault="00776FBF" w:rsidP="00591FE3">
      <w:pPr>
        <w:pStyle w:val="Agency-body-text"/>
        <w:numPr>
          <w:ilvl w:val="0"/>
          <w:numId w:val="45"/>
        </w:numPr>
        <w:rPr>
          <w:rFonts w:asciiTheme="majorHAnsi" w:hAnsiTheme="majorHAnsi" w:cstheme="majorHAnsi"/>
        </w:rPr>
      </w:pPr>
      <w:r w:rsidRPr="00BA5CFA">
        <w:rPr>
          <w:rFonts w:asciiTheme="majorHAnsi" w:hAnsiTheme="majorHAnsi" w:cstheme="majorHAnsi"/>
          <w:lang w:bidi="lt-LT"/>
        </w:rPr>
        <w:t>Į kokius tris prioritetus / tolesnius žingsnius turėtume atsižvelgti?</w:t>
      </w:r>
    </w:p>
    <w:p w14:paraId="44287A72" w14:textId="77777777" w:rsidR="00776FBF" w:rsidRPr="00BA5CFA" w:rsidRDefault="00776FBF" w:rsidP="00591FE3">
      <w:pPr>
        <w:pStyle w:val="Agency-body-text"/>
        <w:numPr>
          <w:ilvl w:val="0"/>
          <w:numId w:val="45"/>
        </w:numPr>
        <w:rPr>
          <w:rFonts w:asciiTheme="majorHAnsi" w:hAnsiTheme="majorHAnsi" w:cstheme="majorHAnsi"/>
        </w:rPr>
      </w:pPr>
      <w:r w:rsidRPr="00BA5CFA">
        <w:rPr>
          <w:rFonts w:asciiTheme="majorHAnsi" w:hAnsiTheme="majorHAnsi" w:cstheme="majorHAnsi"/>
          <w:lang w:bidi="lt-LT"/>
        </w:rPr>
        <w:t>Su kuo turime aptarti šiuos prioritetus?</w:t>
      </w:r>
    </w:p>
    <w:p w14:paraId="4F9B2B32" w14:textId="08A89B21" w:rsidR="00776FBF" w:rsidRPr="00BA5CFA" w:rsidRDefault="00776FBF" w:rsidP="00591FE3">
      <w:pPr>
        <w:pStyle w:val="Agency-body-text"/>
        <w:rPr>
          <w:rFonts w:asciiTheme="majorHAnsi" w:hAnsiTheme="majorHAnsi" w:cstheme="majorHAnsi"/>
        </w:rPr>
      </w:pPr>
      <w:r w:rsidRPr="00BA5CFA">
        <w:rPr>
          <w:rFonts w:asciiTheme="majorHAnsi" w:hAnsiTheme="majorHAnsi" w:cstheme="majorHAnsi"/>
          <w:lang w:bidi="lt-LT"/>
        </w:rPr>
        <w:t>Apmąstydami šiuos klausimus naudotojai gali nustatyti galimas spragas ir susitarti dėl konkrečių pagrindinių veiksmų, kurių gali reikėti imtis siekiant palengvinti įtraukiojo ugdymo įgyvendinimą. Šis procesas gali nulemti būsimus pokyčius nacionaliniu, regioniniu ir vietos lygmenimis.</w:t>
      </w:r>
    </w:p>
    <w:p w14:paraId="0ED4EA0B" w14:textId="77777777" w:rsidR="00776FBF" w:rsidRPr="00BA5CFA" w:rsidRDefault="00776FBF" w:rsidP="00591FE3">
      <w:pPr>
        <w:pStyle w:val="Agency-body-text"/>
        <w:rPr>
          <w:rFonts w:asciiTheme="majorHAnsi" w:hAnsiTheme="majorHAnsi" w:cstheme="majorHAnsi"/>
        </w:rPr>
        <w:sectPr w:rsidR="00776FBF" w:rsidRPr="00BA5CFA" w:rsidSect="008B24CF">
          <w:headerReference w:type="even" r:id="rId23"/>
          <w:pgSz w:w="11899" w:h="16838"/>
          <w:pgMar w:top="1134" w:right="1531" w:bottom="1276" w:left="1531" w:header="709" w:footer="828" w:gutter="0"/>
          <w:cols w:space="708"/>
          <w:titlePg/>
          <w:docGrid w:linePitch="360"/>
        </w:sectPr>
      </w:pPr>
    </w:p>
    <w:p w14:paraId="19236969" w14:textId="074BA305" w:rsidR="00776FBF" w:rsidRPr="00BA5CFA" w:rsidRDefault="00776FBF" w:rsidP="00591FE3">
      <w:pPr>
        <w:pStyle w:val="Agency-heading-1"/>
        <w:rPr>
          <w:rFonts w:asciiTheme="majorHAnsi" w:hAnsiTheme="majorHAnsi" w:cstheme="majorHAnsi"/>
        </w:rPr>
      </w:pPr>
      <w:bookmarkStart w:id="6" w:name="_Toc128734720"/>
      <w:r w:rsidRPr="00BA5CFA">
        <w:rPr>
          <w:rFonts w:asciiTheme="majorHAnsi" w:hAnsiTheme="majorHAnsi" w:cstheme="majorHAnsi"/>
          <w:lang w:bidi="lt-LT"/>
        </w:rPr>
        <w:lastRenderedPageBreak/>
        <w:t>CROSP politikos savikontrolės priemonė</w:t>
      </w:r>
      <w:bookmarkEnd w:id="6"/>
    </w:p>
    <w:p w14:paraId="7E8FAA92" w14:textId="3F8ABE67" w:rsidR="00776FBF" w:rsidRPr="00BA5CFA" w:rsidRDefault="00776FBF" w:rsidP="00591FE3">
      <w:pPr>
        <w:pStyle w:val="Agency-heading-2"/>
        <w:rPr>
          <w:rFonts w:asciiTheme="majorHAnsi" w:hAnsiTheme="majorHAnsi" w:cstheme="majorHAnsi"/>
        </w:rPr>
      </w:pPr>
      <w:bookmarkStart w:id="7" w:name="_Toc128734721"/>
      <w:r w:rsidRPr="00BA5CFA">
        <w:rPr>
          <w:rFonts w:asciiTheme="majorHAnsi" w:hAnsiTheme="majorHAnsi" w:cstheme="majorHAnsi"/>
          <w:lang w:bidi="lt-LT"/>
        </w:rPr>
        <w:t>Pirmasis pagrindinis principas: bendrojo įsipareigojimo siekti įtraukiojo švietimo plėtojimas</w:t>
      </w:r>
      <w:bookmarkEnd w:id="7"/>
    </w:p>
    <w:p w14:paraId="688FA38A" w14:textId="216E9F12" w:rsidR="00776FBF" w:rsidRPr="00BA5CFA" w:rsidRDefault="00776FBF" w:rsidP="00591FE3">
      <w:pPr>
        <w:pStyle w:val="Agency-heading-3"/>
        <w:rPr>
          <w:rFonts w:asciiTheme="majorHAnsi" w:hAnsiTheme="majorHAnsi" w:cstheme="majorHAnsi"/>
        </w:rPr>
      </w:pPr>
      <w:r w:rsidRPr="00BA5CFA">
        <w:rPr>
          <w:rFonts w:asciiTheme="majorHAnsi" w:hAnsiTheme="majorHAnsi" w:cstheme="majorHAnsi"/>
          <w:lang w:bidi="lt-LT"/>
        </w:rPr>
        <w:t xml:space="preserve">Politikos prioritetas ar strategija 1.1. Bendras įsipareigojimas siekti įtraukiojo švietimo, paremto politine valia skatinti </w:t>
      </w:r>
      <w:r w:rsidRPr="00BA5CFA">
        <w:rPr>
          <w:rFonts w:asciiTheme="majorHAnsi" w:hAnsiTheme="majorHAnsi" w:cstheme="majorHAnsi"/>
          <w:i/>
          <w:lang w:bidi="lt-LT"/>
        </w:rPr>
        <w:t>ilgalaikius pokyčius</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BA5CFA" w14:paraId="756C2756" w14:textId="77777777" w:rsidTr="008B24CF">
        <w:trPr>
          <w:cantSplit/>
          <w:tblHeader/>
        </w:trPr>
        <w:tc>
          <w:tcPr>
            <w:tcW w:w="2250" w:type="pct"/>
            <w:shd w:val="clear" w:color="auto" w:fill="D9D9D9" w:themeFill="background1" w:themeFillShade="D9"/>
          </w:tcPr>
          <w:p w14:paraId="6981D2C0"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Pagrindinis veiksmas</w:t>
            </w:r>
          </w:p>
        </w:tc>
        <w:tc>
          <w:tcPr>
            <w:tcW w:w="500" w:type="pct"/>
            <w:shd w:val="clear" w:color="auto" w:fill="D9D9D9" w:themeFill="background1" w:themeFillShade="D9"/>
          </w:tcPr>
          <w:p w14:paraId="347F05FD"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0 – Dar ne</w:t>
            </w:r>
          </w:p>
        </w:tc>
        <w:tc>
          <w:tcPr>
            <w:tcW w:w="500" w:type="pct"/>
            <w:shd w:val="clear" w:color="auto" w:fill="D9D9D9" w:themeFill="background1" w:themeFillShade="D9"/>
          </w:tcPr>
          <w:p w14:paraId="08158684"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1 – Planuojama</w:t>
            </w:r>
          </w:p>
        </w:tc>
        <w:tc>
          <w:tcPr>
            <w:tcW w:w="500" w:type="pct"/>
            <w:shd w:val="clear" w:color="auto" w:fill="D9D9D9" w:themeFill="background1" w:themeFillShade="D9"/>
          </w:tcPr>
          <w:p w14:paraId="3CD633FF"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2 – Įgyvendinta iš dalies</w:t>
            </w:r>
          </w:p>
        </w:tc>
        <w:tc>
          <w:tcPr>
            <w:tcW w:w="500" w:type="pct"/>
            <w:shd w:val="clear" w:color="auto" w:fill="D9D9D9" w:themeFill="background1" w:themeFillShade="D9"/>
          </w:tcPr>
          <w:p w14:paraId="00958067"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3 – Įgyvendinta</w:t>
            </w:r>
          </w:p>
        </w:tc>
        <w:tc>
          <w:tcPr>
            <w:tcW w:w="750" w:type="pct"/>
            <w:shd w:val="clear" w:color="auto" w:fill="D9D9D9" w:themeFill="background1" w:themeFillShade="D9"/>
          </w:tcPr>
          <w:p w14:paraId="026B9CD4"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Pastabos</w:t>
            </w:r>
          </w:p>
        </w:tc>
      </w:tr>
      <w:tr w:rsidR="00776FBF" w:rsidRPr="00BA5CFA" w14:paraId="534E189C" w14:textId="77777777" w:rsidTr="008B24CF">
        <w:trPr>
          <w:cantSplit/>
        </w:trPr>
        <w:tc>
          <w:tcPr>
            <w:tcW w:w="2250" w:type="pct"/>
          </w:tcPr>
          <w:p w14:paraId="512E0E08" w14:textId="77777777"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b/>
                <w:sz w:val="22"/>
                <w:lang w:bidi="lt-LT"/>
              </w:rPr>
              <w:t>1.1.1.</w:t>
            </w:r>
            <w:r w:rsidRPr="00BA5CFA">
              <w:rPr>
                <w:rFonts w:asciiTheme="majorHAnsi" w:hAnsiTheme="majorHAnsi" w:cstheme="majorHAnsi"/>
                <w:sz w:val="22"/>
                <w:lang w:bidi="lt-LT"/>
              </w:rPr>
              <w:t xml:space="preserve"> Ar yra kokių nors tarpžinybinių įstaigų, kurios palaiko ilgalaikius pokyčius siekiant įtraukiojo švietimo?</w:t>
            </w:r>
          </w:p>
        </w:tc>
        <w:tc>
          <w:tcPr>
            <w:tcW w:w="500" w:type="pct"/>
          </w:tcPr>
          <w:p w14:paraId="6EDD16E7"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32C49F7E"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3C277D1D"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51F7A14B"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23F39955" w14:textId="77777777" w:rsidR="00776FBF" w:rsidRPr="00BA5CFA" w:rsidRDefault="00776FBF" w:rsidP="00591FE3">
            <w:pPr>
              <w:pStyle w:val="Agency-body-text"/>
              <w:rPr>
                <w:rFonts w:asciiTheme="majorHAnsi" w:hAnsiTheme="majorHAnsi" w:cstheme="majorHAnsi"/>
                <w:sz w:val="22"/>
                <w:szCs w:val="22"/>
              </w:rPr>
            </w:pPr>
          </w:p>
        </w:tc>
      </w:tr>
      <w:tr w:rsidR="00776FBF" w:rsidRPr="00BA5CFA" w14:paraId="6B7BFAD8" w14:textId="77777777" w:rsidTr="008B24CF">
        <w:trPr>
          <w:cantSplit/>
        </w:trPr>
        <w:tc>
          <w:tcPr>
            <w:tcW w:w="2250" w:type="pct"/>
          </w:tcPr>
          <w:p w14:paraId="7613047E" w14:textId="77777777"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b/>
                <w:sz w:val="22"/>
                <w:lang w:bidi="lt-LT"/>
              </w:rPr>
              <w:t>1.1.2.</w:t>
            </w:r>
            <w:r w:rsidRPr="00BA5CFA">
              <w:rPr>
                <w:rFonts w:asciiTheme="majorHAnsi" w:hAnsiTheme="majorHAnsi" w:cstheme="majorHAnsi"/>
                <w:sz w:val="22"/>
                <w:lang w:bidi="lt-LT"/>
              </w:rPr>
              <w:t xml:space="preserve"> Ar yra kokių nors valdymo ir (arba) finansavimo priemonių, skatinančių bendrojo ugdymo ir pagalbą teikiančius specialistus įsipareigoti ilgalaikiams pokyčiams?</w:t>
            </w:r>
          </w:p>
        </w:tc>
        <w:tc>
          <w:tcPr>
            <w:tcW w:w="500" w:type="pct"/>
          </w:tcPr>
          <w:p w14:paraId="52A03E39"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687FF2A3"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0F8C4091"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1295BCFE"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1580063C" w14:textId="77777777" w:rsidR="00776FBF" w:rsidRPr="00BA5CFA" w:rsidRDefault="00776FBF" w:rsidP="00591FE3">
            <w:pPr>
              <w:pStyle w:val="Agency-body-text"/>
              <w:rPr>
                <w:rFonts w:asciiTheme="majorHAnsi" w:hAnsiTheme="majorHAnsi" w:cstheme="majorHAnsi"/>
                <w:sz w:val="22"/>
                <w:szCs w:val="22"/>
              </w:rPr>
            </w:pPr>
          </w:p>
        </w:tc>
      </w:tr>
      <w:tr w:rsidR="00776FBF" w:rsidRPr="00BA5CFA" w14:paraId="355531BD" w14:textId="77777777" w:rsidTr="008B24CF">
        <w:trPr>
          <w:cantSplit/>
        </w:trPr>
        <w:tc>
          <w:tcPr>
            <w:tcW w:w="2250" w:type="pct"/>
          </w:tcPr>
          <w:p w14:paraId="0E532283" w14:textId="77777777"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b/>
                <w:sz w:val="22"/>
                <w:lang w:bidi="lt-LT"/>
              </w:rPr>
              <w:t>1.1.3.</w:t>
            </w:r>
            <w:r w:rsidRPr="00BA5CFA">
              <w:rPr>
                <w:rFonts w:asciiTheme="majorHAnsi" w:hAnsiTheme="majorHAnsi" w:cstheme="majorHAnsi"/>
                <w:sz w:val="22"/>
                <w:lang w:bidi="lt-LT"/>
              </w:rPr>
              <w:t xml:space="preserve"> Ar pagalbos sistemos leidžia pagalbą teikiantiems specialistams prisiimti atsakomybę už visus besimokančiuosius?</w:t>
            </w:r>
          </w:p>
        </w:tc>
        <w:tc>
          <w:tcPr>
            <w:tcW w:w="500" w:type="pct"/>
          </w:tcPr>
          <w:p w14:paraId="265FC0C0"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42725254"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36CD2C6B"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782DDEC8"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12C89DAA" w14:textId="77777777" w:rsidR="00776FBF" w:rsidRPr="00BA5CFA" w:rsidRDefault="00776FBF" w:rsidP="00591FE3">
            <w:pPr>
              <w:pStyle w:val="Agency-body-text"/>
              <w:rPr>
                <w:rFonts w:asciiTheme="majorHAnsi" w:hAnsiTheme="majorHAnsi" w:cstheme="majorHAnsi"/>
                <w:sz w:val="22"/>
                <w:szCs w:val="22"/>
              </w:rPr>
            </w:pPr>
          </w:p>
        </w:tc>
      </w:tr>
      <w:tr w:rsidR="00776FBF" w:rsidRPr="00BA5CFA" w14:paraId="28035CC2" w14:textId="77777777" w:rsidTr="008B24CF">
        <w:trPr>
          <w:cantSplit/>
        </w:trPr>
        <w:tc>
          <w:tcPr>
            <w:tcW w:w="2250" w:type="pct"/>
          </w:tcPr>
          <w:p w14:paraId="2061F53B" w14:textId="77777777"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sz w:val="22"/>
                <w:lang w:bidi="lt-LT"/>
              </w:rPr>
              <w:t>Kita</w:t>
            </w:r>
            <w:r w:rsidRPr="00BA5CFA">
              <w:rPr>
                <w:rFonts w:asciiTheme="majorHAnsi" w:hAnsiTheme="majorHAnsi" w:cstheme="majorHAnsi"/>
                <w:i/>
                <w:sz w:val="22"/>
                <w:lang w:bidi="lt-LT"/>
              </w:rPr>
              <w:t xml:space="preserve"> (nurodykite)</w:t>
            </w:r>
          </w:p>
        </w:tc>
        <w:tc>
          <w:tcPr>
            <w:tcW w:w="500" w:type="pct"/>
          </w:tcPr>
          <w:p w14:paraId="69099C8B"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30C75E9B"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6B853F8A"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71E38C2A"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41850AFD" w14:textId="77777777" w:rsidR="00776FBF" w:rsidRPr="00BA5CFA" w:rsidRDefault="00776FBF" w:rsidP="00591FE3">
            <w:pPr>
              <w:pStyle w:val="Agency-body-text"/>
              <w:rPr>
                <w:rFonts w:asciiTheme="majorHAnsi" w:hAnsiTheme="majorHAnsi" w:cstheme="majorHAnsi"/>
                <w:sz w:val="22"/>
                <w:szCs w:val="22"/>
              </w:rPr>
            </w:pPr>
          </w:p>
        </w:tc>
      </w:tr>
    </w:tbl>
    <w:p w14:paraId="240A57F1" w14:textId="7A6A96C9" w:rsidR="00776FBF" w:rsidRPr="00BA5CFA" w:rsidRDefault="00776FBF" w:rsidP="00591FE3">
      <w:pPr>
        <w:pStyle w:val="Agency-heading-3"/>
        <w:rPr>
          <w:rFonts w:asciiTheme="majorHAnsi" w:hAnsiTheme="majorHAnsi" w:cstheme="majorHAnsi"/>
        </w:rPr>
      </w:pPr>
      <w:r w:rsidRPr="00BA5CFA">
        <w:rPr>
          <w:rFonts w:asciiTheme="majorHAnsi" w:hAnsiTheme="majorHAnsi" w:cstheme="majorHAnsi"/>
          <w:lang w:bidi="lt-LT"/>
        </w:rPr>
        <w:lastRenderedPageBreak/>
        <w:t xml:space="preserve">Politikos prioritetas ar strategija 1.2. Nacionalinės politikos apima bendrą įsipareigojimą siekti įtraukiojo švietimo, paremto </w:t>
      </w:r>
      <w:r w:rsidRPr="00BA5CFA">
        <w:rPr>
          <w:rFonts w:asciiTheme="majorHAnsi" w:hAnsiTheme="majorHAnsi" w:cstheme="majorHAnsi"/>
          <w:i/>
          <w:lang w:bidi="lt-LT"/>
        </w:rPr>
        <w:t>žmogaus teisėmis grindžiamu požiūriu</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BA5CFA" w14:paraId="2A3C0A70" w14:textId="77777777" w:rsidTr="00C01411">
        <w:trPr>
          <w:cantSplit/>
          <w:tblHeader/>
        </w:trPr>
        <w:tc>
          <w:tcPr>
            <w:tcW w:w="2250" w:type="pct"/>
            <w:shd w:val="clear" w:color="auto" w:fill="D9D9D9" w:themeFill="background1" w:themeFillShade="D9"/>
          </w:tcPr>
          <w:p w14:paraId="3BDC8DBF"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Pagrindinis veiksmas</w:t>
            </w:r>
          </w:p>
        </w:tc>
        <w:tc>
          <w:tcPr>
            <w:tcW w:w="500" w:type="pct"/>
            <w:shd w:val="clear" w:color="auto" w:fill="D9D9D9" w:themeFill="background1" w:themeFillShade="D9"/>
          </w:tcPr>
          <w:p w14:paraId="1736A005"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0 – Dar ne</w:t>
            </w:r>
          </w:p>
        </w:tc>
        <w:tc>
          <w:tcPr>
            <w:tcW w:w="500" w:type="pct"/>
            <w:shd w:val="clear" w:color="auto" w:fill="D9D9D9" w:themeFill="background1" w:themeFillShade="D9"/>
          </w:tcPr>
          <w:p w14:paraId="25A5AC2C"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1 – Planuojama</w:t>
            </w:r>
          </w:p>
        </w:tc>
        <w:tc>
          <w:tcPr>
            <w:tcW w:w="500" w:type="pct"/>
            <w:shd w:val="clear" w:color="auto" w:fill="D9D9D9" w:themeFill="background1" w:themeFillShade="D9"/>
          </w:tcPr>
          <w:p w14:paraId="5FCACAFB"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2 – Įgyvendinta iš dalies</w:t>
            </w:r>
          </w:p>
        </w:tc>
        <w:tc>
          <w:tcPr>
            <w:tcW w:w="500" w:type="pct"/>
            <w:shd w:val="clear" w:color="auto" w:fill="D9D9D9" w:themeFill="background1" w:themeFillShade="D9"/>
          </w:tcPr>
          <w:p w14:paraId="01D9E577"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3 – Įgyvendinta</w:t>
            </w:r>
          </w:p>
        </w:tc>
        <w:tc>
          <w:tcPr>
            <w:tcW w:w="750" w:type="pct"/>
            <w:shd w:val="clear" w:color="auto" w:fill="D9D9D9" w:themeFill="background1" w:themeFillShade="D9"/>
          </w:tcPr>
          <w:p w14:paraId="1F44B763"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Pastabos</w:t>
            </w:r>
          </w:p>
        </w:tc>
      </w:tr>
      <w:tr w:rsidR="00776FBF" w:rsidRPr="00BA5CFA" w14:paraId="3683E2F1" w14:textId="77777777" w:rsidTr="00C01411">
        <w:trPr>
          <w:cantSplit/>
        </w:trPr>
        <w:tc>
          <w:tcPr>
            <w:tcW w:w="2250" w:type="pct"/>
          </w:tcPr>
          <w:p w14:paraId="5C694161" w14:textId="77777777"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b/>
                <w:sz w:val="22"/>
                <w:lang w:bidi="lt-LT"/>
              </w:rPr>
              <w:t>1.2.1.</w:t>
            </w:r>
            <w:r w:rsidRPr="00BA5CFA">
              <w:rPr>
                <w:rFonts w:asciiTheme="majorHAnsi" w:hAnsiTheme="majorHAnsi" w:cstheme="majorHAnsi"/>
                <w:sz w:val="22"/>
                <w:lang w:bidi="lt-LT"/>
              </w:rPr>
              <w:t xml:space="preserve"> Ar yra aiškus ilgalaikis politinis įsipareigojimas palaikyti žmogaus teisėmis grindžiamą požiūrį teisinėje bazėje ir politikoje?</w:t>
            </w:r>
          </w:p>
        </w:tc>
        <w:tc>
          <w:tcPr>
            <w:tcW w:w="500" w:type="pct"/>
          </w:tcPr>
          <w:p w14:paraId="4CFE0625"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483EA676"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2684E1B9"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52D43C6A"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331E8FEA" w14:textId="77777777" w:rsidR="00776FBF" w:rsidRPr="00BA5CFA" w:rsidRDefault="00776FBF" w:rsidP="00591FE3">
            <w:pPr>
              <w:pStyle w:val="Agency-body-text"/>
              <w:rPr>
                <w:rFonts w:asciiTheme="majorHAnsi" w:hAnsiTheme="majorHAnsi" w:cstheme="majorHAnsi"/>
                <w:sz w:val="22"/>
                <w:szCs w:val="22"/>
              </w:rPr>
            </w:pPr>
          </w:p>
        </w:tc>
      </w:tr>
      <w:tr w:rsidR="00776FBF" w:rsidRPr="00BA5CFA" w14:paraId="2884FD38" w14:textId="77777777" w:rsidTr="00C01411">
        <w:trPr>
          <w:cantSplit/>
        </w:trPr>
        <w:tc>
          <w:tcPr>
            <w:tcW w:w="2250" w:type="pct"/>
          </w:tcPr>
          <w:p w14:paraId="7CA616B5" w14:textId="77777777"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b/>
                <w:sz w:val="22"/>
                <w:lang w:bidi="lt-LT"/>
              </w:rPr>
              <w:t>1.2.2.</w:t>
            </w:r>
            <w:r w:rsidRPr="00BA5CFA">
              <w:rPr>
                <w:rFonts w:asciiTheme="majorHAnsi" w:hAnsiTheme="majorHAnsi" w:cstheme="majorHAnsi"/>
                <w:sz w:val="22"/>
                <w:lang w:bidi="lt-LT"/>
              </w:rPr>
              <w:t xml:space="preserve"> Ar, atsižvelgiant į žmogaus teisėmis grindžiamą požiūrį, yra aiškus perėjimas nuo medicininio prie sociopedagoginio požiūrio?</w:t>
            </w:r>
          </w:p>
        </w:tc>
        <w:tc>
          <w:tcPr>
            <w:tcW w:w="500" w:type="pct"/>
          </w:tcPr>
          <w:p w14:paraId="0AC211D2"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523266B3"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729AD0D1"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3849E26E"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05805D39" w14:textId="77777777" w:rsidR="00776FBF" w:rsidRPr="00BA5CFA" w:rsidRDefault="00776FBF" w:rsidP="00591FE3">
            <w:pPr>
              <w:pStyle w:val="Agency-body-text"/>
              <w:rPr>
                <w:rFonts w:asciiTheme="majorHAnsi" w:hAnsiTheme="majorHAnsi" w:cstheme="majorHAnsi"/>
                <w:sz w:val="22"/>
                <w:szCs w:val="22"/>
              </w:rPr>
            </w:pPr>
          </w:p>
        </w:tc>
      </w:tr>
      <w:tr w:rsidR="00776FBF" w:rsidRPr="00BA5CFA" w14:paraId="35F94245" w14:textId="77777777" w:rsidTr="00C01411">
        <w:trPr>
          <w:cantSplit/>
        </w:trPr>
        <w:tc>
          <w:tcPr>
            <w:tcW w:w="2250" w:type="pct"/>
          </w:tcPr>
          <w:p w14:paraId="10F318F3" w14:textId="77777777"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b/>
                <w:sz w:val="22"/>
                <w:lang w:bidi="lt-LT"/>
              </w:rPr>
              <w:t>1.2.3.</w:t>
            </w:r>
            <w:r w:rsidRPr="00BA5CFA">
              <w:rPr>
                <w:rFonts w:asciiTheme="majorHAnsi" w:hAnsiTheme="majorHAnsi" w:cstheme="majorHAnsi"/>
                <w:sz w:val="22"/>
                <w:lang w:bidi="lt-LT"/>
              </w:rPr>
              <w:t xml:space="preserve"> Ar yra kokių nors rodiklių, įrodančių sociopedagoginio požiūrio įgyvendinimą?</w:t>
            </w:r>
          </w:p>
        </w:tc>
        <w:tc>
          <w:tcPr>
            <w:tcW w:w="500" w:type="pct"/>
          </w:tcPr>
          <w:p w14:paraId="5910E051"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777A6C8C"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2EA330FE"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459B5D1C"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744FD708" w14:textId="77777777" w:rsidR="00776FBF" w:rsidRPr="00BA5CFA" w:rsidRDefault="00776FBF" w:rsidP="00591FE3">
            <w:pPr>
              <w:pStyle w:val="Agency-body-text"/>
              <w:rPr>
                <w:rFonts w:asciiTheme="majorHAnsi" w:hAnsiTheme="majorHAnsi" w:cstheme="majorHAnsi"/>
                <w:sz w:val="22"/>
                <w:szCs w:val="22"/>
              </w:rPr>
            </w:pPr>
          </w:p>
        </w:tc>
      </w:tr>
      <w:tr w:rsidR="00776FBF" w:rsidRPr="00BA5CFA" w14:paraId="67E64001" w14:textId="77777777" w:rsidTr="00C01411">
        <w:trPr>
          <w:cantSplit/>
        </w:trPr>
        <w:tc>
          <w:tcPr>
            <w:tcW w:w="2250" w:type="pct"/>
          </w:tcPr>
          <w:p w14:paraId="36702E5A" w14:textId="77777777"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sz w:val="22"/>
                <w:lang w:bidi="lt-LT"/>
              </w:rPr>
              <w:t>Kita</w:t>
            </w:r>
            <w:r w:rsidRPr="00BA5CFA">
              <w:rPr>
                <w:rFonts w:asciiTheme="majorHAnsi" w:hAnsiTheme="majorHAnsi" w:cstheme="majorHAnsi"/>
                <w:i/>
                <w:sz w:val="22"/>
                <w:lang w:bidi="lt-LT"/>
              </w:rPr>
              <w:t xml:space="preserve"> (nurodykite)</w:t>
            </w:r>
          </w:p>
        </w:tc>
        <w:tc>
          <w:tcPr>
            <w:tcW w:w="500" w:type="pct"/>
          </w:tcPr>
          <w:p w14:paraId="08AF1202"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3F528C00"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5CD1BB75"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75116113"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36C6137C" w14:textId="77777777" w:rsidR="00776FBF" w:rsidRPr="00BA5CFA" w:rsidRDefault="00776FBF" w:rsidP="00591FE3">
            <w:pPr>
              <w:pStyle w:val="Agency-body-text"/>
              <w:rPr>
                <w:rFonts w:asciiTheme="majorHAnsi" w:hAnsiTheme="majorHAnsi" w:cstheme="majorHAnsi"/>
                <w:sz w:val="22"/>
                <w:szCs w:val="22"/>
              </w:rPr>
            </w:pPr>
          </w:p>
        </w:tc>
      </w:tr>
    </w:tbl>
    <w:p w14:paraId="07325CE7" w14:textId="6CCDC847" w:rsidR="00776FBF" w:rsidRPr="00BA5CFA" w:rsidRDefault="00776FBF" w:rsidP="00591FE3">
      <w:pPr>
        <w:pStyle w:val="Agency-heading-3"/>
        <w:rPr>
          <w:rFonts w:asciiTheme="majorHAnsi" w:hAnsiTheme="majorHAnsi" w:cstheme="majorHAnsi"/>
        </w:rPr>
      </w:pPr>
      <w:r w:rsidRPr="00BA5CFA">
        <w:rPr>
          <w:rFonts w:asciiTheme="majorHAnsi" w:hAnsiTheme="majorHAnsi" w:cstheme="majorHAnsi"/>
          <w:lang w:bidi="lt-LT"/>
        </w:rPr>
        <w:t xml:space="preserve">Politikos prioritetas ar strategija 1.3: Esama politikos krypčių ir strategijų, kuriomis skatinama </w:t>
      </w:r>
      <w:r w:rsidRPr="00BA5CFA">
        <w:rPr>
          <w:rFonts w:asciiTheme="majorHAnsi" w:hAnsiTheme="majorHAnsi" w:cstheme="majorHAnsi"/>
          <w:i/>
          <w:lang w:bidi="lt-LT"/>
        </w:rPr>
        <w:t>bendra įtraukiojo švietimo samprata bendrojo ir specialiojo ugdymo sektoriuose</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BA5CFA" w14:paraId="309F836D" w14:textId="77777777" w:rsidTr="00C01411">
        <w:trPr>
          <w:cantSplit/>
          <w:tblHeader/>
        </w:trPr>
        <w:tc>
          <w:tcPr>
            <w:tcW w:w="2250" w:type="pct"/>
            <w:shd w:val="clear" w:color="auto" w:fill="D9D9D9" w:themeFill="background1" w:themeFillShade="D9"/>
          </w:tcPr>
          <w:p w14:paraId="3222CB08"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Pagrindinis veiksmas</w:t>
            </w:r>
          </w:p>
        </w:tc>
        <w:tc>
          <w:tcPr>
            <w:tcW w:w="500" w:type="pct"/>
            <w:shd w:val="clear" w:color="auto" w:fill="D9D9D9" w:themeFill="background1" w:themeFillShade="D9"/>
          </w:tcPr>
          <w:p w14:paraId="7BD3C5D3"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0 – Dar ne</w:t>
            </w:r>
          </w:p>
        </w:tc>
        <w:tc>
          <w:tcPr>
            <w:tcW w:w="500" w:type="pct"/>
            <w:shd w:val="clear" w:color="auto" w:fill="D9D9D9" w:themeFill="background1" w:themeFillShade="D9"/>
          </w:tcPr>
          <w:p w14:paraId="06591A47"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1 – Planuojama</w:t>
            </w:r>
          </w:p>
        </w:tc>
        <w:tc>
          <w:tcPr>
            <w:tcW w:w="500" w:type="pct"/>
            <w:shd w:val="clear" w:color="auto" w:fill="D9D9D9" w:themeFill="background1" w:themeFillShade="D9"/>
          </w:tcPr>
          <w:p w14:paraId="2351DB8E"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2 – Įgyvendinta iš dalies</w:t>
            </w:r>
          </w:p>
        </w:tc>
        <w:tc>
          <w:tcPr>
            <w:tcW w:w="500" w:type="pct"/>
            <w:shd w:val="clear" w:color="auto" w:fill="D9D9D9" w:themeFill="background1" w:themeFillShade="D9"/>
          </w:tcPr>
          <w:p w14:paraId="16608E30"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3 – Įgyvendinta</w:t>
            </w:r>
          </w:p>
        </w:tc>
        <w:tc>
          <w:tcPr>
            <w:tcW w:w="750" w:type="pct"/>
            <w:shd w:val="clear" w:color="auto" w:fill="D9D9D9" w:themeFill="background1" w:themeFillShade="D9"/>
          </w:tcPr>
          <w:p w14:paraId="113B7260"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Pastabos</w:t>
            </w:r>
          </w:p>
        </w:tc>
      </w:tr>
      <w:tr w:rsidR="00776FBF" w:rsidRPr="00BA5CFA" w14:paraId="2AF89578" w14:textId="77777777" w:rsidTr="00C01411">
        <w:trPr>
          <w:cantSplit/>
        </w:trPr>
        <w:tc>
          <w:tcPr>
            <w:tcW w:w="2250" w:type="pct"/>
          </w:tcPr>
          <w:p w14:paraId="7281A910" w14:textId="77777777"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b/>
                <w:sz w:val="22"/>
                <w:lang w:bidi="lt-LT"/>
              </w:rPr>
              <w:t>1.3.1.</w:t>
            </w:r>
            <w:r w:rsidRPr="00BA5CFA">
              <w:rPr>
                <w:rFonts w:asciiTheme="majorHAnsi" w:hAnsiTheme="majorHAnsi" w:cstheme="majorHAnsi"/>
                <w:sz w:val="22"/>
                <w:lang w:bidi="lt-LT"/>
              </w:rPr>
              <w:t xml:space="preserve"> Ar yra sukurtos bendradarbiavimo ir dialogo platformos suinteresuotiesiems asmenims iš bendrojo ir specialiojo ugdymo sektorių?</w:t>
            </w:r>
          </w:p>
        </w:tc>
        <w:tc>
          <w:tcPr>
            <w:tcW w:w="500" w:type="pct"/>
          </w:tcPr>
          <w:p w14:paraId="733FBB0D"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6EF7E5D2"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37388C1F"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0F644B38"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15A6618A" w14:textId="77777777" w:rsidR="00776FBF" w:rsidRPr="00BA5CFA" w:rsidRDefault="00776FBF" w:rsidP="00591FE3">
            <w:pPr>
              <w:pStyle w:val="Agency-body-text"/>
              <w:rPr>
                <w:rFonts w:asciiTheme="majorHAnsi" w:hAnsiTheme="majorHAnsi" w:cstheme="majorHAnsi"/>
                <w:sz w:val="22"/>
                <w:szCs w:val="22"/>
              </w:rPr>
            </w:pPr>
          </w:p>
        </w:tc>
      </w:tr>
      <w:tr w:rsidR="00776FBF" w:rsidRPr="00BA5CFA" w14:paraId="24678BFE" w14:textId="77777777" w:rsidTr="00C01411">
        <w:trPr>
          <w:cantSplit/>
        </w:trPr>
        <w:tc>
          <w:tcPr>
            <w:tcW w:w="2250" w:type="pct"/>
          </w:tcPr>
          <w:p w14:paraId="1D8AE820" w14:textId="77777777"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b/>
                <w:sz w:val="22"/>
                <w:lang w:bidi="lt-LT"/>
              </w:rPr>
              <w:t>1.3.2.</w:t>
            </w:r>
            <w:r w:rsidRPr="00BA5CFA">
              <w:rPr>
                <w:rFonts w:asciiTheme="majorHAnsi" w:hAnsiTheme="majorHAnsi" w:cstheme="majorHAnsi"/>
                <w:sz w:val="22"/>
                <w:lang w:bidi="lt-LT"/>
              </w:rPr>
              <w:t xml:space="preserve"> Ar yra parengtas priemonių rinkinys, leidžiantis rasti bendrą kalbą tarp bendrojo ir specialiojo ugdymo sektorių?</w:t>
            </w:r>
          </w:p>
        </w:tc>
        <w:tc>
          <w:tcPr>
            <w:tcW w:w="500" w:type="pct"/>
          </w:tcPr>
          <w:p w14:paraId="74F7CAB2"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6127FBE8"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55F7ED30"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23533896"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4AAE866B" w14:textId="77777777" w:rsidR="00776FBF" w:rsidRPr="00BA5CFA" w:rsidRDefault="00776FBF" w:rsidP="00591FE3">
            <w:pPr>
              <w:pStyle w:val="Agency-body-text"/>
              <w:rPr>
                <w:rFonts w:asciiTheme="majorHAnsi" w:hAnsiTheme="majorHAnsi" w:cstheme="majorHAnsi"/>
                <w:sz w:val="22"/>
                <w:szCs w:val="22"/>
              </w:rPr>
            </w:pPr>
          </w:p>
        </w:tc>
      </w:tr>
      <w:tr w:rsidR="00776FBF" w:rsidRPr="00BA5CFA" w14:paraId="543BA82E" w14:textId="77777777" w:rsidTr="00C01411">
        <w:trPr>
          <w:cantSplit/>
        </w:trPr>
        <w:tc>
          <w:tcPr>
            <w:tcW w:w="2250" w:type="pct"/>
          </w:tcPr>
          <w:p w14:paraId="33724FF0" w14:textId="77777777"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b/>
                <w:sz w:val="22"/>
                <w:lang w:bidi="lt-LT"/>
              </w:rPr>
              <w:lastRenderedPageBreak/>
              <w:t>1.3.3.</w:t>
            </w:r>
            <w:r w:rsidRPr="00BA5CFA">
              <w:rPr>
                <w:rFonts w:asciiTheme="majorHAnsi" w:hAnsiTheme="majorHAnsi" w:cstheme="majorHAnsi"/>
                <w:sz w:val="22"/>
                <w:lang w:bidi="lt-LT"/>
              </w:rPr>
              <w:t xml:space="preserve"> Ar yra kokių nors rodiklių, pagal kuriuos būtų galima įvertinti, kaip specialistai iš bendrojo ir specialiojo ugdymo sektorių supranta įtraukiojo švietimo sąvoką?</w:t>
            </w:r>
          </w:p>
        </w:tc>
        <w:tc>
          <w:tcPr>
            <w:tcW w:w="500" w:type="pct"/>
          </w:tcPr>
          <w:p w14:paraId="43717AA9"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737B8261"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6445AD09"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600C1E64"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4BF6C04A" w14:textId="77777777" w:rsidR="00776FBF" w:rsidRPr="00BA5CFA" w:rsidRDefault="00776FBF" w:rsidP="00591FE3">
            <w:pPr>
              <w:pStyle w:val="Agency-body-text"/>
              <w:rPr>
                <w:rFonts w:asciiTheme="majorHAnsi" w:hAnsiTheme="majorHAnsi" w:cstheme="majorHAnsi"/>
                <w:sz w:val="22"/>
                <w:szCs w:val="22"/>
              </w:rPr>
            </w:pPr>
          </w:p>
        </w:tc>
      </w:tr>
      <w:tr w:rsidR="00776FBF" w:rsidRPr="00BA5CFA" w14:paraId="2D2A2C3D" w14:textId="77777777" w:rsidTr="00C01411">
        <w:trPr>
          <w:cantSplit/>
        </w:trPr>
        <w:tc>
          <w:tcPr>
            <w:tcW w:w="2250" w:type="pct"/>
          </w:tcPr>
          <w:p w14:paraId="0FAFC9A0" w14:textId="77777777"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sz w:val="22"/>
                <w:lang w:bidi="lt-LT"/>
              </w:rPr>
              <w:t>Kita</w:t>
            </w:r>
            <w:r w:rsidRPr="00BA5CFA">
              <w:rPr>
                <w:rFonts w:asciiTheme="majorHAnsi" w:hAnsiTheme="majorHAnsi" w:cstheme="majorHAnsi"/>
                <w:i/>
                <w:sz w:val="22"/>
                <w:lang w:bidi="lt-LT"/>
              </w:rPr>
              <w:t xml:space="preserve"> (nurodykite)</w:t>
            </w:r>
          </w:p>
        </w:tc>
        <w:tc>
          <w:tcPr>
            <w:tcW w:w="500" w:type="pct"/>
          </w:tcPr>
          <w:p w14:paraId="65D6BB97"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79E78018"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412A1CAB"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079AA105"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521FE893" w14:textId="77777777" w:rsidR="00776FBF" w:rsidRPr="00BA5CFA" w:rsidRDefault="00776FBF" w:rsidP="00591FE3">
            <w:pPr>
              <w:pStyle w:val="Agency-body-text"/>
              <w:rPr>
                <w:rFonts w:asciiTheme="majorHAnsi" w:hAnsiTheme="majorHAnsi" w:cstheme="majorHAnsi"/>
                <w:sz w:val="22"/>
                <w:szCs w:val="22"/>
              </w:rPr>
            </w:pPr>
          </w:p>
        </w:tc>
      </w:tr>
    </w:tbl>
    <w:p w14:paraId="45EFFC06" w14:textId="17DBA046" w:rsidR="00776FBF" w:rsidRPr="00BA5CFA" w:rsidRDefault="00776FBF" w:rsidP="00591FE3">
      <w:pPr>
        <w:pStyle w:val="Agency-heading-2"/>
        <w:rPr>
          <w:rFonts w:asciiTheme="majorHAnsi" w:eastAsiaTheme="minorHAnsi" w:hAnsiTheme="majorHAnsi" w:cstheme="majorHAnsi"/>
        </w:rPr>
      </w:pPr>
      <w:bookmarkStart w:id="8" w:name="_Toc128734722"/>
      <w:r w:rsidRPr="00BA5CFA">
        <w:rPr>
          <w:rFonts w:asciiTheme="majorHAnsi" w:hAnsiTheme="majorHAnsi" w:cstheme="majorHAnsi"/>
          <w:lang w:bidi="lt-LT"/>
        </w:rPr>
        <w:t>Antrasis pagrindinis principas: keitimosi žiniomis ir įtraukių kompetencijų įgijimo skatinimas bendradarbiaujant ir kuriant tinklus</w:t>
      </w:r>
      <w:bookmarkEnd w:id="8"/>
    </w:p>
    <w:p w14:paraId="22A4402F" w14:textId="3327FD4A" w:rsidR="00776FBF" w:rsidRPr="00BA5CFA" w:rsidRDefault="00776FBF" w:rsidP="00591FE3">
      <w:pPr>
        <w:pStyle w:val="Agency-heading-3"/>
        <w:rPr>
          <w:rFonts w:asciiTheme="majorHAnsi" w:hAnsiTheme="majorHAnsi" w:cstheme="majorHAnsi"/>
          <w:bCs/>
          <w:i/>
          <w:iCs/>
        </w:rPr>
      </w:pPr>
      <w:r w:rsidRPr="00BA5CFA">
        <w:rPr>
          <w:rFonts w:asciiTheme="majorHAnsi" w:hAnsiTheme="majorHAnsi" w:cstheme="majorHAnsi"/>
          <w:lang w:bidi="lt-LT"/>
        </w:rPr>
        <w:t xml:space="preserve">Politikos prioritetas ar strategija 2.1. Politika ir strategijos skatina dalijimąsi žiniomis ugdant </w:t>
      </w:r>
      <w:r w:rsidRPr="00BA5CFA">
        <w:rPr>
          <w:rFonts w:asciiTheme="majorHAnsi" w:hAnsiTheme="majorHAnsi" w:cstheme="majorHAnsi"/>
          <w:i/>
          <w:lang w:bidi="lt-LT"/>
        </w:rPr>
        <w:t>profesionalias besimokančias bendruomenes</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BA5CFA" w14:paraId="60B33AF7" w14:textId="77777777" w:rsidTr="00C01411">
        <w:trPr>
          <w:cantSplit/>
          <w:tblHeader/>
        </w:trPr>
        <w:tc>
          <w:tcPr>
            <w:tcW w:w="2250" w:type="pct"/>
            <w:shd w:val="clear" w:color="auto" w:fill="D9D9D9" w:themeFill="background1" w:themeFillShade="D9"/>
          </w:tcPr>
          <w:p w14:paraId="123F01ED"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Pagrindinis veiksmas</w:t>
            </w:r>
          </w:p>
        </w:tc>
        <w:tc>
          <w:tcPr>
            <w:tcW w:w="500" w:type="pct"/>
            <w:shd w:val="clear" w:color="auto" w:fill="D9D9D9" w:themeFill="background1" w:themeFillShade="D9"/>
          </w:tcPr>
          <w:p w14:paraId="16399314"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0 – Dar ne</w:t>
            </w:r>
          </w:p>
        </w:tc>
        <w:tc>
          <w:tcPr>
            <w:tcW w:w="500" w:type="pct"/>
            <w:shd w:val="clear" w:color="auto" w:fill="D9D9D9" w:themeFill="background1" w:themeFillShade="D9"/>
          </w:tcPr>
          <w:p w14:paraId="39CC1FA9"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1 – Planuojama</w:t>
            </w:r>
          </w:p>
        </w:tc>
        <w:tc>
          <w:tcPr>
            <w:tcW w:w="500" w:type="pct"/>
            <w:shd w:val="clear" w:color="auto" w:fill="D9D9D9" w:themeFill="background1" w:themeFillShade="D9"/>
          </w:tcPr>
          <w:p w14:paraId="66E7757A"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2 – Įgyvendinta iš dalies</w:t>
            </w:r>
          </w:p>
        </w:tc>
        <w:tc>
          <w:tcPr>
            <w:tcW w:w="500" w:type="pct"/>
            <w:shd w:val="clear" w:color="auto" w:fill="D9D9D9" w:themeFill="background1" w:themeFillShade="D9"/>
          </w:tcPr>
          <w:p w14:paraId="5892B66A"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3 – Įgyvendinta</w:t>
            </w:r>
          </w:p>
        </w:tc>
        <w:tc>
          <w:tcPr>
            <w:tcW w:w="750" w:type="pct"/>
            <w:shd w:val="clear" w:color="auto" w:fill="D9D9D9" w:themeFill="background1" w:themeFillShade="D9"/>
          </w:tcPr>
          <w:p w14:paraId="0F6CEC55"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Pastabos</w:t>
            </w:r>
          </w:p>
        </w:tc>
      </w:tr>
      <w:tr w:rsidR="00776FBF" w:rsidRPr="00BA5CFA" w14:paraId="00C67DC0" w14:textId="77777777" w:rsidTr="00C01411">
        <w:trPr>
          <w:cantSplit/>
        </w:trPr>
        <w:tc>
          <w:tcPr>
            <w:tcW w:w="2250" w:type="pct"/>
          </w:tcPr>
          <w:p w14:paraId="56E9F783" w14:textId="77777777"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b/>
                <w:sz w:val="22"/>
                <w:lang w:bidi="lt-LT"/>
              </w:rPr>
              <w:t>2.1.1.</w:t>
            </w:r>
            <w:r w:rsidRPr="00BA5CFA">
              <w:rPr>
                <w:rFonts w:asciiTheme="majorHAnsi" w:hAnsiTheme="majorHAnsi" w:cstheme="majorHAnsi"/>
                <w:sz w:val="22"/>
                <w:lang w:bidi="lt-LT"/>
              </w:rPr>
              <w:t xml:space="preserve"> Ar yra kokių nors bendradarbiavimo platformų, skatinančių specialistų iš bendrojo ir specialiojo ugdymo sektorių bendradarbiavimą?</w:t>
            </w:r>
          </w:p>
        </w:tc>
        <w:tc>
          <w:tcPr>
            <w:tcW w:w="500" w:type="pct"/>
          </w:tcPr>
          <w:p w14:paraId="68C93800"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0A7648EC"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76D82EF1"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5E8DD001"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0171AB55" w14:textId="77777777" w:rsidR="00776FBF" w:rsidRPr="00BA5CFA" w:rsidRDefault="00776FBF" w:rsidP="00591FE3">
            <w:pPr>
              <w:pStyle w:val="Agency-body-text"/>
              <w:rPr>
                <w:rFonts w:asciiTheme="majorHAnsi" w:hAnsiTheme="majorHAnsi" w:cstheme="majorHAnsi"/>
                <w:sz w:val="22"/>
                <w:szCs w:val="22"/>
              </w:rPr>
            </w:pPr>
          </w:p>
        </w:tc>
      </w:tr>
      <w:tr w:rsidR="00776FBF" w:rsidRPr="00BA5CFA" w14:paraId="03528B7D" w14:textId="77777777" w:rsidTr="00C01411">
        <w:trPr>
          <w:cantSplit/>
        </w:trPr>
        <w:tc>
          <w:tcPr>
            <w:tcW w:w="2250" w:type="pct"/>
          </w:tcPr>
          <w:p w14:paraId="59D2E61F" w14:textId="77777777"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b/>
                <w:sz w:val="22"/>
                <w:lang w:bidi="lt-LT"/>
              </w:rPr>
              <w:t>2.1.2.</w:t>
            </w:r>
            <w:r w:rsidRPr="00BA5CFA">
              <w:rPr>
                <w:rFonts w:asciiTheme="majorHAnsi" w:hAnsiTheme="majorHAnsi" w:cstheme="majorHAnsi"/>
                <w:sz w:val="22"/>
                <w:lang w:bidi="lt-LT"/>
              </w:rPr>
              <w:t xml:space="preserve"> Ar dalijimasis žiniomis padeda mokykloms kurti įtraukią, kokybišką mokymosi aplinką?</w:t>
            </w:r>
          </w:p>
        </w:tc>
        <w:tc>
          <w:tcPr>
            <w:tcW w:w="500" w:type="pct"/>
          </w:tcPr>
          <w:p w14:paraId="0AD32185"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60B9A5E9"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4D1EB722"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2E6464E0"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5C7EB0D4" w14:textId="77777777" w:rsidR="00776FBF" w:rsidRPr="00BA5CFA" w:rsidRDefault="00776FBF" w:rsidP="00591FE3">
            <w:pPr>
              <w:pStyle w:val="Agency-body-text"/>
              <w:rPr>
                <w:rFonts w:asciiTheme="majorHAnsi" w:hAnsiTheme="majorHAnsi" w:cstheme="majorHAnsi"/>
                <w:sz w:val="22"/>
                <w:szCs w:val="22"/>
              </w:rPr>
            </w:pPr>
          </w:p>
        </w:tc>
      </w:tr>
      <w:tr w:rsidR="00776FBF" w:rsidRPr="00BA5CFA" w14:paraId="5B6C5B1D" w14:textId="77777777" w:rsidTr="00C01411">
        <w:trPr>
          <w:cantSplit/>
        </w:trPr>
        <w:tc>
          <w:tcPr>
            <w:tcW w:w="2250" w:type="pct"/>
          </w:tcPr>
          <w:p w14:paraId="10BDDF0E" w14:textId="014D9D05"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b/>
                <w:sz w:val="22"/>
                <w:lang w:bidi="lt-LT"/>
              </w:rPr>
              <w:t>2.1.3.</w:t>
            </w:r>
            <w:r w:rsidRPr="00BA5CFA">
              <w:rPr>
                <w:rFonts w:asciiTheme="majorHAnsi" w:hAnsiTheme="majorHAnsi" w:cstheme="majorHAnsi"/>
                <w:sz w:val="22"/>
                <w:lang w:bidi="lt-LT"/>
              </w:rPr>
              <w:t xml:space="preserve"> Ar aiškiai apibrėžtos visų suinteresuotųjų asmenų užduotys ir vaidmenys?</w:t>
            </w:r>
          </w:p>
        </w:tc>
        <w:tc>
          <w:tcPr>
            <w:tcW w:w="500" w:type="pct"/>
          </w:tcPr>
          <w:p w14:paraId="5F22C8BE"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547C1BC1"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3841A92F"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4A044365"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209A52EF" w14:textId="77777777" w:rsidR="00776FBF" w:rsidRPr="00BA5CFA" w:rsidRDefault="00776FBF" w:rsidP="00591FE3">
            <w:pPr>
              <w:pStyle w:val="Agency-body-text"/>
              <w:rPr>
                <w:rFonts w:asciiTheme="majorHAnsi" w:hAnsiTheme="majorHAnsi" w:cstheme="majorHAnsi"/>
                <w:sz w:val="22"/>
                <w:szCs w:val="22"/>
              </w:rPr>
            </w:pPr>
          </w:p>
        </w:tc>
      </w:tr>
      <w:tr w:rsidR="00776FBF" w:rsidRPr="00BA5CFA" w14:paraId="64F7BE71" w14:textId="77777777" w:rsidTr="00C01411">
        <w:trPr>
          <w:cantSplit/>
        </w:trPr>
        <w:tc>
          <w:tcPr>
            <w:tcW w:w="2250" w:type="pct"/>
          </w:tcPr>
          <w:p w14:paraId="66F03B87" w14:textId="77777777"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sz w:val="22"/>
                <w:lang w:bidi="lt-LT"/>
              </w:rPr>
              <w:lastRenderedPageBreak/>
              <w:t>Kita</w:t>
            </w:r>
            <w:r w:rsidRPr="00BA5CFA">
              <w:rPr>
                <w:rFonts w:asciiTheme="majorHAnsi" w:hAnsiTheme="majorHAnsi" w:cstheme="majorHAnsi"/>
                <w:i/>
                <w:sz w:val="22"/>
                <w:lang w:bidi="lt-LT"/>
              </w:rPr>
              <w:t xml:space="preserve"> (nurodykite)</w:t>
            </w:r>
          </w:p>
        </w:tc>
        <w:tc>
          <w:tcPr>
            <w:tcW w:w="500" w:type="pct"/>
          </w:tcPr>
          <w:p w14:paraId="29289BA3"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15E77DC8"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6CD112A8"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2BC5AF4B"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59E29840" w14:textId="77777777" w:rsidR="00776FBF" w:rsidRPr="00BA5CFA" w:rsidRDefault="00776FBF" w:rsidP="00591FE3">
            <w:pPr>
              <w:pStyle w:val="Agency-body-text"/>
              <w:rPr>
                <w:rFonts w:asciiTheme="majorHAnsi" w:hAnsiTheme="majorHAnsi" w:cstheme="majorHAnsi"/>
                <w:sz w:val="22"/>
                <w:szCs w:val="22"/>
              </w:rPr>
            </w:pPr>
          </w:p>
        </w:tc>
      </w:tr>
    </w:tbl>
    <w:p w14:paraId="0F51E42C" w14:textId="7CCF1ED5" w:rsidR="00776FBF" w:rsidRPr="00BA5CFA" w:rsidRDefault="00776FBF" w:rsidP="00591FE3">
      <w:pPr>
        <w:pStyle w:val="Agency-heading-3"/>
        <w:rPr>
          <w:rFonts w:asciiTheme="majorHAnsi" w:hAnsiTheme="majorHAnsi" w:cstheme="majorHAnsi"/>
        </w:rPr>
      </w:pPr>
      <w:r w:rsidRPr="00BA5CFA">
        <w:rPr>
          <w:rFonts w:asciiTheme="majorHAnsi" w:hAnsiTheme="majorHAnsi" w:cstheme="majorHAnsi"/>
          <w:lang w:bidi="lt-LT"/>
        </w:rPr>
        <w:t xml:space="preserve">Politikos prioritetas ar strategija 2.2. Specialiųjų mokyklų pertvarkymas į išteklių centrus užtikrina </w:t>
      </w:r>
      <w:r w:rsidRPr="00BA5CFA">
        <w:rPr>
          <w:rFonts w:asciiTheme="majorHAnsi" w:hAnsiTheme="majorHAnsi" w:cstheme="majorHAnsi"/>
          <w:i/>
          <w:lang w:bidi="lt-LT"/>
        </w:rPr>
        <w:t>žinių mainus</w:t>
      </w:r>
      <w:r w:rsidRPr="00BA5CFA">
        <w:rPr>
          <w:rFonts w:asciiTheme="majorHAnsi" w:hAnsiTheme="majorHAnsi" w:cstheme="majorHAnsi"/>
          <w:lang w:bidi="lt-LT"/>
        </w:rPr>
        <w:t xml:space="preserve"> tarp specialiojo ir bendrojo ugdymo sektorių specialistų</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BA5CFA" w14:paraId="0428C251" w14:textId="77777777" w:rsidTr="00C01411">
        <w:trPr>
          <w:cantSplit/>
          <w:tblHeader/>
        </w:trPr>
        <w:tc>
          <w:tcPr>
            <w:tcW w:w="2250" w:type="pct"/>
            <w:shd w:val="clear" w:color="auto" w:fill="D9D9D9" w:themeFill="background1" w:themeFillShade="D9"/>
          </w:tcPr>
          <w:p w14:paraId="53AB2DC5"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Pagrindinis veiksmas</w:t>
            </w:r>
          </w:p>
        </w:tc>
        <w:tc>
          <w:tcPr>
            <w:tcW w:w="500" w:type="pct"/>
            <w:shd w:val="clear" w:color="auto" w:fill="D9D9D9" w:themeFill="background1" w:themeFillShade="D9"/>
          </w:tcPr>
          <w:p w14:paraId="6907CAD6"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0 – Dar ne</w:t>
            </w:r>
          </w:p>
        </w:tc>
        <w:tc>
          <w:tcPr>
            <w:tcW w:w="500" w:type="pct"/>
            <w:shd w:val="clear" w:color="auto" w:fill="D9D9D9" w:themeFill="background1" w:themeFillShade="D9"/>
          </w:tcPr>
          <w:p w14:paraId="6AFD5FA3"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1 – Planuojama</w:t>
            </w:r>
          </w:p>
        </w:tc>
        <w:tc>
          <w:tcPr>
            <w:tcW w:w="500" w:type="pct"/>
            <w:shd w:val="clear" w:color="auto" w:fill="D9D9D9" w:themeFill="background1" w:themeFillShade="D9"/>
          </w:tcPr>
          <w:p w14:paraId="154ADFA3"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2 – Įgyvendinta iš dalies</w:t>
            </w:r>
          </w:p>
        </w:tc>
        <w:tc>
          <w:tcPr>
            <w:tcW w:w="500" w:type="pct"/>
            <w:shd w:val="clear" w:color="auto" w:fill="D9D9D9" w:themeFill="background1" w:themeFillShade="D9"/>
          </w:tcPr>
          <w:p w14:paraId="74722795"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3 – Įgyvendinta</w:t>
            </w:r>
          </w:p>
        </w:tc>
        <w:tc>
          <w:tcPr>
            <w:tcW w:w="750" w:type="pct"/>
            <w:shd w:val="clear" w:color="auto" w:fill="D9D9D9" w:themeFill="background1" w:themeFillShade="D9"/>
          </w:tcPr>
          <w:p w14:paraId="5A65883F"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Pastabos</w:t>
            </w:r>
          </w:p>
        </w:tc>
      </w:tr>
      <w:tr w:rsidR="00776FBF" w:rsidRPr="00BA5CFA" w14:paraId="5274066E" w14:textId="77777777" w:rsidTr="00C01411">
        <w:trPr>
          <w:cantSplit/>
        </w:trPr>
        <w:tc>
          <w:tcPr>
            <w:tcW w:w="2250" w:type="pct"/>
          </w:tcPr>
          <w:p w14:paraId="2AB34058" w14:textId="77777777"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b/>
                <w:sz w:val="22"/>
                <w:lang w:bidi="lt-LT"/>
              </w:rPr>
              <w:t>2.2.1.</w:t>
            </w:r>
            <w:r w:rsidRPr="00BA5CFA">
              <w:rPr>
                <w:rFonts w:asciiTheme="majorHAnsi" w:hAnsiTheme="majorHAnsi" w:cstheme="majorHAnsi"/>
                <w:sz w:val="22"/>
                <w:lang w:bidi="lt-LT"/>
              </w:rPr>
              <w:t xml:space="preserve"> Ar yra kokių nors priemonių, skatinančių pagalbą teikiančius specialistus dalytis savo žiniomis ir kompetencijomis bendrojo ugdymo įstaigose?</w:t>
            </w:r>
          </w:p>
        </w:tc>
        <w:tc>
          <w:tcPr>
            <w:tcW w:w="500" w:type="pct"/>
          </w:tcPr>
          <w:p w14:paraId="39B83C2C"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6BE93368"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6C660B4C"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21CC5FD1"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38849C7C" w14:textId="77777777" w:rsidR="00776FBF" w:rsidRPr="00BA5CFA" w:rsidRDefault="00776FBF" w:rsidP="00591FE3">
            <w:pPr>
              <w:pStyle w:val="Agency-body-text"/>
              <w:rPr>
                <w:rFonts w:asciiTheme="majorHAnsi" w:hAnsiTheme="majorHAnsi" w:cstheme="majorHAnsi"/>
                <w:sz w:val="22"/>
                <w:szCs w:val="22"/>
              </w:rPr>
            </w:pPr>
          </w:p>
        </w:tc>
      </w:tr>
      <w:tr w:rsidR="00776FBF" w:rsidRPr="00BA5CFA" w14:paraId="0F17DACE" w14:textId="77777777" w:rsidTr="00C01411">
        <w:trPr>
          <w:cantSplit/>
        </w:trPr>
        <w:tc>
          <w:tcPr>
            <w:tcW w:w="2250" w:type="pct"/>
          </w:tcPr>
          <w:p w14:paraId="48278B71" w14:textId="77777777" w:rsidR="00776FBF" w:rsidRPr="00BA5CFA" w:rsidRDefault="00776FBF" w:rsidP="00591FE3">
            <w:pPr>
              <w:pStyle w:val="Agency-body-text"/>
              <w:rPr>
                <w:rFonts w:asciiTheme="majorHAnsi" w:hAnsiTheme="majorHAnsi" w:cstheme="majorHAnsi"/>
                <w:bCs/>
                <w:sz w:val="22"/>
                <w:szCs w:val="22"/>
              </w:rPr>
            </w:pPr>
            <w:r w:rsidRPr="00BA5CFA">
              <w:rPr>
                <w:rFonts w:asciiTheme="majorHAnsi" w:hAnsiTheme="majorHAnsi" w:cstheme="majorHAnsi"/>
                <w:b/>
                <w:sz w:val="22"/>
                <w:lang w:bidi="lt-LT"/>
              </w:rPr>
              <w:t>2.2.2.</w:t>
            </w:r>
            <w:r w:rsidRPr="00BA5CFA">
              <w:rPr>
                <w:rFonts w:asciiTheme="majorHAnsi" w:hAnsiTheme="majorHAnsi" w:cstheme="majorHAnsi"/>
                <w:sz w:val="22"/>
                <w:lang w:bidi="lt-LT"/>
              </w:rPr>
              <w:t xml:space="preserve"> Ar yra kokių nors rodiklių, pagal kuriuos būtų galima įvertinti šio žinių ir kompetencijų perdavimo mastą?</w:t>
            </w:r>
          </w:p>
        </w:tc>
        <w:tc>
          <w:tcPr>
            <w:tcW w:w="500" w:type="pct"/>
          </w:tcPr>
          <w:p w14:paraId="301D53F4"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702A92AD"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2C49EB4A"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2AD433DA"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29D5EDFD" w14:textId="77777777" w:rsidR="00776FBF" w:rsidRPr="00BA5CFA" w:rsidRDefault="00776FBF" w:rsidP="00591FE3">
            <w:pPr>
              <w:pStyle w:val="Agency-body-text"/>
              <w:rPr>
                <w:rFonts w:asciiTheme="majorHAnsi" w:hAnsiTheme="majorHAnsi" w:cstheme="majorHAnsi"/>
                <w:sz w:val="22"/>
                <w:szCs w:val="22"/>
              </w:rPr>
            </w:pPr>
          </w:p>
        </w:tc>
      </w:tr>
      <w:tr w:rsidR="00776FBF" w:rsidRPr="00BA5CFA" w14:paraId="746CF927" w14:textId="77777777" w:rsidTr="00C01411">
        <w:trPr>
          <w:cantSplit/>
        </w:trPr>
        <w:tc>
          <w:tcPr>
            <w:tcW w:w="2250" w:type="pct"/>
          </w:tcPr>
          <w:p w14:paraId="2131C6C9" w14:textId="77777777" w:rsidR="00776FBF" w:rsidRPr="00BA5CFA" w:rsidRDefault="00776FBF" w:rsidP="00591FE3">
            <w:pPr>
              <w:pStyle w:val="Agency-body-text"/>
              <w:rPr>
                <w:rFonts w:asciiTheme="majorHAnsi" w:hAnsiTheme="majorHAnsi" w:cstheme="majorHAnsi"/>
                <w:bCs/>
                <w:sz w:val="22"/>
                <w:szCs w:val="22"/>
              </w:rPr>
            </w:pPr>
            <w:r w:rsidRPr="00BA5CFA">
              <w:rPr>
                <w:rFonts w:asciiTheme="majorHAnsi" w:hAnsiTheme="majorHAnsi" w:cstheme="majorHAnsi"/>
                <w:b/>
                <w:sz w:val="22"/>
                <w:lang w:bidi="lt-LT"/>
              </w:rPr>
              <w:t>2.2.3.</w:t>
            </w:r>
            <w:r w:rsidRPr="00BA5CFA">
              <w:rPr>
                <w:rFonts w:asciiTheme="majorHAnsi" w:hAnsiTheme="majorHAnsi" w:cstheme="majorHAnsi"/>
                <w:sz w:val="22"/>
                <w:lang w:bidi="lt-LT"/>
              </w:rPr>
              <w:t xml:space="preserve"> Ar yra kokių nors finansavimo ir valdymo priemonių, leidžiančių užtikrinti aiškų visų suinteresuotųjų asmenų užduočių ir vaidmenų apibrėžimą?</w:t>
            </w:r>
          </w:p>
        </w:tc>
        <w:tc>
          <w:tcPr>
            <w:tcW w:w="500" w:type="pct"/>
          </w:tcPr>
          <w:p w14:paraId="0DA3DE78"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629A6614"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584AE7DA"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4CAD8730"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382812FB" w14:textId="77777777" w:rsidR="00776FBF" w:rsidRPr="00BA5CFA" w:rsidRDefault="00776FBF" w:rsidP="00591FE3">
            <w:pPr>
              <w:pStyle w:val="Agency-body-text"/>
              <w:rPr>
                <w:rFonts w:asciiTheme="majorHAnsi" w:hAnsiTheme="majorHAnsi" w:cstheme="majorHAnsi"/>
                <w:sz w:val="22"/>
                <w:szCs w:val="22"/>
              </w:rPr>
            </w:pPr>
          </w:p>
        </w:tc>
      </w:tr>
      <w:tr w:rsidR="00776FBF" w:rsidRPr="00BA5CFA" w14:paraId="023032A0" w14:textId="77777777" w:rsidTr="00C01411">
        <w:trPr>
          <w:cantSplit/>
        </w:trPr>
        <w:tc>
          <w:tcPr>
            <w:tcW w:w="2250" w:type="pct"/>
          </w:tcPr>
          <w:p w14:paraId="139F426F" w14:textId="77777777"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sz w:val="22"/>
                <w:lang w:bidi="lt-LT"/>
              </w:rPr>
              <w:t>Kita</w:t>
            </w:r>
            <w:r w:rsidRPr="00BA5CFA">
              <w:rPr>
                <w:rFonts w:asciiTheme="majorHAnsi" w:hAnsiTheme="majorHAnsi" w:cstheme="majorHAnsi"/>
                <w:i/>
                <w:sz w:val="22"/>
                <w:lang w:bidi="lt-LT"/>
              </w:rPr>
              <w:t xml:space="preserve"> (nurodykite)</w:t>
            </w:r>
          </w:p>
        </w:tc>
        <w:tc>
          <w:tcPr>
            <w:tcW w:w="500" w:type="pct"/>
          </w:tcPr>
          <w:p w14:paraId="5FC45A23"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0AC2EB4D"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72C9A2BD"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3C752E96"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76890921" w14:textId="77777777" w:rsidR="00776FBF" w:rsidRPr="00BA5CFA" w:rsidRDefault="00776FBF" w:rsidP="00591FE3">
            <w:pPr>
              <w:pStyle w:val="Agency-body-text"/>
              <w:rPr>
                <w:rFonts w:asciiTheme="majorHAnsi" w:hAnsiTheme="majorHAnsi" w:cstheme="majorHAnsi"/>
                <w:sz w:val="22"/>
                <w:szCs w:val="22"/>
              </w:rPr>
            </w:pPr>
          </w:p>
        </w:tc>
      </w:tr>
    </w:tbl>
    <w:p w14:paraId="0E12CC84" w14:textId="3645B0D7" w:rsidR="00776FBF" w:rsidRPr="00BA5CFA" w:rsidRDefault="00776FBF" w:rsidP="00591FE3">
      <w:pPr>
        <w:pStyle w:val="Agency-heading-3"/>
        <w:rPr>
          <w:rFonts w:asciiTheme="majorHAnsi" w:hAnsiTheme="majorHAnsi" w:cstheme="majorHAnsi"/>
        </w:rPr>
      </w:pPr>
      <w:r w:rsidRPr="00BA5CFA">
        <w:rPr>
          <w:rFonts w:asciiTheme="majorHAnsi" w:hAnsiTheme="majorHAnsi" w:cstheme="majorHAnsi"/>
          <w:lang w:bidi="lt-LT"/>
        </w:rPr>
        <w:lastRenderedPageBreak/>
        <w:t xml:space="preserve">Politikos prioritetas ar strategija 2.3. Profesionalų </w:t>
      </w:r>
      <w:r w:rsidRPr="00BA5CFA">
        <w:rPr>
          <w:rFonts w:asciiTheme="majorHAnsi" w:hAnsiTheme="majorHAnsi" w:cstheme="majorHAnsi"/>
          <w:i/>
          <w:lang w:bidi="lt-LT"/>
        </w:rPr>
        <w:t>teikiamos pagalbos tęstinumas</w:t>
      </w:r>
      <w:r w:rsidRPr="00BA5CFA">
        <w:rPr>
          <w:rFonts w:asciiTheme="majorHAnsi" w:hAnsiTheme="majorHAnsi" w:cstheme="majorHAnsi"/>
          <w:lang w:bidi="lt-LT"/>
        </w:rPr>
        <w:t xml:space="preserve"> leidžia bendrojo ugdymo specialistams, šeimoms ir moksleiviams įgyti įtraukiųjų kompetencijų</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BA5CFA" w14:paraId="2B1AD506" w14:textId="77777777" w:rsidTr="00C01411">
        <w:trPr>
          <w:cantSplit/>
          <w:tblHeader/>
        </w:trPr>
        <w:tc>
          <w:tcPr>
            <w:tcW w:w="2250" w:type="pct"/>
            <w:shd w:val="clear" w:color="auto" w:fill="D9D9D9" w:themeFill="background1" w:themeFillShade="D9"/>
          </w:tcPr>
          <w:p w14:paraId="023C93C4"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Pagrindinis veiksmas</w:t>
            </w:r>
          </w:p>
        </w:tc>
        <w:tc>
          <w:tcPr>
            <w:tcW w:w="500" w:type="pct"/>
            <w:shd w:val="clear" w:color="auto" w:fill="D9D9D9" w:themeFill="background1" w:themeFillShade="D9"/>
          </w:tcPr>
          <w:p w14:paraId="68FD65F8"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0 – Dar ne</w:t>
            </w:r>
          </w:p>
        </w:tc>
        <w:tc>
          <w:tcPr>
            <w:tcW w:w="500" w:type="pct"/>
            <w:shd w:val="clear" w:color="auto" w:fill="D9D9D9" w:themeFill="background1" w:themeFillShade="D9"/>
          </w:tcPr>
          <w:p w14:paraId="5C3DDBE5"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1 – Planuojama</w:t>
            </w:r>
          </w:p>
        </w:tc>
        <w:tc>
          <w:tcPr>
            <w:tcW w:w="500" w:type="pct"/>
            <w:shd w:val="clear" w:color="auto" w:fill="D9D9D9" w:themeFill="background1" w:themeFillShade="D9"/>
          </w:tcPr>
          <w:p w14:paraId="4C29DA40"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2 – Įgyvendinta iš dalies</w:t>
            </w:r>
          </w:p>
        </w:tc>
        <w:tc>
          <w:tcPr>
            <w:tcW w:w="500" w:type="pct"/>
            <w:shd w:val="clear" w:color="auto" w:fill="D9D9D9" w:themeFill="background1" w:themeFillShade="D9"/>
          </w:tcPr>
          <w:p w14:paraId="7CA69EF7"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3 – Įgyvendinta</w:t>
            </w:r>
          </w:p>
        </w:tc>
        <w:tc>
          <w:tcPr>
            <w:tcW w:w="750" w:type="pct"/>
            <w:shd w:val="clear" w:color="auto" w:fill="D9D9D9" w:themeFill="background1" w:themeFillShade="D9"/>
          </w:tcPr>
          <w:p w14:paraId="1F2D6224"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Pastabos</w:t>
            </w:r>
          </w:p>
        </w:tc>
      </w:tr>
      <w:tr w:rsidR="00776FBF" w:rsidRPr="00BA5CFA" w14:paraId="05655DB0" w14:textId="77777777" w:rsidTr="00C01411">
        <w:trPr>
          <w:cantSplit/>
        </w:trPr>
        <w:tc>
          <w:tcPr>
            <w:tcW w:w="2250" w:type="pct"/>
          </w:tcPr>
          <w:p w14:paraId="3F6B07C5" w14:textId="77777777"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b/>
                <w:sz w:val="22"/>
                <w:lang w:bidi="lt-LT"/>
              </w:rPr>
              <w:t>2.3.1.</w:t>
            </w:r>
            <w:r w:rsidRPr="00BA5CFA">
              <w:rPr>
                <w:rFonts w:asciiTheme="majorHAnsi" w:hAnsiTheme="majorHAnsi" w:cstheme="majorHAnsi"/>
                <w:sz w:val="22"/>
                <w:lang w:bidi="lt-LT"/>
              </w:rPr>
              <w:t xml:space="preserve"> Ar yra kokių nors priemonių, leidžiančių užtikrinti pagalbos nepertraukiamumą?</w:t>
            </w:r>
          </w:p>
        </w:tc>
        <w:tc>
          <w:tcPr>
            <w:tcW w:w="500" w:type="pct"/>
          </w:tcPr>
          <w:p w14:paraId="0815DA13"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495BC5A5"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60BA345D"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6277C36D"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27911F2A" w14:textId="77777777" w:rsidR="00776FBF" w:rsidRPr="00BA5CFA" w:rsidRDefault="00776FBF" w:rsidP="00591FE3">
            <w:pPr>
              <w:pStyle w:val="Agency-body-text"/>
              <w:rPr>
                <w:rFonts w:asciiTheme="majorHAnsi" w:hAnsiTheme="majorHAnsi" w:cstheme="majorHAnsi"/>
                <w:sz w:val="22"/>
                <w:szCs w:val="22"/>
              </w:rPr>
            </w:pPr>
          </w:p>
        </w:tc>
      </w:tr>
      <w:tr w:rsidR="00776FBF" w:rsidRPr="00BA5CFA" w14:paraId="625E8A25" w14:textId="77777777" w:rsidTr="00C01411">
        <w:trPr>
          <w:cantSplit/>
        </w:trPr>
        <w:tc>
          <w:tcPr>
            <w:tcW w:w="2250" w:type="pct"/>
          </w:tcPr>
          <w:p w14:paraId="1CC7CABC" w14:textId="77777777"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b/>
                <w:sz w:val="22"/>
                <w:lang w:bidi="lt-LT"/>
              </w:rPr>
              <w:t>2.3.2.</w:t>
            </w:r>
            <w:r w:rsidRPr="00BA5CFA">
              <w:rPr>
                <w:rFonts w:asciiTheme="majorHAnsi" w:hAnsiTheme="majorHAnsi" w:cstheme="majorHAnsi"/>
                <w:sz w:val="22"/>
                <w:lang w:bidi="lt-LT"/>
              </w:rPr>
              <w:t xml:space="preserve"> Ar bendrojo ugdymo specialistams, šeimoms ir moksleiviams teikiamos pagalbos alternatyvos ir galimybės?</w:t>
            </w:r>
          </w:p>
        </w:tc>
        <w:tc>
          <w:tcPr>
            <w:tcW w:w="500" w:type="pct"/>
          </w:tcPr>
          <w:p w14:paraId="37B93EB4"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58A73FE7"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234B69D2"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1F275C28"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44072D38" w14:textId="77777777" w:rsidR="00776FBF" w:rsidRPr="00BA5CFA" w:rsidRDefault="00776FBF" w:rsidP="00591FE3">
            <w:pPr>
              <w:pStyle w:val="Agency-body-text"/>
              <w:rPr>
                <w:rFonts w:asciiTheme="majorHAnsi" w:hAnsiTheme="majorHAnsi" w:cstheme="majorHAnsi"/>
                <w:sz w:val="22"/>
                <w:szCs w:val="22"/>
              </w:rPr>
            </w:pPr>
          </w:p>
        </w:tc>
      </w:tr>
      <w:tr w:rsidR="00776FBF" w:rsidRPr="00BA5CFA" w14:paraId="36328CA4" w14:textId="77777777" w:rsidTr="00C01411">
        <w:trPr>
          <w:cantSplit/>
        </w:trPr>
        <w:tc>
          <w:tcPr>
            <w:tcW w:w="2250" w:type="pct"/>
          </w:tcPr>
          <w:p w14:paraId="5FE68E3F" w14:textId="77777777"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b/>
                <w:sz w:val="22"/>
                <w:lang w:bidi="lt-LT"/>
              </w:rPr>
              <w:t>2.3.3.</w:t>
            </w:r>
            <w:r w:rsidRPr="00BA5CFA">
              <w:rPr>
                <w:rFonts w:asciiTheme="majorHAnsi" w:hAnsiTheme="majorHAnsi" w:cstheme="majorHAnsi"/>
                <w:sz w:val="22"/>
                <w:lang w:bidi="lt-LT"/>
              </w:rPr>
              <w:t xml:space="preserve"> Ar yra kokių nors rodiklių, pagal kuriuos būtų galima įvertinti teikiamos nepertraukiamos pagalbos kokybę?</w:t>
            </w:r>
          </w:p>
        </w:tc>
        <w:tc>
          <w:tcPr>
            <w:tcW w:w="500" w:type="pct"/>
          </w:tcPr>
          <w:p w14:paraId="2AEBFACD"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3A01643D"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626F42DD"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6164F5CB"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793660F5" w14:textId="77777777" w:rsidR="00776FBF" w:rsidRPr="00BA5CFA" w:rsidRDefault="00776FBF" w:rsidP="00591FE3">
            <w:pPr>
              <w:pStyle w:val="Agency-body-text"/>
              <w:rPr>
                <w:rFonts w:asciiTheme="majorHAnsi" w:hAnsiTheme="majorHAnsi" w:cstheme="majorHAnsi"/>
                <w:sz w:val="22"/>
                <w:szCs w:val="22"/>
              </w:rPr>
            </w:pPr>
          </w:p>
        </w:tc>
      </w:tr>
      <w:tr w:rsidR="00776FBF" w:rsidRPr="00BA5CFA" w14:paraId="1EC731E8" w14:textId="77777777" w:rsidTr="00C01411">
        <w:trPr>
          <w:cantSplit/>
        </w:trPr>
        <w:tc>
          <w:tcPr>
            <w:tcW w:w="2250" w:type="pct"/>
          </w:tcPr>
          <w:p w14:paraId="4C4A504F" w14:textId="77777777"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sz w:val="22"/>
                <w:lang w:bidi="lt-LT"/>
              </w:rPr>
              <w:t>Kita</w:t>
            </w:r>
            <w:r w:rsidRPr="00BA5CFA">
              <w:rPr>
                <w:rFonts w:asciiTheme="majorHAnsi" w:hAnsiTheme="majorHAnsi" w:cstheme="majorHAnsi"/>
                <w:i/>
                <w:sz w:val="22"/>
                <w:lang w:bidi="lt-LT"/>
              </w:rPr>
              <w:t xml:space="preserve"> (nurodykite)</w:t>
            </w:r>
          </w:p>
        </w:tc>
        <w:tc>
          <w:tcPr>
            <w:tcW w:w="500" w:type="pct"/>
          </w:tcPr>
          <w:p w14:paraId="59F7D3A5"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137F3ED4"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139A1559"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1931B201"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22868C75" w14:textId="77777777" w:rsidR="00776FBF" w:rsidRPr="00BA5CFA" w:rsidRDefault="00776FBF" w:rsidP="00591FE3">
            <w:pPr>
              <w:pStyle w:val="Agency-body-text"/>
              <w:rPr>
                <w:rFonts w:asciiTheme="majorHAnsi" w:hAnsiTheme="majorHAnsi" w:cstheme="majorHAnsi"/>
                <w:sz w:val="22"/>
                <w:szCs w:val="22"/>
              </w:rPr>
            </w:pPr>
          </w:p>
        </w:tc>
      </w:tr>
    </w:tbl>
    <w:p w14:paraId="5AD25D1B" w14:textId="297B2A3A" w:rsidR="00776FBF" w:rsidRPr="00BA5CFA" w:rsidRDefault="00776FBF" w:rsidP="00591FE3">
      <w:pPr>
        <w:pStyle w:val="Agency-heading-2"/>
        <w:rPr>
          <w:rFonts w:asciiTheme="majorHAnsi" w:hAnsiTheme="majorHAnsi" w:cstheme="majorHAnsi"/>
        </w:rPr>
      </w:pPr>
      <w:bookmarkStart w:id="9" w:name="_Toc128734723"/>
      <w:r w:rsidRPr="00BA5CFA">
        <w:rPr>
          <w:rFonts w:asciiTheme="majorHAnsi" w:hAnsiTheme="majorHAnsi" w:cstheme="majorHAnsi"/>
          <w:lang w:bidi="lt-LT"/>
        </w:rPr>
        <w:t>Trečiasis pagrindinis principas: tęstinio profesinio mokymosi apie įtrauktį teikimas</w:t>
      </w:r>
      <w:bookmarkEnd w:id="9"/>
    </w:p>
    <w:p w14:paraId="534ACE1E" w14:textId="0B71EA9C" w:rsidR="00776FBF" w:rsidRPr="00BA5CFA" w:rsidRDefault="00776FBF" w:rsidP="00591FE3">
      <w:pPr>
        <w:pStyle w:val="Agency-heading-3"/>
        <w:rPr>
          <w:rFonts w:asciiTheme="majorHAnsi" w:hAnsiTheme="majorHAnsi" w:cstheme="majorHAnsi"/>
        </w:rPr>
      </w:pPr>
      <w:r w:rsidRPr="00BA5CFA">
        <w:rPr>
          <w:rFonts w:asciiTheme="majorHAnsi" w:hAnsiTheme="majorHAnsi" w:cstheme="majorHAnsi"/>
          <w:lang w:bidi="lt-LT"/>
        </w:rPr>
        <w:t xml:space="preserve">Politikos prioritetas ar strategija 3.1. Profesinio mokymosi galimybės skatina </w:t>
      </w:r>
      <w:r w:rsidRPr="00BA5CFA">
        <w:rPr>
          <w:rFonts w:asciiTheme="majorHAnsi" w:hAnsiTheme="majorHAnsi" w:cstheme="majorHAnsi"/>
          <w:i/>
          <w:lang w:bidi="lt-LT"/>
        </w:rPr>
        <w:t>bendrą visų besimokančiųjų supratimą</w:t>
      </w:r>
      <w:r w:rsidRPr="00BA5CFA">
        <w:rPr>
          <w:rFonts w:asciiTheme="majorHAnsi" w:hAnsiTheme="majorHAnsi" w:cstheme="majorHAnsi"/>
          <w:lang w:bidi="lt-LT"/>
        </w:rPr>
        <w:t xml:space="preserve"> apie įtrauktį</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BA5CFA" w14:paraId="504E4618" w14:textId="77777777" w:rsidTr="00C01411">
        <w:trPr>
          <w:cantSplit/>
          <w:tblHeader/>
        </w:trPr>
        <w:tc>
          <w:tcPr>
            <w:tcW w:w="2250" w:type="pct"/>
            <w:shd w:val="clear" w:color="auto" w:fill="D9D9D9" w:themeFill="background1" w:themeFillShade="D9"/>
          </w:tcPr>
          <w:p w14:paraId="77D231A8"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Pagrindinis veiksmas</w:t>
            </w:r>
          </w:p>
        </w:tc>
        <w:tc>
          <w:tcPr>
            <w:tcW w:w="500" w:type="pct"/>
            <w:shd w:val="clear" w:color="auto" w:fill="D9D9D9" w:themeFill="background1" w:themeFillShade="D9"/>
          </w:tcPr>
          <w:p w14:paraId="55C7F54A"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0 – Dar ne</w:t>
            </w:r>
          </w:p>
        </w:tc>
        <w:tc>
          <w:tcPr>
            <w:tcW w:w="500" w:type="pct"/>
            <w:shd w:val="clear" w:color="auto" w:fill="D9D9D9" w:themeFill="background1" w:themeFillShade="D9"/>
          </w:tcPr>
          <w:p w14:paraId="7319EA14"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1 – Planuojama</w:t>
            </w:r>
          </w:p>
        </w:tc>
        <w:tc>
          <w:tcPr>
            <w:tcW w:w="500" w:type="pct"/>
            <w:shd w:val="clear" w:color="auto" w:fill="D9D9D9" w:themeFill="background1" w:themeFillShade="D9"/>
          </w:tcPr>
          <w:p w14:paraId="4435E512"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2 – Įgyvendinta iš dalies</w:t>
            </w:r>
          </w:p>
        </w:tc>
        <w:tc>
          <w:tcPr>
            <w:tcW w:w="500" w:type="pct"/>
            <w:shd w:val="clear" w:color="auto" w:fill="D9D9D9" w:themeFill="background1" w:themeFillShade="D9"/>
          </w:tcPr>
          <w:p w14:paraId="62A1BB47"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3 – Įgyvendinta</w:t>
            </w:r>
          </w:p>
        </w:tc>
        <w:tc>
          <w:tcPr>
            <w:tcW w:w="750" w:type="pct"/>
            <w:shd w:val="clear" w:color="auto" w:fill="D9D9D9" w:themeFill="background1" w:themeFillShade="D9"/>
          </w:tcPr>
          <w:p w14:paraId="719A8787"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Pastabos</w:t>
            </w:r>
          </w:p>
        </w:tc>
      </w:tr>
      <w:tr w:rsidR="00776FBF" w:rsidRPr="00BA5CFA" w14:paraId="36D0D7D4" w14:textId="77777777" w:rsidTr="00C01411">
        <w:trPr>
          <w:cantSplit/>
        </w:trPr>
        <w:tc>
          <w:tcPr>
            <w:tcW w:w="2250" w:type="pct"/>
          </w:tcPr>
          <w:p w14:paraId="65E3F0E4" w14:textId="027CA73D"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b/>
                <w:sz w:val="22"/>
                <w:lang w:bidi="lt-LT"/>
              </w:rPr>
              <w:t>3.1.1.</w:t>
            </w:r>
            <w:r w:rsidRPr="00BA5CFA">
              <w:rPr>
                <w:rFonts w:asciiTheme="majorHAnsi" w:hAnsiTheme="majorHAnsi" w:cstheme="majorHAnsi"/>
                <w:sz w:val="22"/>
                <w:lang w:bidi="lt-LT"/>
              </w:rPr>
              <w:t xml:space="preserve"> Ar pagrindinė įtraukties samprata ir principai yra įtraukti į tęstinio profesinio mokymosi galimybes?</w:t>
            </w:r>
          </w:p>
        </w:tc>
        <w:tc>
          <w:tcPr>
            <w:tcW w:w="500" w:type="pct"/>
          </w:tcPr>
          <w:p w14:paraId="749D436D"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50309C51"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73E9A2AB"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651272C1"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0FC9410A" w14:textId="77777777" w:rsidR="00776FBF" w:rsidRPr="00BA5CFA" w:rsidRDefault="00776FBF" w:rsidP="00591FE3">
            <w:pPr>
              <w:pStyle w:val="Agency-body-text"/>
              <w:rPr>
                <w:rFonts w:asciiTheme="majorHAnsi" w:hAnsiTheme="majorHAnsi" w:cstheme="majorHAnsi"/>
                <w:sz w:val="22"/>
                <w:szCs w:val="22"/>
              </w:rPr>
            </w:pPr>
          </w:p>
        </w:tc>
      </w:tr>
      <w:tr w:rsidR="00776FBF" w:rsidRPr="00BA5CFA" w14:paraId="069876C9" w14:textId="77777777" w:rsidTr="00C01411">
        <w:trPr>
          <w:cantSplit/>
        </w:trPr>
        <w:tc>
          <w:tcPr>
            <w:tcW w:w="2250" w:type="pct"/>
          </w:tcPr>
          <w:p w14:paraId="04F4A687" w14:textId="77777777" w:rsidR="00776FBF" w:rsidRPr="00BA5CFA" w:rsidRDefault="00776FBF" w:rsidP="00591FE3">
            <w:pPr>
              <w:rPr>
                <w:rFonts w:asciiTheme="majorHAnsi" w:hAnsiTheme="majorHAnsi" w:cstheme="majorHAnsi"/>
                <w:sz w:val="22"/>
                <w:szCs w:val="22"/>
                <w:lang w:eastAsia="en-GB"/>
              </w:rPr>
            </w:pPr>
            <w:r w:rsidRPr="00BA5CFA">
              <w:rPr>
                <w:rFonts w:asciiTheme="majorHAnsi" w:hAnsiTheme="majorHAnsi" w:cstheme="majorHAnsi"/>
                <w:b/>
                <w:sz w:val="22"/>
                <w:lang w:bidi="lt-LT"/>
              </w:rPr>
              <w:lastRenderedPageBreak/>
              <w:t>3.1.2.</w:t>
            </w:r>
            <w:r w:rsidRPr="00BA5CFA">
              <w:rPr>
                <w:rFonts w:asciiTheme="majorHAnsi" w:hAnsiTheme="majorHAnsi" w:cstheme="majorHAnsi"/>
                <w:sz w:val="22"/>
                <w:lang w:bidi="lt-LT"/>
              </w:rPr>
              <w:t xml:space="preserve"> </w:t>
            </w:r>
            <w:r w:rsidRPr="00BA5CFA">
              <w:rPr>
                <w:rStyle w:val="Agency-body-textChar"/>
                <w:rFonts w:asciiTheme="majorHAnsi" w:hAnsiTheme="majorHAnsi" w:cstheme="majorHAnsi"/>
                <w:sz w:val="22"/>
                <w:lang w:bidi="lt-LT"/>
              </w:rPr>
              <w:t>Ar yra kokių nors priemonių, leidžiančių užtikrinti bendrus mokymus / kursus bendrojo ir specialiojo ugdymo sektorių specialistams?</w:t>
            </w:r>
          </w:p>
        </w:tc>
        <w:tc>
          <w:tcPr>
            <w:tcW w:w="500" w:type="pct"/>
          </w:tcPr>
          <w:p w14:paraId="38A53999"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359F7108"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40C02090"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25AE1A4B"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23336AE4" w14:textId="77777777" w:rsidR="00776FBF" w:rsidRPr="00BA5CFA" w:rsidRDefault="00776FBF" w:rsidP="00591FE3">
            <w:pPr>
              <w:pStyle w:val="Agency-body-text"/>
              <w:rPr>
                <w:rFonts w:asciiTheme="majorHAnsi" w:hAnsiTheme="majorHAnsi" w:cstheme="majorHAnsi"/>
                <w:sz w:val="22"/>
                <w:szCs w:val="22"/>
              </w:rPr>
            </w:pPr>
          </w:p>
        </w:tc>
      </w:tr>
      <w:tr w:rsidR="00776FBF" w:rsidRPr="00BA5CFA" w14:paraId="0586CAD0" w14:textId="77777777" w:rsidTr="00C01411">
        <w:trPr>
          <w:cantSplit/>
        </w:trPr>
        <w:tc>
          <w:tcPr>
            <w:tcW w:w="2250" w:type="pct"/>
          </w:tcPr>
          <w:p w14:paraId="2211BB36" w14:textId="41205BCF"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b/>
                <w:sz w:val="22"/>
                <w:lang w:bidi="lt-LT"/>
              </w:rPr>
              <w:t>3.1.3.</w:t>
            </w:r>
            <w:r w:rsidRPr="00BA5CFA">
              <w:rPr>
                <w:rFonts w:asciiTheme="majorHAnsi" w:hAnsiTheme="majorHAnsi" w:cstheme="majorHAnsi"/>
                <w:sz w:val="22"/>
                <w:lang w:bidi="lt-LT"/>
              </w:rPr>
              <w:t xml:space="preserve"> Ar yra kokių nors priemonių, užtikrinančių, kad į profesinio mokymosi galimybes būtų įtrauktas specialistų, dirbančių su įvairiais besimokančiaisiais, indėlis ir patirtis?</w:t>
            </w:r>
          </w:p>
        </w:tc>
        <w:tc>
          <w:tcPr>
            <w:tcW w:w="500" w:type="pct"/>
          </w:tcPr>
          <w:p w14:paraId="1D47D751"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681C09F4"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16B6B314"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7A00CD25"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0BCAFE34" w14:textId="77777777" w:rsidR="00776FBF" w:rsidRPr="00BA5CFA" w:rsidRDefault="00776FBF" w:rsidP="00591FE3">
            <w:pPr>
              <w:pStyle w:val="Agency-body-text"/>
              <w:rPr>
                <w:rFonts w:asciiTheme="majorHAnsi" w:hAnsiTheme="majorHAnsi" w:cstheme="majorHAnsi"/>
                <w:sz w:val="22"/>
                <w:szCs w:val="22"/>
              </w:rPr>
            </w:pPr>
          </w:p>
        </w:tc>
      </w:tr>
      <w:tr w:rsidR="00776FBF" w:rsidRPr="00BA5CFA" w14:paraId="58DB6281" w14:textId="77777777" w:rsidTr="00C01411">
        <w:trPr>
          <w:cantSplit/>
        </w:trPr>
        <w:tc>
          <w:tcPr>
            <w:tcW w:w="2250" w:type="pct"/>
          </w:tcPr>
          <w:p w14:paraId="1F1F50B3" w14:textId="77777777"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sz w:val="22"/>
                <w:lang w:bidi="lt-LT"/>
              </w:rPr>
              <w:t>Kita</w:t>
            </w:r>
            <w:r w:rsidRPr="00BA5CFA">
              <w:rPr>
                <w:rFonts w:asciiTheme="majorHAnsi" w:hAnsiTheme="majorHAnsi" w:cstheme="majorHAnsi"/>
                <w:i/>
                <w:sz w:val="22"/>
                <w:lang w:bidi="lt-LT"/>
              </w:rPr>
              <w:t xml:space="preserve"> (nurodykite)</w:t>
            </w:r>
          </w:p>
        </w:tc>
        <w:tc>
          <w:tcPr>
            <w:tcW w:w="500" w:type="pct"/>
          </w:tcPr>
          <w:p w14:paraId="0F67B347"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185572E0"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2124CB2D"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1B9341FC"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7B5722B5" w14:textId="77777777" w:rsidR="00776FBF" w:rsidRPr="00BA5CFA" w:rsidRDefault="00776FBF" w:rsidP="00591FE3">
            <w:pPr>
              <w:pStyle w:val="Agency-body-text"/>
              <w:rPr>
                <w:rFonts w:asciiTheme="majorHAnsi" w:hAnsiTheme="majorHAnsi" w:cstheme="majorHAnsi"/>
                <w:sz w:val="22"/>
                <w:szCs w:val="22"/>
              </w:rPr>
            </w:pPr>
          </w:p>
        </w:tc>
      </w:tr>
    </w:tbl>
    <w:p w14:paraId="735EC64D" w14:textId="55CFA5AA" w:rsidR="00776FBF" w:rsidRPr="00BA5CFA" w:rsidRDefault="00776FBF" w:rsidP="00591FE3">
      <w:pPr>
        <w:pStyle w:val="Agency-heading-3"/>
        <w:rPr>
          <w:rFonts w:asciiTheme="majorHAnsi" w:hAnsiTheme="majorHAnsi" w:cstheme="majorHAnsi"/>
        </w:rPr>
      </w:pPr>
      <w:r w:rsidRPr="00BA5CFA">
        <w:rPr>
          <w:rFonts w:asciiTheme="majorHAnsi" w:hAnsiTheme="majorHAnsi" w:cstheme="majorHAnsi"/>
          <w:lang w:bidi="lt-LT"/>
        </w:rPr>
        <w:t xml:space="preserve">Politikos prioritetas ar strategija 3.2. Bendrojo ir specialiojo ugdymo sektorių specialistai turi tinkamas </w:t>
      </w:r>
      <w:r w:rsidRPr="00BA5CFA">
        <w:rPr>
          <w:rFonts w:asciiTheme="majorHAnsi" w:hAnsiTheme="majorHAnsi" w:cstheme="majorHAnsi"/>
          <w:i/>
          <w:lang w:bidi="lt-LT"/>
        </w:rPr>
        <w:t>kompetencijas / įgūdžius, kvalifikaciją ir priemones</w:t>
      </w:r>
      <w:r w:rsidRPr="00BA5CFA">
        <w:rPr>
          <w:rFonts w:asciiTheme="majorHAnsi" w:hAnsiTheme="majorHAnsi" w:cstheme="majorHAnsi"/>
          <w:lang w:bidi="lt-LT"/>
        </w:rPr>
        <w:t>, kad galėtų dirbti su įvairiomis grupėmis</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BA5CFA" w14:paraId="6D7D1871" w14:textId="77777777" w:rsidTr="00C01411">
        <w:trPr>
          <w:cantSplit/>
          <w:tblHeader/>
        </w:trPr>
        <w:tc>
          <w:tcPr>
            <w:tcW w:w="2250" w:type="pct"/>
            <w:shd w:val="clear" w:color="auto" w:fill="D9D9D9" w:themeFill="background1" w:themeFillShade="D9"/>
          </w:tcPr>
          <w:p w14:paraId="15EA7734"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Pagrindinis veiksmas</w:t>
            </w:r>
          </w:p>
        </w:tc>
        <w:tc>
          <w:tcPr>
            <w:tcW w:w="500" w:type="pct"/>
            <w:shd w:val="clear" w:color="auto" w:fill="D9D9D9" w:themeFill="background1" w:themeFillShade="D9"/>
          </w:tcPr>
          <w:p w14:paraId="5EEBC9D9"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0 – Dar ne</w:t>
            </w:r>
          </w:p>
        </w:tc>
        <w:tc>
          <w:tcPr>
            <w:tcW w:w="500" w:type="pct"/>
            <w:shd w:val="clear" w:color="auto" w:fill="D9D9D9" w:themeFill="background1" w:themeFillShade="D9"/>
          </w:tcPr>
          <w:p w14:paraId="16AB805F"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1 – Planuojama</w:t>
            </w:r>
          </w:p>
        </w:tc>
        <w:tc>
          <w:tcPr>
            <w:tcW w:w="500" w:type="pct"/>
            <w:shd w:val="clear" w:color="auto" w:fill="D9D9D9" w:themeFill="background1" w:themeFillShade="D9"/>
          </w:tcPr>
          <w:p w14:paraId="4C687DA0"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2 – Įgyvendinta iš dalies</w:t>
            </w:r>
          </w:p>
        </w:tc>
        <w:tc>
          <w:tcPr>
            <w:tcW w:w="500" w:type="pct"/>
            <w:shd w:val="clear" w:color="auto" w:fill="D9D9D9" w:themeFill="background1" w:themeFillShade="D9"/>
          </w:tcPr>
          <w:p w14:paraId="5FA8370B"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3 – Įgyvendinta</w:t>
            </w:r>
          </w:p>
        </w:tc>
        <w:tc>
          <w:tcPr>
            <w:tcW w:w="750" w:type="pct"/>
            <w:shd w:val="clear" w:color="auto" w:fill="D9D9D9" w:themeFill="background1" w:themeFillShade="D9"/>
          </w:tcPr>
          <w:p w14:paraId="53548B9E"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Pastabos</w:t>
            </w:r>
          </w:p>
        </w:tc>
      </w:tr>
      <w:tr w:rsidR="00776FBF" w:rsidRPr="00BA5CFA" w14:paraId="5C86C226" w14:textId="77777777" w:rsidTr="00C01411">
        <w:trPr>
          <w:cantSplit/>
        </w:trPr>
        <w:tc>
          <w:tcPr>
            <w:tcW w:w="2250" w:type="pct"/>
          </w:tcPr>
          <w:p w14:paraId="731FA467" w14:textId="61927A3E"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b/>
                <w:sz w:val="22"/>
                <w:lang w:bidi="lt-LT"/>
              </w:rPr>
              <w:t>3.2.1.</w:t>
            </w:r>
            <w:r w:rsidRPr="00BA5CFA">
              <w:rPr>
                <w:rFonts w:asciiTheme="majorHAnsi" w:hAnsiTheme="majorHAnsi" w:cstheme="majorHAnsi"/>
                <w:sz w:val="22"/>
                <w:lang w:bidi="lt-LT"/>
              </w:rPr>
              <w:t xml:space="preserve"> Ar yra kokių nors priemonių, leidžiančių užtikrinti, kad į pradinio pedagoginio išsilavinimo programas būtų įtraukta įtraukiojo švietimo samprata ir principai?</w:t>
            </w:r>
          </w:p>
        </w:tc>
        <w:tc>
          <w:tcPr>
            <w:tcW w:w="500" w:type="pct"/>
          </w:tcPr>
          <w:p w14:paraId="1FF2FF47"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48380402"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27FEA9ED"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6FC9C3D5"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2A6AC14F" w14:textId="77777777" w:rsidR="00776FBF" w:rsidRPr="00BA5CFA" w:rsidRDefault="00776FBF" w:rsidP="00591FE3">
            <w:pPr>
              <w:pStyle w:val="Agency-body-text"/>
              <w:rPr>
                <w:rFonts w:asciiTheme="majorHAnsi" w:hAnsiTheme="majorHAnsi" w:cstheme="majorHAnsi"/>
                <w:sz w:val="22"/>
                <w:szCs w:val="22"/>
              </w:rPr>
            </w:pPr>
          </w:p>
        </w:tc>
      </w:tr>
      <w:tr w:rsidR="00776FBF" w:rsidRPr="00BA5CFA" w14:paraId="581DF36A" w14:textId="77777777" w:rsidTr="00C01411">
        <w:trPr>
          <w:cantSplit/>
        </w:trPr>
        <w:tc>
          <w:tcPr>
            <w:tcW w:w="2250" w:type="pct"/>
          </w:tcPr>
          <w:p w14:paraId="38D30C77" w14:textId="05A4CFD0"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b/>
                <w:sz w:val="22"/>
                <w:lang w:bidi="lt-LT"/>
              </w:rPr>
              <w:t>3.2.2.</w:t>
            </w:r>
            <w:r w:rsidRPr="00BA5CFA">
              <w:rPr>
                <w:rFonts w:asciiTheme="majorHAnsi" w:hAnsiTheme="majorHAnsi" w:cstheme="majorHAnsi"/>
                <w:sz w:val="22"/>
                <w:lang w:bidi="lt-LT"/>
              </w:rPr>
              <w:t xml:space="preserve"> Ar įtraukioji pedagogika įtraukta į pradedančiųjų ir patyrusių mokytojų, dirbančių tiek bendrojo, tiek specialiojo ugdymo sektoriuose, profesinį mokymąsi?</w:t>
            </w:r>
          </w:p>
        </w:tc>
        <w:tc>
          <w:tcPr>
            <w:tcW w:w="500" w:type="pct"/>
          </w:tcPr>
          <w:p w14:paraId="1391F0D9"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60D17079"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5DD4C246"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462DDBFC"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685D233E" w14:textId="77777777" w:rsidR="00776FBF" w:rsidRPr="00BA5CFA" w:rsidRDefault="00776FBF" w:rsidP="00591FE3">
            <w:pPr>
              <w:pStyle w:val="Agency-body-text"/>
              <w:rPr>
                <w:rFonts w:asciiTheme="majorHAnsi" w:hAnsiTheme="majorHAnsi" w:cstheme="majorHAnsi"/>
                <w:sz w:val="22"/>
                <w:szCs w:val="22"/>
              </w:rPr>
            </w:pPr>
          </w:p>
        </w:tc>
      </w:tr>
      <w:tr w:rsidR="00776FBF" w:rsidRPr="00BA5CFA" w14:paraId="7D3CB359" w14:textId="77777777" w:rsidTr="00C01411">
        <w:trPr>
          <w:cantSplit/>
        </w:trPr>
        <w:tc>
          <w:tcPr>
            <w:tcW w:w="2250" w:type="pct"/>
          </w:tcPr>
          <w:p w14:paraId="101006F2" w14:textId="0CBC6FB4"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b/>
                <w:sz w:val="22"/>
                <w:lang w:bidi="lt-LT"/>
              </w:rPr>
              <w:t>3.2.3.</w:t>
            </w:r>
            <w:r w:rsidRPr="00BA5CFA">
              <w:rPr>
                <w:rFonts w:asciiTheme="majorHAnsi" w:hAnsiTheme="majorHAnsi" w:cstheme="majorHAnsi"/>
                <w:sz w:val="22"/>
                <w:lang w:bidi="lt-LT"/>
              </w:rPr>
              <w:t xml:space="preserve"> Ar yra kokių nors priemonių, leidžiančių užtikrinti mokymosi darbo vietoje galimybes visiems specialistams iš bendrojo ir specialiojo ugdymo sektorių?</w:t>
            </w:r>
          </w:p>
        </w:tc>
        <w:tc>
          <w:tcPr>
            <w:tcW w:w="500" w:type="pct"/>
          </w:tcPr>
          <w:p w14:paraId="51E738CC"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2E7ABD82"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35C4DE12"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5C883B11"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714EF5E8" w14:textId="77777777" w:rsidR="00776FBF" w:rsidRPr="00BA5CFA" w:rsidRDefault="00776FBF" w:rsidP="00591FE3">
            <w:pPr>
              <w:pStyle w:val="Agency-body-text"/>
              <w:rPr>
                <w:rFonts w:asciiTheme="majorHAnsi" w:hAnsiTheme="majorHAnsi" w:cstheme="majorHAnsi"/>
                <w:sz w:val="22"/>
                <w:szCs w:val="22"/>
              </w:rPr>
            </w:pPr>
          </w:p>
        </w:tc>
      </w:tr>
      <w:tr w:rsidR="00776FBF" w:rsidRPr="00BA5CFA" w14:paraId="4987303F" w14:textId="77777777" w:rsidTr="00C01411">
        <w:trPr>
          <w:cantSplit/>
        </w:trPr>
        <w:tc>
          <w:tcPr>
            <w:tcW w:w="2250" w:type="pct"/>
          </w:tcPr>
          <w:p w14:paraId="1CB95718" w14:textId="77777777"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sz w:val="22"/>
                <w:lang w:bidi="lt-LT"/>
              </w:rPr>
              <w:lastRenderedPageBreak/>
              <w:t>Kita</w:t>
            </w:r>
            <w:r w:rsidRPr="00BA5CFA">
              <w:rPr>
                <w:rFonts w:asciiTheme="majorHAnsi" w:hAnsiTheme="majorHAnsi" w:cstheme="majorHAnsi"/>
                <w:i/>
                <w:sz w:val="22"/>
                <w:lang w:bidi="lt-LT"/>
              </w:rPr>
              <w:t xml:space="preserve"> (nurodykite)</w:t>
            </w:r>
          </w:p>
        </w:tc>
        <w:tc>
          <w:tcPr>
            <w:tcW w:w="500" w:type="pct"/>
          </w:tcPr>
          <w:p w14:paraId="0D4EEDA4"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27FF6FB7"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0D6D8FBB"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3F2FC104"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260C8641" w14:textId="77777777" w:rsidR="00776FBF" w:rsidRPr="00BA5CFA" w:rsidRDefault="00776FBF" w:rsidP="00591FE3">
            <w:pPr>
              <w:pStyle w:val="Agency-body-text"/>
              <w:rPr>
                <w:rFonts w:asciiTheme="majorHAnsi" w:hAnsiTheme="majorHAnsi" w:cstheme="majorHAnsi"/>
                <w:sz w:val="22"/>
                <w:szCs w:val="22"/>
              </w:rPr>
            </w:pPr>
          </w:p>
        </w:tc>
      </w:tr>
    </w:tbl>
    <w:p w14:paraId="6252C969" w14:textId="1B5CA6FF" w:rsidR="00776FBF" w:rsidRPr="00BA5CFA" w:rsidRDefault="00776FBF" w:rsidP="00591FE3">
      <w:pPr>
        <w:pStyle w:val="Agency-heading-3"/>
        <w:rPr>
          <w:rFonts w:asciiTheme="majorHAnsi" w:hAnsiTheme="majorHAnsi" w:cstheme="majorHAnsi"/>
        </w:rPr>
      </w:pPr>
      <w:r w:rsidRPr="00BA5CFA">
        <w:rPr>
          <w:rFonts w:asciiTheme="majorHAnsi" w:hAnsiTheme="majorHAnsi" w:cstheme="majorHAnsi"/>
          <w:lang w:bidi="lt-LT"/>
        </w:rPr>
        <w:t xml:space="preserve">Politikos prioritetas ar strategija 3.3. Mokytojų iš bendrojo ir specialiojo ugdymo sektorių profesinio mokymosi galimybių </w:t>
      </w:r>
      <w:r w:rsidRPr="00BA5CFA">
        <w:rPr>
          <w:rFonts w:asciiTheme="majorHAnsi" w:hAnsiTheme="majorHAnsi" w:cstheme="majorHAnsi"/>
          <w:i/>
          <w:lang w:bidi="lt-LT"/>
        </w:rPr>
        <w:t>susiejimas</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BA5CFA" w14:paraId="11594998" w14:textId="77777777" w:rsidTr="00C01411">
        <w:trPr>
          <w:cantSplit/>
          <w:tblHeader/>
        </w:trPr>
        <w:tc>
          <w:tcPr>
            <w:tcW w:w="2250" w:type="pct"/>
            <w:shd w:val="clear" w:color="auto" w:fill="D9D9D9" w:themeFill="background1" w:themeFillShade="D9"/>
          </w:tcPr>
          <w:p w14:paraId="1D05A9E6"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Pagrindinis veiksmas</w:t>
            </w:r>
          </w:p>
        </w:tc>
        <w:tc>
          <w:tcPr>
            <w:tcW w:w="500" w:type="pct"/>
            <w:shd w:val="clear" w:color="auto" w:fill="D9D9D9" w:themeFill="background1" w:themeFillShade="D9"/>
          </w:tcPr>
          <w:p w14:paraId="7D538D7B"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0 – Dar ne</w:t>
            </w:r>
          </w:p>
        </w:tc>
        <w:tc>
          <w:tcPr>
            <w:tcW w:w="500" w:type="pct"/>
            <w:shd w:val="clear" w:color="auto" w:fill="D9D9D9" w:themeFill="background1" w:themeFillShade="D9"/>
          </w:tcPr>
          <w:p w14:paraId="096798FB"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1 – Planuojama</w:t>
            </w:r>
          </w:p>
        </w:tc>
        <w:tc>
          <w:tcPr>
            <w:tcW w:w="500" w:type="pct"/>
            <w:shd w:val="clear" w:color="auto" w:fill="D9D9D9" w:themeFill="background1" w:themeFillShade="D9"/>
          </w:tcPr>
          <w:p w14:paraId="66647ADF"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2 – Įgyvendinta iš dalies</w:t>
            </w:r>
          </w:p>
        </w:tc>
        <w:tc>
          <w:tcPr>
            <w:tcW w:w="500" w:type="pct"/>
            <w:shd w:val="clear" w:color="auto" w:fill="D9D9D9" w:themeFill="background1" w:themeFillShade="D9"/>
          </w:tcPr>
          <w:p w14:paraId="37CAA4DD"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3 – Įgyvendinta</w:t>
            </w:r>
          </w:p>
        </w:tc>
        <w:tc>
          <w:tcPr>
            <w:tcW w:w="750" w:type="pct"/>
            <w:shd w:val="clear" w:color="auto" w:fill="D9D9D9" w:themeFill="background1" w:themeFillShade="D9"/>
          </w:tcPr>
          <w:p w14:paraId="742382AE"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Pastabos</w:t>
            </w:r>
          </w:p>
        </w:tc>
      </w:tr>
      <w:tr w:rsidR="00776FBF" w:rsidRPr="00BA5CFA" w14:paraId="1007CA07" w14:textId="77777777" w:rsidTr="00C01411">
        <w:trPr>
          <w:cantSplit/>
        </w:trPr>
        <w:tc>
          <w:tcPr>
            <w:tcW w:w="2250" w:type="pct"/>
          </w:tcPr>
          <w:p w14:paraId="296913C7" w14:textId="77777777"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b/>
                <w:sz w:val="22"/>
                <w:lang w:bidi="lt-LT"/>
              </w:rPr>
              <w:t>3.3.1.</w:t>
            </w:r>
            <w:r w:rsidRPr="00BA5CFA">
              <w:rPr>
                <w:rFonts w:asciiTheme="majorHAnsi" w:hAnsiTheme="majorHAnsi" w:cstheme="majorHAnsi"/>
                <w:sz w:val="22"/>
                <w:lang w:bidi="lt-LT"/>
              </w:rPr>
              <w:t xml:space="preserve"> Ar yra kokių nors sistemų, kurios leistų specialistams bendradarbiauti?</w:t>
            </w:r>
          </w:p>
        </w:tc>
        <w:tc>
          <w:tcPr>
            <w:tcW w:w="500" w:type="pct"/>
          </w:tcPr>
          <w:p w14:paraId="3F287EAD"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0F909455"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3897406B"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1D8F23E9"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17616FB9" w14:textId="77777777" w:rsidR="00776FBF" w:rsidRPr="00BA5CFA" w:rsidRDefault="00776FBF" w:rsidP="00591FE3">
            <w:pPr>
              <w:pStyle w:val="Agency-body-text"/>
              <w:rPr>
                <w:rFonts w:asciiTheme="majorHAnsi" w:hAnsiTheme="majorHAnsi" w:cstheme="majorHAnsi"/>
                <w:sz w:val="22"/>
                <w:szCs w:val="22"/>
              </w:rPr>
            </w:pPr>
          </w:p>
        </w:tc>
      </w:tr>
      <w:tr w:rsidR="00776FBF" w:rsidRPr="00BA5CFA" w14:paraId="63AD1F26" w14:textId="77777777" w:rsidTr="00C01411">
        <w:trPr>
          <w:cantSplit/>
        </w:trPr>
        <w:tc>
          <w:tcPr>
            <w:tcW w:w="2250" w:type="pct"/>
          </w:tcPr>
          <w:p w14:paraId="15DE1C67" w14:textId="4B688041"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b/>
                <w:sz w:val="22"/>
                <w:lang w:bidi="lt-LT"/>
              </w:rPr>
              <w:t>3.3.2.</w:t>
            </w:r>
            <w:r w:rsidRPr="00BA5CFA">
              <w:rPr>
                <w:rFonts w:asciiTheme="majorHAnsi" w:hAnsiTheme="majorHAnsi" w:cstheme="majorHAnsi"/>
                <w:sz w:val="22"/>
                <w:lang w:bidi="lt-LT"/>
              </w:rPr>
              <w:t xml:space="preserve"> Ar pagalbą teikiantys specialistai konsultuoja bendrojo ugdymo mokytojus, kaip dirbti su įvairiomis grupėmis, ir padeda jiems?</w:t>
            </w:r>
          </w:p>
        </w:tc>
        <w:tc>
          <w:tcPr>
            <w:tcW w:w="500" w:type="pct"/>
          </w:tcPr>
          <w:p w14:paraId="04F45531"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2C74EE00"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1CDB4E7E"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245EFF1B"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6B6D85A6" w14:textId="77777777" w:rsidR="00776FBF" w:rsidRPr="00BA5CFA" w:rsidRDefault="00776FBF" w:rsidP="00591FE3">
            <w:pPr>
              <w:pStyle w:val="Agency-body-text"/>
              <w:rPr>
                <w:rFonts w:asciiTheme="majorHAnsi" w:hAnsiTheme="majorHAnsi" w:cstheme="majorHAnsi"/>
                <w:sz w:val="22"/>
                <w:szCs w:val="22"/>
              </w:rPr>
            </w:pPr>
          </w:p>
        </w:tc>
      </w:tr>
      <w:tr w:rsidR="00776FBF" w:rsidRPr="00BA5CFA" w14:paraId="2C983D17" w14:textId="77777777" w:rsidTr="00C01411">
        <w:trPr>
          <w:cantSplit/>
        </w:trPr>
        <w:tc>
          <w:tcPr>
            <w:tcW w:w="2250" w:type="pct"/>
          </w:tcPr>
          <w:p w14:paraId="0390D9BD" w14:textId="77777777"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b/>
                <w:sz w:val="22"/>
                <w:lang w:bidi="lt-LT"/>
              </w:rPr>
              <w:t>3.3.3.</w:t>
            </w:r>
            <w:r w:rsidRPr="00BA5CFA">
              <w:rPr>
                <w:rFonts w:asciiTheme="majorHAnsi" w:hAnsiTheme="majorHAnsi" w:cstheme="majorHAnsi"/>
                <w:sz w:val="22"/>
                <w:lang w:bidi="lt-LT"/>
              </w:rPr>
              <w:t xml:space="preserve"> Ar yra kokių nors programų, padedančių užmegzti ryšius tarp pagalbą teikiančių specialistų ir bendrojo ugdymo mokytojų?</w:t>
            </w:r>
          </w:p>
        </w:tc>
        <w:tc>
          <w:tcPr>
            <w:tcW w:w="500" w:type="pct"/>
          </w:tcPr>
          <w:p w14:paraId="66FDCE79"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31E6D53E"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7F8F8AD4"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40CDE904"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36711DFD" w14:textId="77777777" w:rsidR="00776FBF" w:rsidRPr="00BA5CFA" w:rsidRDefault="00776FBF" w:rsidP="00591FE3">
            <w:pPr>
              <w:pStyle w:val="Agency-body-text"/>
              <w:rPr>
                <w:rFonts w:asciiTheme="majorHAnsi" w:hAnsiTheme="majorHAnsi" w:cstheme="majorHAnsi"/>
                <w:sz w:val="22"/>
                <w:szCs w:val="22"/>
              </w:rPr>
            </w:pPr>
          </w:p>
        </w:tc>
      </w:tr>
      <w:tr w:rsidR="00776FBF" w:rsidRPr="00BA5CFA" w14:paraId="5A518C3A" w14:textId="77777777" w:rsidTr="00C01411">
        <w:trPr>
          <w:cantSplit/>
        </w:trPr>
        <w:tc>
          <w:tcPr>
            <w:tcW w:w="2250" w:type="pct"/>
          </w:tcPr>
          <w:p w14:paraId="676C6E73" w14:textId="77777777"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sz w:val="22"/>
                <w:lang w:bidi="lt-LT"/>
              </w:rPr>
              <w:t>Kita</w:t>
            </w:r>
            <w:r w:rsidRPr="00BA5CFA">
              <w:rPr>
                <w:rFonts w:asciiTheme="majorHAnsi" w:hAnsiTheme="majorHAnsi" w:cstheme="majorHAnsi"/>
                <w:i/>
                <w:sz w:val="22"/>
                <w:lang w:bidi="lt-LT"/>
              </w:rPr>
              <w:t xml:space="preserve"> (nurodykite)</w:t>
            </w:r>
          </w:p>
        </w:tc>
        <w:tc>
          <w:tcPr>
            <w:tcW w:w="500" w:type="pct"/>
          </w:tcPr>
          <w:p w14:paraId="45D61C7A"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420F40F9"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5E3C6354"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4DBB634F"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28DDA6B7" w14:textId="77777777" w:rsidR="00776FBF" w:rsidRPr="00BA5CFA" w:rsidRDefault="00776FBF" w:rsidP="00591FE3">
            <w:pPr>
              <w:pStyle w:val="Agency-body-text"/>
              <w:rPr>
                <w:rFonts w:asciiTheme="majorHAnsi" w:hAnsiTheme="majorHAnsi" w:cstheme="majorHAnsi"/>
                <w:sz w:val="22"/>
                <w:szCs w:val="22"/>
              </w:rPr>
            </w:pPr>
          </w:p>
        </w:tc>
      </w:tr>
    </w:tbl>
    <w:p w14:paraId="057D6D6F" w14:textId="5FDE2992" w:rsidR="00776FBF" w:rsidRPr="00BA5CFA" w:rsidRDefault="00776FBF" w:rsidP="00591FE3">
      <w:pPr>
        <w:pStyle w:val="Agency-heading-2"/>
        <w:rPr>
          <w:rFonts w:asciiTheme="majorHAnsi" w:hAnsiTheme="majorHAnsi" w:cstheme="majorHAnsi"/>
        </w:rPr>
      </w:pPr>
      <w:bookmarkStart w:id="10" w:name="_Toc128734724"/>
      <w:r w:rsidRPr="00BA5CFA">
        <w:rPr>
          <w:rFonts w:asciiTheme="majorHAnsi" w:hAnsiTheme="majorHAnsi" w:cstheme="majorHAnsi"/>
          <w:lang w:bidi="lt-LT"/>
        </w:rPr>
        <w:lastRenderedPageBreak/>
        <w:t>Ketvirtasis pagrindinis principas: parama įtraukios mokyklos lyderystei ir vadovavimui</w:t>
      </w:r>
      <w:bookmarkEnd w:id="10"/>
    </w:p>
    <w:p w14:paraId="37DBDF11" w14:textId="32820686" w:rsidR="00776FBF" w:rsidRPr="00BA5CFA" w:rsidRDefault="00776FBF" w:rsidP="00591FE3">
      <w:pPr>
        <w:pStyle w:val="Agency-heading-3"/>
        <w:rPr>
          <w:rFonts w:asciiTheme="majorHAnsi" w:hAnsiTheme="majorHAnsi" w:cstheme="majorHAnsi"/>
        </w:rPr>
      </w:pPr>
      <w:r w:rsidRPr="00BA5CFA">
        <w:rPr>
          <w:rFonts w:asciiTheme="majorHAnsi" w:hAnsiTheme="majorHAnsi" w:cstheme="majorHAnsi"/>
          <w:lang w:bidi="lt-LT"/>
        </w:rPr>
        <w:t xml:space="preserve">Politikos prioritetas ar strategija 4.1. Mokyklų vadovai skatina </w:t>
      </w:r>
      <w:r w:rsidRPr="00BA5CFA">
        <w:rPr>
          <w:rFonts w:asciiTheme="majorHAnsi" w:hAnsiTheme="majorHAnsi" w:cstheme="majorHAnsi"/>
          <w:i/>
          <w:lang w:bidi="lt-LT"/>
        </w:rPr>
        <w:t>įtraukiąją viziją</w:t>
      </w:r>
      <w:r w:rsidRPr="00BA5CFA">
        <w:rPr>
          <w:rFonts w:asciiTheme="majorHAnsi" w:hAnsiTheme="majorHAnsi" w:cstheme="majorHAnsi"/>
          <w:lang w:bidi="lt-LT"/>
        </w:rPr>
        <w:t>, apimančią abipuses vertybes, bendrą kalbą ir supratimą bei holistinį požiūrį</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BA5CFA" w14:paraId="64969742" w14:textId="77777777" w:rsidTr="00C01411">
        <w:trPr>
          <w:cantSplit/>
          <w:tblHeader/>
        </w:trPr>
        <w:tc>
          <w:tcPr>
            <w:tcW w:w="2250" w:type="pct"/>
            <w:shd w:val="clear" w:color="auto" w:fill="D9D9D9" w:themeFill="background1" w:themeFillShade="D9"/>
          </w:tcPr>
          <w:p w14:paraId="09095B4E"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Pagrindinis veiksmas</w:t>
            </w:r>
          </w:p>
        </w:tc>
        <w:tc>
          <w:tcPr>
            <w:tcW w:w="500" w:type="pct"/>
            <w:shd w:val="clear" w:color="auto" w:fill="D9D9D9" w:themeFill="background1" w:themeFillShade="D9"/>
          </w:tcPr>
          <w:p w14:paraId="470087CB"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0 – Dar ne</w:t>
            </w:r>
          </w:p>
        </w:tc>
        <w:tc>
          <w:tcPr>
            <w:tcW w:w="500" w:type="pct"/>
            <w:shd w:val="clear" w:color="auto" w:fill="D9D9D9" w:themeFill="background1" w:themeFillShade="D9"/>
          </w:tcPr>
          <w:p w14:paraId="7A664305"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1 – Planuojama</w:t>
            </w:r>
          </w:p>
        </w:tc>
        <w:tc>
          <w:tcPr>
            <w:tcW w:w="500" w:type="pct"/>
            <w:shd w:val="clear" w:color="auto" w:fill="D9D9D9" w:themeFill="background1" w:themeFillShade="D9"/>
          </w:tcPr>
          <w:p w14:paraId="40261393"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2 – Įgyvendinta iš dalies</w:t>
            </w:r>
          </w:p>
        </w:tc>
        <w:tc>
          <w:tcPr>
            <w:tcW w:w="500" w:type="pct"/>
            <w:shd w:val="clear" w:color="auto" w:fill="D9D9D9" w:themeFill="background1" w:themeFillShade="D9"/>
          </w:tcPr>
          <w:p w14:paraId="0FC9B284"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3 – Įgyvendinta</w:t>
            </w:r>
          </w:p>
        </w:tc>
        <w:tc>
          <w:tcPr>
            <w:tcW w:w="750" w:type="pct"/>
            <w:shd w:val="clear" w:color="auto" w:fill="D9D9D9" w:themeFill="background1" w:themeFillShade="D9"/>
          </w:tcPr>
          <w:p w14:paraId="47D229B3"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Pastabos</w:t>
            </w:r>
          </w:p>
        </w:tc>
      </w:tr>
      <w:tr w:rsidR="00776FBF" w:rsidRPr="00BA5CFA" w14:paraId="1238DA0E" w14:textId="77777777" w:rsidTr="00C01411">
        <w:trPr>
          <w:cantSplit/>
        </w:trPr>
        <w:tc>
          <w:tcPr>
            <w:tcW w:w="2250" w:type="pct"/>
          </w:tcPr>
          <w:p w14:paraId="0035BA03" w14:textId="77777777"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b/>
                <w:sz w:val="22"/>
                <w:lang w:bidi="lt-LT"/>
              </w:rPr>
              <w:t>4.1.1.</w:t>
            </w:r>
            <w:r w:rsidRPr="00BA5CFA">
              <w:rPr>
                <w:rFonts w:asciiTheme="majorHAnsi" w:hAnsiTheme="majorHAnsi" w:cstheme="majorHAnsi"/>
                <w:sz w:val="22"/>
                <w:lang w:bidi="lt-LT"/>
              </w:rPr>
              <w:t xml:space="preserve"> Ar teisinėje bazėje yra aiškus įtraukties apibrėžimas, kurį turi taikyti mokyklų vadovai?</w:t>
            </w:r>
          </w:p>
        </w:tc>
        <w:tc>
          <w:tcPr>
            <w:tcW w:w="500" w:type="pct"/>
          </w:tcPr>
          <w:p w14:paraId="282DC24F"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7E841389"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2BEE57E5"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71AEC009"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5809FCEC" w14:textId="77777777" w:rsidR="00776FBF" w:rsidRPr="00BA5CFA" w:rsidRDefault="00776FBF" w:rsidP="00591FE3">
            <w:pPr>
              <w:pStyle w:val="Agency-body-text"/>
              <w:rPr>
                <w:rFonts w:asciiTheme="majorHAnsi" w:hAnsiTheme="majorHAnsi" w:cstheme="majorHAnsi"/>
                <w:sz w:val="22"/>
                <w:szCs w:val="22"/>
              </w:rPr>
            </w:pPr>
          </w:p>
        </w:tc>
      </w:tr>
      <w:tr w:rsidR="00776FBF" w:rsidRPr="00BA5CFA" w14:paraId="1617A44A" w14:textId="77777777" w:rsidTr="00C01411">
        <w:trPr>
          <w:cantSplit/>
        </w:trPr>
        <w:tc>
          <w:tcPr>
            <w:tcW w:w="2250" w:type="pct"/>
          </w:tcPr>
          <w:p w14:paraId="2A120947" w14:textId="77777777"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b/>
                <w:sz w:val="22"/>
                <w:lang w:bidi="lt-LT"/>
              </w:rPr>
              <w:t>4.1.2.</w:t>
            </w:r>
            <w:r w:rsidRPr="00BA5CFA">
              <w:rPr>
                <w:rFonts w:asciiTheme="majorHAnsi" w:hAnsiTheme="majorHAnsi" w:cstheme="majorHAnsi"/>
                <w:sz w:val="22"/>
                <w:lang w:bidi="lt-LT"/>
              </w:rPr>
              <w:t xml:space="preserve"> Ar vadovų mokymas grindžiamas vieningos mokyklos požiūriu?</w:t>
            </w:r>
          </w:p>
        </w:tc>
        <w:tc>
          <w:tcPr>
            <w:tcW w:w="500" w:type="pct"/>
          </w:tcPr>
          <w:p w14:paraId="10FAB97E"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7DAAE24C"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1FB88169"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0449601B"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0DF89FD0" w14:textId="77777777" w:rsidR="00776FBF" w:rsidRPr="00BA5CFA" w:rsidRDefault="00776FBF" w:rsidP="00591FE3">
            <w:pPr>
              <w:pStyle w:val="Agency-body-text"/>
              <w:rPr>
                <w:rFonts w:asciiTheme="majorHAnsi" w:hAnsiTheme="majorHAnsi" w:cstheme="majorHAnsi"/>
                <w:sz w:val="22"/>
                <w:szCs w:val="22"/>
              </w:rPr>
            </w:pPr>
          </w:p>
        </w:tc>
      </w:tr>
      <w:tr w:rsidR="00776FBF" w:rsidRPr="00BA5CFA" w14:paraId="5FB7D1EB" w14:textId="77777777" w:rsidTr="00C01411">
        <w:trPr>
          <w:cantSplit/>
        </w:trPr>
        <w:tc>
          <w:tcPr>
            <w:tcW w:w="2250" w:type="pct"/>
          </w:tcPr>
          <w:p w14:paraId="2406676D" w14:textId="77777777"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b/>
                <w:sz w:val="22"/>
                <w:lang w:bidi="lt-LT"/>
              </w:rPr>
              <w:t>4.1.3.</w:t>
            </w:r>
            <w:r w:rsidRPr="00BA5CFA">
              <w:rPr>
                <w:rFonts w:asciiTheme="majorHAnsi" w:hAnsiTheme="majorHAnsi" w:cstheme="majorHAnsi"/>
                <w:sz w:val="22"/>
                <w:lang w:bidi="lt-LT"/>
              </w:rPr>
              <w:t xml:space="preserve"> Ar bendrojo ugdymo mokyklų vadovai yra atsakingi už įvairovės valdymą (veikia kaip „įgyvendintojai“)?</w:t>
            </w:r>
          </w:p>
        </w:tc>
        <w:tc>
          <w:tcPr>
            <w:tcW w:w="500" w:type="pct"/>
          </w:tcPr>
          <w:p w14:paraId="24BA9173"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246A9BE1"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28EADBEF"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55042774"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1B6A7FDC" w14:textId="77777777" w:rsidR="00776FBF" w:rsidRPr="00BA5CFA" w:rsidRDefault="00776FBF" w:rsidP="00591FE3">
            <w:pPr>
              <w:pStyle w:val="Agency-body-text"/>
              <w:rPr>
                <w:rFonts w:asciiTheme="majorHAnsi" w:hAnsiTheme="majorHAnsi" w:cstheme="majorHAnsi"/>
                <w:sz w:val="22"/>
                <w:szCs w:val="22"/>
              </w:rPr>
            </w:pPr>
          </w:p>
        </w:tc>
      </w:tr>
      <w:tr w:rsidR="00776FBF" w:rsidRPr="00BA5CFA" w14:paraId="40E2B0FA" w14:textId="77777777" w:rsidTr="00C01411">
        <w:trPr>
          <w:cantSplit/>
        </w:trPr>
        <w:tc>
          <w:tcPr>
            <w:tcW w:w="2250" w:type="pct"/>
          </w:tcPr>
          <w:p w14:paraId="29FD0AA6" w14:textId="77777777"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sz w:val="22"/>
                <w:lang w:bidi="lt-LT"/>
              </w:rPr>
              <w:t>Kita</w:t>
            </w:r>
            <w:r w:rsidRPr="00BA5CFA">
              <w:rPr>
                <w:rFonts w:asciiTheme="majorHAnsi" w:hAnsiTheme="majorHAnsi" w:cstheme="majorHAnsi"/>
                <w:i/>
                <w:sz w:val="22"/>
                <w:lang w:bidi="lt-LT"/>
              </w:rPr>
              <w:t xml:space="preserve"> (nurodykite)</w:t>
            </w:r>
          </w:p>
        </w:tc>
        <w:tc>
          <w:tcPr>
            <w:tcW w:w="500" w:type="pct"/>
          </w:tcPr>
          <w:p w14:paraId="6B8E59D2"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4F18AD1F"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00B66465"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703619E8"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668CC15B" w14:textId="77777777" w:rsidR="00776FBF" w:rsidRPr="00BA5CFA" w:rsidRDefault="00776FBF" w:rsidP="00591FE3">
            <w:pPr>
              <w:pStyle w:val="Agency-body-text"/>
              <w:rPr>
                <w:rFonts w:asciiTheme="majorHAnsi" w:hAnsiTheme="majorHAnsi" w:cstheme="majorHAnsi"/>
                <w:sz w:val="22"/>
                <w:szCs w:val="22"/>
              </w:rPr>
            </w:pPr>
          </w:p>
        </w:tc>
      </w:tr>
    </w:tbl>
    <w:p w14:paraId="53AC3665" w14:textId="6178B34E" w:rsidR="00776FBF" w:rsidRPr="00BA5CFA" w:rsidRDefault="00776FBF" w:rsidP="00581BFC">
      <w:pPr>
        <w:pStyle w:val="Agency-heading-3"/>
        <w:rPr>
          <w:rFonts w:asciiTheme="majorHAnsi" w:hAnsiTheme="majorHAnsi" w:cstheme="majorHAnsi"/>
        </w:rPr>
      </w:pPr>
      <w:r w:rsidRPr="00BA5CFA">
        <w:rPr>
          <w:rFonts w:asciiTheme="majorHAnsi" w:hAnsiTheme="majorHAnsi" w:cstheme="majorHAnsi"/>
          <w:lang w:bidi="lt-LT"/>
        </w:rPr>
        <w:t xml:space="preserve">Politikos prioritetas ar strategija 4.2. Bendrojo ir specialiojo ugdymo mokyklų lyderystės </w:t>
      </w:r>
      <w:r w:rsidRPr="00BA5CFA">
        <w:rPr>
          <w:rFonts w:asciiTheme="majorHAnsi" w:hAnsiTheme="majorHAnsi" w:cstheme="majorHAnsi"/>
          <w:i/>
          <w:lang w:bidi="lt-LT"/>
        </w:rPr>
        <w:t>gebėjimų ir pasitikėjimo</w:t>
      </w:r>
      <w:r w:rsidRPr="00BA5CFA">
        <w:rPr>
          <w:rFonts w:asciiTheme="majorHAnsi" w:hAnsiTheme="majorHAnsi" w:cstheme="majorHAnsi"/>
          <w:lang w:bidi="lt-LT"/>
        </w:rPr>
        <w:t xml:space="preserve"> remiant įtraukųjį švietimą užtikrinimas</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BA5CFA" w14:paraId="75B1CB87" w14:textId="77777777" w:rsidTr="00C01411">
        <w:trPr>
          <w:cantSplit/>
          <w:tblHeader/>
        </w:trPr>
        <w:tc>
          <w:tcPr>
            <w:tcW w:w="2250" w:type="pct"/>
            <w:shd w:val="clear" w:color="auto" w:fill="D9D9D9" w:themeFill="background1" w:themeFillShade="D9"/>
          </w:tcPr>
          <w:p w14:paraId="10AF96CA"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Pagrindinis veiksmas</w:t>
            </w:r>
          </w:p>
        </w:tc>
        <w:tc>
          <w:tcPr>
            <w:tcW w:w="500" w:type="pct"/>
            <w:shd w:val="clear" w:color="auto" w:fill="D9D9D9" w:themeFill="background1" w:themeFillShade="D9"/>
          </w:tcPr>
          <w:p w14:paraId="3B386B8C"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0 – Dar ne</w:t>
            </w:r>
          </w:p>
        </w:tc>
        <w:tc>
          <w:tcPr>
            <w:tcW w:w="500" w:type="pct"/>
            <w:shd w:val="clear" w:color="auto" w:fill="D9D9D9" w:themeFill="background1" w:themeFillShade="D9"/>
          </w:tcPr>
          <w:p w14:paraId="7E829B1E"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1 – Planuojama</w:t>
            </w:r>
          </w:p>
        </w:tc>
        <w:tc>
          <w:tcPr>
            <w:tcW w:w="500" w:type="pct"/>
            <w:shd w:val="clear" w:color="auto" w:fill="D9D9D9" w:themeFill="background1" w:themeFillShade="D9"/>
          </w:tcPr>
          <w:p w14:paraId="7385D61E"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2 – Įgyvendinta iš dalies</w:t>
            </w:r>
          </w:p>
        </w:tc>
        <w:tc>
          <w:tcPr>
            <w:tcW w:w="500" w:type="pct"/>
            <w:shd w:val="clear" w:color="auto" w:fill="D9D9D9" w:themeFill="background1" w:themeFillShade="D9"/>
          </w:tcPr>
          <w:p w14:paraId="70741F6D"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3 – Įgyvendinta</w:t>
            </w:r>
          </w:p>
        </w:tc>
        <w:tc>
          <w:tcPr>
            <w:tcW w:w="750" w:type="pct"/>
            <w:shd w:val="clear" w:color="auto" w:fill="D9D9D9" w:themeFill="background1" w:themeFillShade="D9"/>
          </w:tcPr>
          <w:p w14:paraId="31E69368"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Pastabos</w:t>
            </w:r>
          </w:p>
        </w:tc>
      </w:tr>
      <w:tr w:rsidR="00776FBF" w:rsidRPr="00BA5CFA" w14:paraId="5870DEF0" w14:textId="77777777" w:rsidTr="00C01411">
        <w:trPr>
          <w:cantSplit/>
        </w:trPr>
        <w:tc>
          <w:tcPr>
            <w:tcW w:w="2250" w:type="pct"/>
          </w:tcPr>
          <w:p w14:paraId="40D9F693" w14:textId="77777777"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b/>
                <w:sz w:val="22"/>
                <w:lang w:bidi="lt-LT"/>
              </w:rPr>
              <w:t>4.2.1.</w:t>
            </w:r>
            <w:r w:rsidRPr="00BA5CFA">
              <w:rPr>
                <w:rFonts w:asciiTheme="majorHAnsi" w:hAnsiTheme="majorHAnsi" w:cstheme="majorHAnsi"/>
                <w:sz w:val="22"/>
                <w:lang w:bidi="lt-LT"/>
              </w:rPr>
              <w:t xml:space="preserve"> Ar yra kokių nors sistemų, kurios leistų kurti įtraukiojo švietimo vadovavimo strategijas?</w:t>
            </w:r>
          </w:p>
        </w:tc>
        <w:tc>
          <w:tcPr>
            <w:tcW w:w="500" w:type="pct"/>
          </w:tcPr>
          <w:p w14:paraId="04D53B0D"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03470671"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56CED0AD"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57285C75"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426FDCA8" w14:textId="77777777" w:rsidR="00776FBF" w:rsidRPr="00BA5CFA" w:rsidRDefault="00776FBF" w:rsidP="00591FE3">
            <w:pPr>
              <w:pStyle w:val="Agency-body-text"/>
              <w:rPr>
                <w:rFonts w:asciiTheme="majorHAnsi" w:hAnsiTheme="majorHAnsi" w:cstheme="majorHAnsi"/>
                <w:sz w:val="22"/>
                <w:szCs w:val="22"/>
              </w:rPr>
            </w:pPr>
          </w:p>
        </w:tc>
      </w:tr>
      <w:tr w:rsidR="00776FBF" w:rsidRPr="00BA5CFA" w14:paraId="28708CD2" w14:textId="77777777" w:rsidTr="00C01411">
        <w:trPr>
          <w:cantSplit/>
        </w:trPr>
        <w:tc>
          <w:tcPr>
            <w:tcW w:w="2250" w:type="pct"/>
          </w:tcPr>
          <w:p w14:paraId="7D258915" w14:textId="77777777"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b/>
                <w:sz w:val="22"/>
                <w:lang w:bidi="lt-LT"/>
              </w:rPr>
              <w:t>4.2.2.</w:t>
            </w:r>
            <w:r w:rsidRPr="00BA5CFA">
              <w:rPr>
                <w:rFonts w:asciiTheme="majorHAnsi" w:hAnsiTheme="majorHAnsi" w:cstheme="majorHAnsi"/>
                <w:sz w:val="22"/>
                <w:lang w:bidi="lt-LT"/>
              </w:rPr>
              <w:t xml:space="preserve"> Ar yra kokių nors pagalbos sistemų, kad vadovų komandos jaustųsi užtikrintai įgyvendindamos įtraukųjį švietimą?</w:t>
            </w:r>
          </w:p>
        </w:tc>
        <w:tc>
          <w:tcPr>
            <w:tcW w:w="500" w:type="pct"/>
          </w:tcPr>
          <w:p w14:paraId="2408DA0D"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02A1DC19"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1685677A"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16DF763D"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15C7AE25" w14:textId="77777777" w:rsidR="00776FBF" w:rsidRPr="00BA5CFA" w:rsidRDefault="00776FBF" w:rsidP="00591FE3">
            <w:pPr>
              <w:pStyle w:val="Agency-body-text"/>
              <w:rPr>
                <w:rFonts w:asciiTheme="majorHAnsi" w:hAnsiTheme="majorHAnsi" w:cstheme="majorHAnsi"/>
                <w:sz w:val="22"/>
                <w:szCs w:val="22"/>
              </w:rPr>
            </w:pPr>
          </w:p>
        </w:tc>
      </w:tr>
      <w:tr w:rsidR="00776FBF" w:rsidRPr="00BA5CFA" w14:paraId="67291D11" w14:textId="77777777" w:rsidTr="00C01411">
        <w:trPr>
          <w:cantSplit/>
        </w:trPr>
        <w:tc>
          <w:tcPr>
            <w:tcW w:w="2250" w:type="pct"/>
          </w:tcPr>
          <w:p w14:paraId="00D723CB" w14:textId="77777777"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b/>
                <w:sz w:val="22"/>
                <w:lang w:bidi="lt-LT"/>
              </w:rPr>
              <w:lastRenderedPageBreak/>
              <w:t>4.2.3.</w:t>
            </w:r>
            <w:r w:rsidRPr="00BA5CFA">
              <w:rPr>
                <w:rFonts w:asciiTheme="majorHAnsi" w:hAnsiTheme="majorHAnsi" w:cstheme="majorHAnsi"/>
                <w:sz w:val="22"/>
                <w:lang w:bidi="lt-LT"/>
              </w:rPr>
              <w:t xml:space="preserve"> Ar vadovų komandos yra pakankamai savarankiškos, kad galėtų įgyvendinti įtraukųjį švietimą?</w:t>
            </w:r>
          </w:p>
        </w:tc>
        <w:tc>
          <w:tcPr>
            <w:tcW w:w="500" w:type="pct"/>
          </w:tcPr>
          <w:p w14:paraId="5884CB82"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79800CDF"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407AB9BA"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3F33F202"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46D7FD9C" w14:textId="77777777" w:rsidR="00776FBF" w:rsidRPr="00BA5CFA" w:rsidRDefault="00776FBF" w:rsidP="00591FE3">
            <w:pPr>
              <w:pStyle w:val="Agency-body-text"/>
              <w:rPr>
                <w:rFonts w:asciiTheme="majorHAnsi" w:hAnsiTheme="majorHAnsi" w:cstheme="majorHAnsi"/>
                <w:sz w:val="22"/>
                <w:szCs w:val="22"/>
              </w:rPr>
            </w:pPr>
          </w:p>
        </w:tc>
      </w:tr>
      <w:tr w:rsidR="00776FBF" w:rsidRPr="00BA5CFA" w14:paraId="07816CC5" w14:textId="77777777" w:rsidTr="00C01411">
        <w:trPr>
          <w:cantSplit/>
        </w:trPr>
        <w:tc>
          <w:tcPr>
            <w:tcW w:w="2250" w:type="pct"/>
          </w:tcPr>
          <w:p w14:paraId="2F4CF563" w14:textId="77777777"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sz w:val="22"/>
                <w:lang w:bidi="lt-LT"/>
              </w:rPr>
              <w:t>Kita</w:t>
            </w:r>
            <w:r w:rsidRPr="00BA5CFA">
              <w:rPr>
                <w:rFonts w:asciiTheme="majorHAnsi" w:hAnsiTheme="majorHAnsi" w:cstheme="majorHAnsi"/>
                <w:i/>
                <w:sz w:val="22"/>
                <w:lang w:bidi="lt-LT"/>
              </w:rPr>
              <w:t xml:space="preserve"> (nurodykite)</w:t>
            </w:r>
          </w:p>
        </w:tc>
        <w:tc>
          <w:tcPr>
            <w:tcW w:w="500" w:type="pct"/>
          </w:tcPr>
          <w:p w14:paraId="366E9322"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4B0F53B8"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260BA7EA"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28358F54"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29C862C2" w14:textId="77777777" w:rsidR="00776FBF" w:rsidRPr="00BA5CFA" w:rsidRDefault="00776FBF" w:rsidP="00591FE3">
            <w:pPr>
              <w:pStyle w:val="Agency-body-text"/>
              <w:rPr>
                <w:rFonts w:asciiTheme="majorHAnsi" w:hAnsiTheme="majorHAnsi" w:cstheme="majorHAnsi"/>
                <w:sz w:val="22"/>
                <w:szCs w:val="22"/>
              </w:rPr>
            </w:pPr>
          </w:p>
        </w:tc>
      </w:tr>
    </w:tbl>
    <w:p w14:paraId="0B366F34" w14:textId="60D8F940" w:rsidR="00776FBF" w:rsidRPr="00BA5CFA" w:rsidRDefault="00776FBF" w:rsidP="00F30963">
      <w:pPr>
        <w:pStyle w:val="Agency-heading-3"/>
        <w:rPr>
          <w:rFonts w:asciiTheme="majorHAnsi" w:hAnsiTheme="majorHAnsi" w:cstheme="majorHAnsi"/>
        </w:rPr>
      </w:pPr>
      <w:r w:rsidRPr="00BA5CFA">
        <w:rPr>
          <w:rFonts w:asciiTheme="majorHAnsi" w:hAnsiTheme="majorHAnsi" w:cstheme="majorHAnsi"/>
          <w:lang w:bidi="lt-LT"/>
        </w:rPr>
        <w:t xml:space="preserve">Politikos prioritetas ar strategija 4.3. Mokyklų lyderystė ir vadovavimas palaiko įtraukųjį švietimą </w:t>
      </w:r>
      <w:r w:rsidRPr="00BA5CFA">
        <w:rPr>
          <w:rFonts w:asciiTheme="majorHAnsi" w:hAnsiTheme="majorHAnsi" w:cstheme="majorHAnsi"/>
          <w:i/>
          <w:lang w:bidi="lt-LT"/>
        </w:rPr>
        <w:t>bendradarbiaujant</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BA5CFA" w14:paraId="7D3F7C4D" w14:textId="77777777" w:rsidTr="00C01411">
        <w:trPr>
          <w:cantSplit/>
          <w:tblHeader/>
        </w:trPr>
        <w:tc>
          <w:tcPr>
            <w:tcW w:w="2250" w:type="pct"/>
            <w:shd w:val="clear" w:color="auto" w:fill="D9D9D9" w:themeFill="background1" w:themeFillShade="D9"/>
          </w:tcPr>
          <w:p w14:paraId="4254C2C1"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Pagrindinis veiksmas</w:t>
            </w:r>
          </w:p>
        </w:tc>
        <w:tc>
          <w:tcPr>
            <w:tcW w:w="500" w:type="pct"/>
            <w:shd w:val="clear" w:color="auto" w:fill="D9D9D9" w:themeFill="background1" w:themeFillShade="D9"/>
          </w:tcPr>
          <w:p w14:paraId="48C04E0A"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0 – Dar ne</w:t>
            </w:r>
          </w:p>
        </w:tc>
        <w:tc>
          <w:tcPr>
            <w:tcW w:w="500" w:type="pct"/>
            <w:shd w:val="clear" w:color="auto" w:fill="D9D9D9" w:themeFill="background1" w:themeFillShade="D9"/>
          </w:tcPr>
          <w:p w14:paraId="147EAD01"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1 – Planuojama</w:t>
            </w:r>
          </w:p>
        </w:tc>
        <w:tc>
          <w:tcPr>
            <w:tcW w:w="500" w:type="pct"/>
            <w:shd w:val="clear" w:color="auto" w:fill="D9D9D9" w:themeFill="background1" w:themeFillShade="D9"/>
          </w:tcPr>
          <w:p w14:paraId="5ABFAAE5"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2 – Įgyvendinta iš dalies</w:t>
            </w:r>
          </w:p>
        </w:tc>
        <w:tc>
          <w:tcPr>
            <w:tcW w:w="500" w:type="pct"/>
            <w:shd w:val="clear" w:color="auto" w:fill="D9D9D9" w:themeFill="background1" w:themeFillShade="D9"/>
          </w:tcPr>
          <w:p w14:paraId="060C017D"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3 – Įgyvendinta</w:t>
            </w:r>
          </w:p>
        </w:tc>
        <w:tc>
          <w:tcPr>
            <w:tcW w:w="750" w:type="pct"/>
            <w:shd w:val="clear" w:color="auto" w:fill="D9D9D9" w:themeFill="background1" w:themeFillShade="D9"/>
          </w:tcPr>
          <w:p w14:paraId="15A1DA46"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Pastabos</w:t>
            </w:r>
          </w:p>
        </w:tc>
      </w:tr>
      <w:tr w:rsidR="00776FBF" w:rsidRPr="00BA5CFA" w14:paraId="79D12246" w14:textId="77777777" w:rsidTr="00C01411">
        <w:trPr>
          <w:cantSplit/>
        </w:trPr>
        <w:tc>
          <w:tcPr>
            <w:tcW w:w="2250" w:type="pct"/>
          </w:tcPr>
          <w:p w14:paraId="0790A41E" w14:textId="77777777"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b/>
                <w:sz w:val="22"/>
                <w:lang w:bidi="lt-LT"/>
              </w:rPr>
              <w:t>4.3.1.</w:t>
            </w:r>
            <w:r w:rsidRPr="00BA5CFA">
              <w:rPr>
                <w:rFonts w:asciiTheme="majorHAnsi" w:hAnsiTheme="majorHAnsi" w:cstheme="majorHAnsi"/>
                <w:sz w:val="22"/>
                <w:lang w:bidi="lt-LT"/>
              </w:rPr>
              <w:t xml:space="preserve"> Ar mokyklų lyderystė ir vadovavimas užtikrina veiksmingą įvairių specialistų komandų bendradarbiavimą?</w:t>
            </w:r>
          </w:p>
        </w:tc>
        <w:tc>
          <w:tcPr>
            <w:tcW w:w="500" w:type="pct"/>
          </w:tcPr>
          <w:p w14:paraId="52F4B60A"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10F87EBE"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28230216"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6213CF45"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2D037CA2" w14:textId="77777777" w:rsidR="00776FBF" w:rsidRPr="00BA5CFA" w:rsidRDefault="00776FBF" w:rsidP="00591FE3">
            <w:pPr>
              <w:pStyle w:val="Agency-body-text"/>
              <w:rPr>
                <w:rFonts w:asciiTheme="majorHAnsi" w:hAnsiTheme="majorHAnsi" w:cstheme="majorHAnsi"/>
                <w:sz w:val="22"/>
                <w:szCs w:val="22"/>
              </w:rPr>
            </w:pPr>
          </w:p>
        </w:tc>
      </w:tr>
      <w:tr w:rsidR="00776FBF" w:rsidRPr="00BA5CFA" w14:paraId="0B8D3F6A" w14:textId="77777777" w:rsidTr="00C01411">
        <w:trPr>
          <w:cantSplit/>
        </w:trPr>
        <w:tc>
          <w:tcPr>
            <w:tcW w:w="2250" w:type="pct"/>
          </w:tcPr>
          <w:p w14:paraId="671CC5F2" w14:textId="77777777"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b/>
                <w:sz w:val="22"/>
                <w:lang w:bidi="lt-LT"/>
              </w:rPr>
              <w:t>4.3.2.</w:t>
            </w:r>
            <w:r w:rsidRPr="00BA5CFA">
              <w:rPr>
                <w:rFonts w:asciiTheme="majorHAnsi" w:hAnsiTheme="majorHAnsi" w:cstheme="majorHAnsi"/>
                <w:sz w:val="22"/>
                <w:lang w:bidi="lt-LT"/>
              </w:rPr>
              <w:t xml:space="preserve"> Ar mokyklų lyderystė ir vadovavimas skatina specialistų žinių perdavimą bendrojo ugdymo mokytojams? </w:t>
            </w:r>
          </w:p>
        </w:tc>
        <w:tc>
          <w:tcPr>
            <w:tcW w:w="500" w:type="pct"/>
          </w:tcPr>
          <w:p w14:paraId="55E2D21E"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79A3B6BD"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18A67BCE"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45E84D26"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7BE4974C" w14:textId="77777777" w:rsidR="00776FBF" w:rsidRPr="00BA5CFA" w:rsidRDefault="00776FBF" w:rsidP="00591FE3">
            <w:pPr>
              <w:pStyle w:val="Agency-body-text"/>
              <w:rPr>
                <w:rFonts w:asciiTheme="majorHAnsi" w:hAnsiTheme="majorHAnsi" w:cstheme="majorHAnsi"/>
                <w:sz w:val="22"/>
                <w:szCs w:val="22"/>
              </w:rPr>
            </w:pPr>
          </w:p>
        </w:tc>
      </w:tr>
      <w:tr w:rsidR="00776FBF" w:rsidRPr="00BA5CFA" w14:paraId="6E7AAC01" w14:textId="77777777" w:rsidTr="00C01411">
        <w:trPr>
          <w:cantSplit/>
        </w:trPr>
        <w:tc>
          <w:tcPr>
            <w:tcW w:w="2250" w:type="pct"/>
          </w:tcPr>
          <w:p w14:paraId="44C68246" w14:textId="77777777"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b/>
                <w:sz w:val="22"/>
                <w:lang w:bidi="lt-LT"/>
              </w:rPr>
              <w:t>4.3.3.</w:t>
            </w:r>
            <w:r w:rsidRPr="00BA5CFA">
              <w:rPr>
                <w:rFonts w:asciiTheme="majorHAnsi" w:hAnsiTheme="majorHAnsi" w:cstheme="majorHAnsi"/>
                <w:sz w:val="22"/>
                <w:lang w:bidi="lt-LT"/>
              </w:rPr>
              <w:t xml:space="preserve"> Ar mokyklų lyderystė ir vadovavimas skatina nuolatinį bendradarbiavimą ir bendravimą tarp mokyklų, bendruomenės tarnybų, mokymo paslaugų teikėjų ir kt.?</w:t>
            </w:r>
          </w:p>
        </w:tc>
        <w:tc>
          <w:tcPr>
            <w:tcW w:w="500" w:type="pct"/>
          </w:tcPr>
          <w:p w14:paraId="0E809D30"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771AE12C"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5D3D51AA"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1472CA31"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12C36EB4" w14:textId="77777777" w:rsidR="00776FBF" w:rsidRPr="00BA5CFA" w:rsidRDefault="00776FBF" w:rsidP="00591FE3">
            <w:pPr>
              <w:pStyle w:val="Agency-body-text"/>
              <w:rPr>
                <w:rFonts w:asciiTheme="majorHAnsi" w:hAnsiTheme="majorHAnsi" w:cstheme="majorHAnsi"/>
                <w:sz w:val="22"/>
                <w:szCs w:val="22"/>
              </w:rPr>
            </w:pPr>
          </w:p>
        </w:tc>
      </w:tr>
      <w:tr w:rsidR="00776FBF" w:rsidRPr="00BA5CFA" w14:paraId="0B5E2B7B" w14:textId="77777777" w:rsidTr="00C01411">
        <w:trPr>
          <w:cantSplit/>
        </w:trPr>
        <w:tc>
          <w:tcPr>
            <w:tcW w:w="2250" w:type="pct"/>
          </w:tcPr>
          <w:p w14:paraId="7325A08A" w14:textId="77777777"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sz w:val="22"/>
                <w:lang w:bidi="lt-LT"/>
              </w:rPr>
              <w:t>Kita</w:t>
            </w:r>
            <w:r w:rsidRPr="00BA5CFA">
              <w:rPr>
                <w:rFonts w:asciiTheme="majorHAnsi" w:hAnsiTheme="majorHAnsi" w:cstheme="majorHAnsi"/>
                <w:i/>
                <w:sz w:val="22"/>
                <w:lang w:bidi="lt-LT"/>
              </w:rPr>
              <w:t xml:space="preserve"> (nurodykite)</w:t>
            </w:r>
          </w:p>
        </w:tc>
        <w:tc>
          <w:tcPr>
            <w:tcW w:w="500" w:type="pct"/>
          </w:tcPr>
          <w:p w14:paraId="058CC9D8"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052812C1"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6D641AD3"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34661101"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4AA7330C" w14:textId="77777777" w:rsidR="00776FBF" w:rsidRPr="00BA5CFA" w:rsidRDefault="00776FBF" w:rsidP="00591FE3">
            <w:pPr>
              <w:pStyle w:val="Agency-body-text"/>
              <w:rPr>
                <w:rFonts w:asciiTheme="majorHAnsi" w:hAnsiTheme="majorHAnsi" w:cstheme="majorHAnsi"/>
                <w:sz w:val="22"/>
                <w:szCs w:val="22"/>
              </w:rPr>
            </w:pPr>
          </w:p>
        </w:tc>
      </w:tr>
    </w:tbl>
    <w:p w14:paraId="36B6B22D" w14:textId="09B08E30" w:rsidR="00776FBF" w:rsidRPr="00BA5CFA" w:rsidRDefault="00776FBF" w:rsidP="00F30963">
      <w:pPr>
        <w:pStyle w:val="Agency-heading-2"/>
        <w:rPr>
          <w:rFonts w:asciiTheme="majorHAnsi" w:hAnsiTheme="majorHAnsi" w:cstheme="majorHAnsi"/>
        </w:rPr>
      </w:pPr>
      <w:bookmarkStart w:id="11" w:name="_Toc128734725"/>
      <w:r w:rsidRPr="00BA5CFA">
        <w:rPr>
          <w:rFonts w:asciiTheme="majorHAnsi" w:hAnsiTheme="majorHAnsi" w:cstheme="majorHAnsi"/>
          <w:lang w:bidi="lt-LT"/>
        </w:rPr>
        <w:lastRenderedPageBreak/>
        <w:t>Penktasis pagrindinis principas: aktyvaus suinteresuotųjų asmenų dalyvavimo skatinimas</w:t>
      </w:r>
      <w:bookmarkEnd w:id="11"/>
    </w:p>
    <w:p w14:paraId="19DE2D6F" w14:textId="056A8938" w:rsidR="00776FBF" w:rsidRPr="00BA5CFA" w:rsidRDefault="00776FBF" w:rsidP="00F30963">
      <w:pPr>
        <w:pStyle w:val="Agency-heading-3"/>
        <w:rPr>
          <w:rFonts w:asciiTheme="majorHAnsi" w:hAnsiTheme="majorHAnsi" w:cstheme="majorHAnsi"/>
        </w:rPr>
      </w:pPr>
      <w:r w:rsidRPr="00BA5CFA">
        <w:rPr>
          <w:rFonts w:asciiTheme="majorHAnsi" w:hAnsiTheme="majorHAnsi" w:cstheme="majorHAnsi"/>
          <w:lang w:bidi="lt-LT"/>
        </w:rPr>
        <w:t xml:space="preserve">Politikos prioritetas ar strategija 5.1. Išsami nacionalinė politika ir strategijos, kurios buvo parengtos po </w:t>
      </w:r>
      <w:r w:rsidRPr="00BA5CFA">
        <w:rPr>
          <w:rFonts w:asciiTheme="majorHAnsi" w:hAnsiTheme="majorHAnsi" w:cstheme="majorHAnsi"/>
          <w:i/>
          <w:lang w:bidi="lt-LT"/>
        </w:rPr>
        <w:t>išsamių konsultacijų</w:t>
      </w:r>
      <w:r w:rsidRPr="00BA5CFA">
        <w:rPr>
          <w:rFonts w:asciiTheme="majorHAnsi" w:hAnsiTheme="majorHAnsi" w:cstheme="majorHAnsi"/>
          <w:lang w:bidi="lt-LT"/>
        </w:rPr>
        <w:t xml:space="preserve"> su visais suinteresuotaisiais subjektais, turinčiais aiškią politinę viziją ir valią</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BA5CFA" w14:paraId="1FA24FA5" w14:textId="77777777" w:rsidTr="00C01411">
        <w:trPr>
          <w:cantSplit/>
          <w:tblHeader/>
        </w:trPr>
        <w:tc>
          <w:tcPr>
            <w:tcW w:w="2250" w:type="pct"/>
            <w:shd w:val="clear" w:color="auto" w:fill="D9D9D9" w:themeFill="background1" w:themeFillShade="D9"/>
          </w:tcPr>
          <w:p w14:paraId="7B81C0EE"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Pagrindinis veiksmas</w:t>
            </w:r>
          </w:p>
        </w:tc>
        <w:tc>
          <w:tcPr>
            <w:tcW w:w="500" w:type="pct"/>
            <w:shd w:val="clear" w:color="auto" w:fill="D9D9D9" w:themeFill="background1" w:themeFillShade="D9"/>
          </w:tcPr>
          <w:p w14:paraId="3BD360D9"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0 – Dar ne</w:t>
            </w:r>
          </w:p>
        </w:tc>
        <w:tc>
          <w:tcPr>
            <w:tcW w:w="500" w:type="pct"/>
            <w:shd w:val="clear" w:color="auto" w:fill="D9D9D9" w:themeFill="background1" w:themeFillShade="D9"/>
          </w:tcPr>
          <w:p w14:paraId="37373E5F"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1 – Planuojama</w:t>
            </w:r>
          </w:p>
        </w:tc>
        <w:tc>
          <w:tcPr>
            <w:tcW w:w="500" w:type="pct"/>
            <w:shd w:val="clear" w:color="auto" w:fill="D9D9D9" w:themeFill="background1" w:themeFillShade="D9"/>
          </w:tcPr>
          <w:p w14:paraId="5D609EAC"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2 – Įgyvendinta iš dalies</w:t>
            </w:r>
          </w:p>
        </w:tc>
        <w:tc>
          <w:tcPr>
            <w:tcW w:w="500" w:type="pct"/>
            <w:shd w:val="clear" w:color="auto" w:fill="D9D9D9" w:themeFill="background1" w:themeFillShade="D9"/>
          </w:tcPr>
          <w:p w14:paraId="5EB4165B"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3 – Įgyvendinta</w:t>
            </w:r>
          </w:p>
        </w:tc>
        <w:tc>
          <w:tcPr>
            <w:tcW w:w="750" w:type="pct"/>
            <w:shd w:val="clear" w:color="auto" w:fill="D9D9D9" w:themeFill="background1" w:themeFillShade="D9"/>
          </w:tcPr>
          <w:p w14:paraId="3DCA9426"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Pastabos</w:t>
            </w:r>
          </w:p>
        </w:tc>
      </w:tr>
      <w:tr w:rsidR="00776FBF" w:rsidRPr="00BA5CFA" w14:paraId="4854AC68" w14:textId="77777777" w:rsidTr="00C01411">
        <w:trPr>
          <w:cantSplit/>
        </w:trPr>
        <w:tc>
          <w:tcPr>
            <w:tcW w:w="2250" w:type="pct"/>
          </w:tcPr>
          <w:p w14:paraId="30D63E9D" w14:textId="77777777"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b/>
                <w:sz w:val="22"/>
                <w:lang w:bidi="lt-LT"/>
              </w:rPr>
              <w:t>5.1.1.</w:t>
            </w:r>
            <w:r w:rsidRPr="00BA5CFA">
              <w:rPr>
                <w:rFonts w:asciiTheme="majorHAnsi" w:hAnsiTheme="majorHAnsi" w:cstheme="majorHAnsi"/>
                <w:sz w:val="22"/>
                <w:lang w:bidi="lt-LT"/>
              </w:rPr>
              <w:t xml:space="preserve"> Ar nacionalinėje teisinėje bazėje numatytos priemonės / procesai, skatinantys suinteresuotųjų asmenų dalyvavimą?</w:t>
            </w:r>
          </w:p>
        </w:tc>
        <w:tc>
          <w:tcPr>
            <w:tcW w:w="500" w:type="pct"/>
          </w:tcPr>
          <w:p w14:paraId="262CE66D"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2390B1D3"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0102B769"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6042DCC2"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001BDF5D" w14:textId="77777777" w:rsidR="00776FBF" w:rsidRPr="00BA5CFA" w:rsidRDefault="00776FBF" w:rsidP="00591FE3">
            <w:pPr>
              <w:pStyle w:val="Agency-body-text"/>
              <w:rPr>
                <w:rFonts w:asciiTheme="majorHAnsi" w:hAnsiTheme="majorHAnsi" w:cstheme="majorHAnsi"/>
                <w:sz w:val="22"/>
                <w:szCs w:val="22"/>
              </w:rPr>
            </w:pPr>
          </w:p>
        </w:tc>
      </w:tr>
      <w:tr w:rsidR="00776FBF" w:rsidRPr="00BA5CFA" w14:paraId="2308E701" w14:textId="77777777" w:rsidTr="00C01411">
        <w:trPr>
          <w:cantSplit/>
        </w:trPr>
        <w:tc>
          <w:tcPr>
            <w:tcW w:w="2250" w:type="pct"/>
          </w:tcPr>
          <w:p w14:paraId="7366DF68" w14:textId="77777777"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b/>
                <w:sz w:val="22"/>
                <w:lang w:bidi="lt-LT"/>
              </w:rPr>
              <w:t>5.1.2.</w:t>
            </w:r>
            <w:r w:rsidRPr="00BA5CFA">
              <w:rPr>
                <w:rFonts w:asciiTheme="majorHAnsi" w:hAnsiTheme="majorHAnsi" w:cstheme="majorHAnsi"/>
                <w:sz w:val="22"/>
                <w:lang w:bidi="lt-LT"/>
              </w:rPr>
              <w:t xml:space="preserve"> Ar yra apibrėžti procesai, kuriais užtikrinamas vienodas suinteresuotųjų asmenų dalyvavimo ankstyvajame, pradiniame ir viduriniame ugdyme lygis?</w:t>
            </w:r>
          </w:p>
        </w:tc>
        <w:tc>
          <w:tcPr>
            <w:tcW w:w="500" w:type="pct"/>
          </w:tcPr>
          <w:p w14:paraId="4C9587E6"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1F8B6AC8"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428C4788"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1AA1142F"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30901881" w14:textId="77777777" w:rsidR="00776FBF" w:rsidRPr="00BA5CFA" w:rsidRDefault="00776FBF" w:rsidP="00591FE3">
            <w:pPr>
              <w:pStyle w:val="Agency-body-text"/>
              <w:rPr>
                <w:rFonts w:asciiTheme="majorHAnsi" w:hAnsiTheme="majorHAnsi" w:cstheme="majorHAnsi"/>
                <w:sz w:val="22"/>
                <w:szCs w:val="22"/>
              </w:rPr>
            </w:pPr>
          </w:p>
        </w:tc>
      </w:tr>
      <w:tr w:rsidR="00776FBF" w:rsidRPr="00BA5CFA" w14:paraId="532119AE" w14:textId="77777777" w:rsidTr="00C01411">
        <w:trPr>
          <w:cantSplit/>
        </w:trPr>
        <w:tc>
          <w:tcPr>
            <w:tcW w:w="2250" w:type="pct"/>
          </w:tcPr>
          <w:p w14:paraId="2792D88C" w14:textId="631ECB5C"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b/>
                <w:sz w:val="22"/>
                <w:lang w:bidi="lt-LT"/>
              </w:rPr>
              <w:t>5.1.3.</w:t>
            </w:r>
            <w:r w:rsidRPr="00BA5CFA">
              <w:rPr>
                <w:rFonts w:asciiTheme="majorHAnsi" w:hAnsiTheme="majorHAnsi" w:cstheme="majorHAnsi"/>
                <w:sz w:val="22"/>
                <w:lang w:bidi="lt-LT"/>
              </w:rPr>
              <w:t xml:space="preserve"> Ar suinteresuotųjų asmenų dalyvavimas nuoseklus visuose regionuose / visose savivaldybėse?</w:t>
            </w:r>
          </w:p>
        </w:tc>
        <w:tc>
          <w:tcPr>
            <w:tcW w:w="500" w:type="pct"/>
          </w:tcPr>
          <w:p w14:paraId="478A3BC4"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1D239DEE"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7A6E7120"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79F6C545"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0AFAD098" w14:textId="77777777" w:rsidR="00776FBF" w:rsidRPr="00BA5CFA" w:rsidRDefault="00776FBF" w:rsidP="00591FE3">
            <w:pPr>
              <w:pStyle w:val="Agency-body-text"/>
              <w:rPr>
                <w:rFonts w:asciiTheme="majorHAnsi" w:hAnsiTheme="majorHAnsi" w:cstheme="majorHAnsi"/>
                <w:sz w:val="22"/>
                <w:szCs w:val="22"/>
              </w:rPr>
            </w:pPr>
          </w:p>
        </w:tc>
      </w:tr>
      <w:tr w:rsidR="00776FBF" w:rsidRPr="00BA5CFA" w14:paraId="60A48CEC" w14:textId="77777777" w:rsidTr="00C01411">
        <w:trPr>
          <w:cantSplit/>
        </w:trPr>
        <w:tc>
          <w:tcPr>
            <w:tcW w:w="2250" w:type="pct"/>
          </w:tcPr>
          <w:p w14:paraId="37E30679" w14:textId="77777777"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sz w:val="22"/>
                <w:lang w:bidi="lt-LT"/>
              </w:rPr>
              <w:t>Kita</w:t>
            </w:r>
            <w:r w:rsidRPr="00BA5CFA">
              <w:rPr>
                <w:rFonts w:asciiTheme="majorHAnsi" w:hAnsiTheme="majorHAnsi" w:cstheme="majorHAnsi"/>
                <w:i/>
                <w:sz w:val="22"/>
                <w:lang w:bidi="lt-LT"/>
              </w:rPr>
              <w:t xml:space="preserve"> (nurodykite)</w:t>
            </w:r>
          </w:p>
        </w:tc>
        <w:tc>
          <w:tcPr>
            <w:tcW w:w="500" w:type="pct"/>
          </w:tcPr>
          <w:p w14:paraId="1B7C16C4"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028229A2"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5683E9D1"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1DADD916"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316DE986" w14:textId="77777777" w:rsidR="00776FBF" w:rsidRPr="00BA5CFA" w:rsidRDefault="00776FBF" w:rsidP="00591FE3">
            <w:pPr>
              <w:pStyle w:val="Agency-body-text"/>
              <w:rPr>
                <w:rFonts w:asciiTheme="majorHAnsi" w:hAnsiTheme="majorHAnsi" w:cstheme="majorHAnsi"/>
                <w:sz w:val="22"/>
                <w:szCs w:val="22"/>
              </w:rPr>
            </w:pPr>
          </w:p>
        </w:tc>
      </w:tr>
    </w:tbl>
    <w:p w14:paraId="23BF325F" w14:textId="1F1E2DA0" w:rsidR="00776FBF" w:rsidRPr="00BA5CFA" w:rsidRDefault="00776FBF" w:rsidP="00F30963">
      <w:pPr>
        <w:pStyle w:val="Agency-heading-3"/>
        <w:rPr>
          <w:rFonts w:asciiTheme="majorHAnsi" w:hAnsiTheme="majorHAnsi" w:cstheme="majorHAnsi"/>
        </w:rPr>
      </w:pPr>
      <w:r w:rsidRPr="00BA5CFA">
        <w:rPr>
          <w:rFonts w:asciiTheme="majorHAnsi" w:hAnsiTheme="majorHAnsi" w:cstheme="majorHAnsi"/>
          <w:lang w:bidi="lt-LT"/>
        </w:rPr>
        <w:lastRenderedPageBreak/>
        <w:t xml:space="preserve">Politikos prioritetas ar strategija 5.2. Politika užtikrina, kad besimokantieji ir jų šeimos būtų pagrindiniai veikėjai ir </w:t>
      </w:r>
      <w:r w:rsidRPr="00BA5CFA">
        <w:rPr>
          <w:rFonts w:asciiTheme="majorHAnsi" w:hAnsiTheme="majorHAnsi" w:cstheme="majorHAnsi"/>
          <w:i/>
          <w:lang w:bidi="lt-LT"/>
        </w:rPr>
        <w:t>pagrindiniai mokymosi bei mokymo proceso ištekliai</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BA5CFA" w14:paraId="199E1511" w14:textId="77777777" w:rsidTr="00C01411">
        <w:trPr>
          <w:cantSplit/>
          <w:tblHeader/>
        </w:trPr>
        <w:tc>
          <w:tcPr>
            <w:tcW w:w="2250" w:type="pct"/>
            <w:shd w:val="clear" w:color="auto" w:fill="D9D9D9" w:themeFill="background1" w:themeFillShade="D9"/>
          </w:tcPr>
          <w:p w14:paraId="78FC2AEB"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Pagrindinis veiksmas</w:t>
            </w:r>
          </w:p>
        </w:tc>
        <w:tc>
          <w:tcPr>
            <w:tcW w:w="500" w:type="pct"/>
            <w:shd w:val="clear" w:color="auto" w:fill="D9D9D9" w:themeFill="background1" w:themeFillShade="D9"/>
          </w:tcPr>
          <w:p w14:paraId="7D07735A"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0 – Dar ne</w:t>
            </w:r>
          </w:p>
        </w:tc>
        <w:tc>
          <w:tcPr>
            <w:tcW w:w="500" w:type="pct"/>
            <w:shd w:val="clear" w:color="auto" w:fill="D9D9D9" w:themeFill="background1" w:themeFillShade="D9"/>
          </w:tcPr>
          <w:p w14:paraId="21E138CF"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1 – Planuojama</w:t>
            </w:r>
          </w:p>
        </w:tc>
        <w:tc>
          <w:tcPr>
            <w:tcW w:w="500" w:type="pct"/>
            <w:shd w:val="clear" w:color="auto" w:fill="D9D9D9" w:themeFill="background1" w:themeFillShade="D9"/>
          </w:tcPr>
          <w:p w14:paraId="584D3371"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2 – Įgyvendinta iš dalies</w:t>
            </w:r>
          </w:p>
        </w:tc>
        <w:tc>
          <w:tcPr>
            <w:tcW w:w="500" w:type="pct"/>
            <w:shd w:val="clear" w:color="auto" w:fill="D9D9D9" w:themeFill="background1" w:themeFillShade="D9"/>
          </w:tcPr>
          <w:p w14:paraId="24BB5284"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3 – Įgyvendinta</w:t>
            </w:r>
          </w:p>
        </w:tc>
        <w:tc>
          <w:tcPr>
            <w:tcW w:w="750" w:type="pct"/>
            <w:shd w:val="clear" w:color="auto" w:fill="D9D9D9" w:themeFill="background1" w:themeFillShade="D9"/>
          </w:tcPr>
          <w:p w14:paraId="41594AF9"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Pastabos</w:t>
            </w:r>
          </w:p>
        </w:tc>
      </w:tr>
      <w:tr w:rsidR="00776FBF" w:rsidRPr="00BA5CFA" w14:paraId="59DF8B83" w14:textId="77777777" w:rsidTr="00C01411">
        <w:trPr>
          <w:cantSplit/>
        </w:trPr>
        <w:tc>
          <w:tcPr>
            <w:tcW w:w="2250" w:type="pct"/>
          </w:tcPr>
          <w:p w14:paraId="609AE226" w14:textId="66BEBEA7"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b/>
                <w:sz w:val="22"/>
                <w:lang w:bidi="lt-LT"/>
              </w:rPr>
              <w:t>5.2.1.</w:t>
            </w:r>
            <w:r w:rsidRPr="00BA5CFA">
              <w:rPr>
                <w:rFonts w:asciiTheme="majorHAnsi" w:hAnsiTheme="majorHAnsi" w:cstheme="majorHAnsi"/>
                <w:sz w:val="22"/>
                <w:lang w:bidi="lt-LT"/>
              </w:rPr>
              <w:t xml:space="preserve"> Ar bendrojo ir specialiojo ugdymo sektoriuose sudaromos vienodos dalyvavimo galimybės visoms šeimoms / besimokantiesiems (pvz., šeimos ir besimokantieji dalyvauja rengiant individualius ugdymo planus)?</w:t>
            </w:r>
          </w:p>
        </w:tc>
        <w:tc>
          <w:tcPr>
            <w:tcW w:w="500" w:type="pct"/>
          </w:tcPr>
          <w:p w14:paraId="30E2B5C1"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046380D0"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78515AEA"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6419BB6A"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4A37CDD0" w14:textId="77777777" w:rsidR="00776FBF" w:rsidRPr="00BA5CFA" w:rsidRDefault="00776FBF" w:rsidP="00591FE3">
            <w:pPr>
              <w:pStyle w:val="Agency-body-text"/>
              <w:rPr>
                <w:rFonts w:asciiTheme="majorHAnsi" w:hAnsiTheme="majorHAnsi" w:cstheme="majorHAnsi"/>
                <w:sz w:val="22"/>
                <w:szCs w:val="22"/>
              </w:rPr>
            </w:pPr>
          </w:p>
        </w:tc>
      </w:tr>
      <w:tr w:rsidR="00776FBF" w:rsidRPr="00BA5CFA" w14:paraId="100B5E2F" w14:textId="77777777" w:rsidTr="00C01411">
        <w:trPr>
          <w:cantSplit/>
        </w:trPr>
        <w:tc>
          <w:tcPr>
            <w:tcW w:w="2250" w:type="pct"/>
          </w:tcPr>
          <w:p w14:paraId="6FF81075" w14:textId="5BDA84F8"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b/>
                <w:sz w:val="22"/>
                <w:lang w:bidi="lt-LT"/>
              </w:rPr>
              <w:t>5.2.2.</w:t>
            </w:r>
            <w:r w:rsidRPr="00BA5CFA">
              <w:rPr>
                <w:rFonts w:asciiTheme="majorHAnsi" w:hAnsiTheme="majorHAnsi" w:cstheme="majorHAnsi"/>
                <w:sz w:val="22"/>
                <w:lang w:bidi="lt-LT"/>
              </w:rPr>
              <w:t xml:space="preserve"> Ar yra kokių nors dalyvavimo kanalų, sistemų ir (arba) įstaigų (pvz., mokinių ir mokyklų tarybų, šeimų / neįgaliųjų asociacijų), dalyvaujančių mokyklų veikloje?</w:t>
            </w:r>
          </w:p>
        </w:tc>
        <w:tc>
          <w:tcPr>
            <w:tcW w:w="500" w:type="pct"/>
          </w:tcPr>
          <w:p w14:paraId="1A9C399D"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765AFF18"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1BF92B5D"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41015B23"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6C122B13" w14:textId="77777777" w:rsidR="00776FBF" w:rsidRPr="00BA5CFA" w:rsidRDefault="00776FBF" w:rsidP="00591FE3">
            <w:pPr>
              <w:pStyle w:val="Agency-body-text"/>
              <w:rPr>
                <w:rFonts w:asciiTheme="majorHAnsi" w:hAnsiTheme="majorHAnsi" w:cstheme="majorHAnsi"/>
                <w:sz w:val="22"/>
                <w:szCs w:val="22"/>
              </w:rPr>
            </w:pPr>
          </w:p>
        </w:tc>
      </w:tr>
      <w:tr w:rsidR="00776FBF" w:rsidRPr="00BA5CFA" w14:paraId="20A87554" w14:textId="77777777" w:rsidTr="00C01411">
        <w:trPr>
          <w:cantSplit/>
        </w:trPr>
        <w:tc>
          <w:tcPr>
            <w:tcW w:w="2250" w:type="pct"/>
          </w:tcPr>
          <w:p w14:paraId="1F28E24E" w14:textId="77777777"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b/>
                <w:sz w:val="22"/>
                <w:lang w:bidi="lt-LT"/>
              </w:rPr>
              <w:t>5.2.3.</w:t>
            </w:r>
            <w:r w:rsidRPr="00BA5CFA">
              <w:rPr>
                <w:rFonts w:asciiTheme="majorHAnsi" w:hAnsiTheme="majorHAnsi" w:cstheme="majorHAnsi"/>
                <w:sz w:val="22"/>
                <w:lang w:bidi="lt-LT"/>
              </w:rPr>
              <w:t xml:space="preserve"> Ar šeimos ir besimokantieji gali daryti įtaką sprendimams, susijusiems su mokymo ir mokymosi procesu?</w:t>
            </w:r>
          </w:p>
        </w:tc>
        <w:tc>
          <w:tcPr>
            <w:tcW w:w="500" w:type="pct"/>
          </w:tcPr>
          <w:p w14:paraId="7E7E8AC5"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579EAFDC"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7DCD7458"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4DF5439D"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552FAA63" w14:textId="77777777" w:rsidR="00776FBF" w:rsidRPr="00BA5CFA" w:rsidRDefault="00776FBF" w:rsidP="00591FE3">
            <w:pPr>
              <w:pStyle w:val="Agency-body-text"/>
              <w:rPr>
                <w:rFonts w:asciiTheme="majorHAnsi" w:hAnsiTheme="majorHAnsi" w:cstheme="majorHAnsi"/>
                <w:sz w:val="22"/>
                <w:szCs w:val="22"/>
              </w:rPr>
            </w:pPr>
          </w:p>
        </w:tc>
      </w:tr>
      <w:tr w:rsidR="00776FBF" w:rsidRPr="00BA5CFA" w14:paraId="2FC0D4B1" w14:textId="77777777" w:rsidTr="00C01411">
        <w:trPr>
          <w:cantSplit/>
        </w:trPr>
        <w:tc>
          <w:tcPr>
            <w:tcW w:w="2250" w:type="pct"/>
          </w:tcPr>
          <w:p w14:paraId="79A9D76D" w14:textId="77777777"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sz w:val="22"/>
                <w:lang w:bidi="lt-LT"/>
              </w:rPr>
              <w:t>Kita</w:t>
            </w:r>
            <w:r w:rsidRPr="00BA5CFA">
              <w:rPr>
                <w:rFonts w:asciiTheme="majorHAnsi" w:hAnsiTheme="majorHAnsi" w:cstheme="majorHAnsi"/>
                <w:i/>
                <w:sz w:val="22"/>
                <w:lang w:bidi="lt-LT"/>
              </w:rPr>
              <w:t xml:space="preserve"> (nurodykite)</w:t>
            </w:r>
          </w:p>
        </w:tc>
        <w:tc>
          <w:tcPr>
            <w:tcW w:w="500" w:type="pct"/>
          </w:tcPr>
          <w:p w14:paraId="03BA6E7B"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222D1E28"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37EAA439"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3FAAE152"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1992CCA0" w14:textId="77777777" w:rsidR="00776FBF" w:rsidRPr="00BA5CFA" w:rsidRDefault="00776FBF" w:rsidP="00591FE3">
            <w:pPr>
              <w:pStyle w:val="Agency-body-text"/>
              <w:rPr>
                <w:rFonts w:asciiTheme="majorHAnsi" w:hAnsiTheme="majorHAnsi" w:cstheme="majorHAnsi"/>
                <w:sz w:val="22"/>
                <w:szCs w:val="22"/>
              </w:rPr>
            </w:pPr>
          </w:p>
        </w:tc>
      </w:tr>
    </w:tbl>
    <w:p w14:paraId="13AC577B" w14:textId="627C77F0" w:rsidR="00776FBF" w:rsidRPr="00BA5CFA" w:rsidRDefault="00776FBF" w:rsidP="00F30963">
      <w:pPr>
        <w:pStyle w:val="Agency-heading-2"/>
        <w:rPr>
          <w:rFonts w:asciiTheme="majorHAnsi" w:hAnsiTheme="majorHAnsi" w:cstheme="majorHAnsi"/>
        </w:rPr>
      </w:pPr>
      <w:bookmarkStart w:id="12" w:name="_Toc128734726"/>
      <w:r w:rsidRPr="00BA5CFA">
        <w:rPr>
          <w:rFonts w:asciiTheme="majorHAnsi" w:hAnsiTheme="majorHAnsi" w:cstheme="majorHAnsi"/>
          <w:lang w:bidi="lt-LT"/>
        </w:rPr>
        <w:lastRenderedPageBreak/>
        <w:t>Šeštasis pagrindinis principas: nuolatinės stebėsenos ir vertinimo skatinimas</w:t>
      </w:r>
      <w:bookmarkEnd w:id="12"/>
    </w:p>
    <w:p w14:paraId="55A4C09B" w14:textId="692BFF59" w:rsidR="00776FBF" w:rsidRPr="00BA5CFA" w:rsidRDefault="00776FBF" w:rsidP="00F30963">
      <w:pPr>
        <w:pStyle w:val="Agency-heading-3"/>
        <w:rPr>
          <w:rFonts w:asciiTheme="majorHAnsi" w:hAnsiTheme="majorHAnsi" w:cstheme="majorHAnsi"/>
        </w:rPr>
      </w:pPr>
      <w:r w:rsidRPr="00BA5CFA">
        <w:rPr>
          <w:rFonts w:asciiTheme="majorHAnsi" w:hAnsiTheme="majorHAnsi" w:cstheme="majorHAnsi"/>
          <w:lang w:bidi="lt-LT"/>
        </w:rPr>
        <w:t xml:space="preserve">Politikos prioritetas ar strategija 6.1. </w:t>
      </w:r>
      <w:r w:rsidRPr="00BA5CFA">
        <w:rPr>
          <w:rFonts w:asciiTheme="majorHAnsi" w:hAnsiTheme="majorHAnsi" w:cstheme="majorHAnsi"/>
          <w:i/>
          <w:lang w:bidi="lt-LT"/>
        </w:rPr>
        <w:t>Nacionaliniai kokybiško įtraukiojo švietimo rodikliai</w:t>
      </w:r>
      <w:r w:rsidRPr="00BA5CFA">
        <w:rPr>
          <w:rFonts w:asciiTheme="majorHAnsi" w:hAnsiTheme="majorHAnsi" w:cstheme="majorHAnsi"/>
          <w:lang w:bidi="lt-LT"/>
        </w:rPr>
        <w:t>, pagal kuriuos atsižvelgiama į vietos skirtumus, besimokančiųjų poreikių įvairovę ir pagalbą teikiančių specialistų vaidmenį</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BA5CFA" w14:paraId="5FBD0BA3" w14:textId="77777777" w:rsidTr="00C01411">
        <w:trPr>
          <w:cantSplit/>
          <w:tblHeader/>
        </w:trPr>
        <w:tc>
          <w:tcPr>
            <w:tcW w:w="2250" w:type="pct"/>
            <w:shd w:val="clear" w:color="auto" w:fill="D9D9D9" w:themeFill="background1" w:themeFillShade="D9"/>
          </w:tcPr>
          <w:p w14:paraId="2C7DD99E"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Pagrindinis veiksmas</w:t>
            </w:r>
          </w:p>
        </w:tc>
        <w:tc>
          <w:tcPr>
            <w:tcW w:w="500" w:type="pct"/>
            <w:shd w:val="clear" w:color="auto" w:fill="D9D9D9" w:themeFill="background1" w:themeFillShade="D9"/>
          </w:tcPr>
          <w:p w14:paraId="73125E08"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0 – Dar ne</w:t>
            </w:r>
          </w:p>
        </w:tc>
        <w:tc>
          <w:tcPr>
            <w:tcW w:w="500" w:type="pct"/>
            <w:shd w:val="clear" w:color="auto" w:fill="D9D9D9" w:themeFill="background1" w:themeFillShade="D9"/>
          </w:tcPr>
          <w:p w14:paraId="22AE5EBB"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1 – Planuojama</w:t>
            </w:r>
          </w:p>
        </w:tc>
        <w:tc>
          <w:tcPr>
            <w:tcW w:w="500" w:type="pct"/>
            <w:shd w:val="clear" w:color="auto" w:fill="D9D9D9" w:themeFill="background1" w:themeFillShade="D9"/>
          </w:tcPr>
          <w:p w14:paraId="1674EF4C"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2 – Įgyvendinta iš dalies</w:t>
            </w:r>
          </w:p>
        </w:tc>
        <w:tc>
          <w:tcPr>
            <w:tcW w:w="500" w:type="pct"/>
            <w:shd w:val="clear" w:color="auto" w:fill="D9D9D9" w:themeFill="background1" w:themeFillShade="D9"/>
          </w:tcPr>
          <w:p w14:paraId="1F0CF567"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3 – Įgyvendinta</w:t>
            </w:r>
          </w:p>
        </w:tc>
        <w:tc>
          <w:tcPr>
            <w:tcW w:w="750" w:type="pct"/>
            <w:shd w:val="clear" w:color="auto" w:fill="D9D9D9" w:themeFill="background1" w:themeFillShade="D9"/>
          </w:tcPr>
          <w:p w14:paraId="4F2F2C23"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Pastabos</w:t>
            </w:r>
          </w:p>
        </w:tc>
      </w:tr>
      <w:tr w:rsidR="00776FBF" w:rsidRPr="00BA5CFA" w14:paraId="2D5895E9" w14:textId="77777777" w:rsidTr="00C01411">
        <w:trPr>
          <w:cantSplit/>
        </w:trPr>
        <w:tc>
          <w:tcPr>
            <w:tcW w:w="2250" w:type="pct"/>
          </w:tcPr>
          <w:p w14:paraId="72744CA5" w14:textId="57EFF0B1"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b/>
                <w:sz w:val="22"/>
                <w:lang w:bidi="lt-LT"/>
              </w:rPr>
              <w:t>6.1.1.</w:t>
            </w:r>
            <w:r w:rsidRPr="00BA5CFA">
              <w:rPr>
                <w:rFonts w:asciiTheme="majorHAnsi" w:hAnsiTheme="majorHAnsi" w:cstheme="majorHAnsi"/>
                <w:sz w:val="22"/>
                <w:lang w:bidi="lt-LT"/>
              </w:rPr>
              <w:t xml:space="preserve"> Ar rodikliai atspindi bendrą supratimą apie kokybišką įtraukiąją praktiką tiek bendrojo, tiek specialiojo ugdymo sektoriuose?</w:t>
            </w:r>
          </w:p>
        </w:tc>
        <w:tc>
          <w:tcPr>
            <w:tcW w:w="500" w:type="pct"/>
          </w:tcPr>
          <w:p w14:paraId="72AD4D60"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7D7E4A64"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70F8DB88"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160ADE54"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3A0001FA" w14:textId="77777777" w:rsidR="00776FBF" w:rsidRPr="00BA5CFA" w:rsidRDefault="00776FBF" w:rsidP="00591FE3">
            <w:pPr>
              <w:pStyle w:val="Agency-body-text"/>
              <w:rPr>
                <w:rFonts w:asciiTheme="majorHAnsi" w:hAnsiTheme="majorHAnsi" w:cstheme="majorHAnsi"/>
                <w:sz w:val="22"/>
                <w:szCs w:val="22"/>
              </w:rPr>
            </w:pPr>
          </w:p>
        </w:tc>
      </w:tr>
      <w:tr w:rsidR="00776FBF" w:rsidRPr="00BA5CFA" w14:paraId="3F715410" w14:textId="77777777" w:rsidTr="00C01411">
        <w:trPr>
          <w:cantSplit/>
        </w:trPr>
        <w:tc>
          <w:tcPr>
            <w:tcW w:w="2250" w:type="pct"/>
          </w:tcPr>
          <w:p w14:paraId="3A7BC710" w14:textId="77777777"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b/>
                <w:sz w:val="22"/>
                <w:lang w:bidi="lt-LT"/>
              </w:rPr>
              <w:t>6.1.2.</w:t>
            </w:r>
            <w:r w:rsidRPr="00BA5CFA">
              <w:rPr>
                <w:rFonts w:asciiTheme="majorHAnsi" w:hAnsiTheme="majorHAnsi" w:cstheme="majorHAnsi"/>
                <w:sz w:val="22"/>
                <w:lang w:bidi="lt-LT"/>
              </w:rPr>
              <w:t xml:space="preserve"> Ar yra sisteminių priemonių, kurios leistų rinkti duomenis įtraukiojo švietimo tikslais?</w:t>
            </w:r>
          </w:p>
        </w:tc>
        <w:tc>
          <w:tcPr>
            <w:tcW w:w="500" w:type="pct"/>
          </w:tcPr>
          <w:p w14:paraId="39908C3A"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7960579F"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000E64B4"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4339FD45"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22B61C88" w14:textId="77777777" w:rsidR="00776FBF" w:rsidRPr="00BA5CFA" w:rsidRDefault="00776FBF" w:rsidP="00591FE3">
            <w:pPr>
              <w:pStyle w:val="Agency-body-text"/>
              <w:rPr>
                <w:rFonts w:asciiTheme="majorHAnsi" w:hAnsiTheme="majorHAnsi" w:cstheme="majorHAnsi"/>
                <w:sz w:val="22"/>
                <w:szCs w:val="22"/>
              </w:rPr>
            </w:pPr>
          </w:p>
        </w:tc>
      </w:tr>
      <w:tr w:rsidR="00776FBF" w:rsidRPr="00BA5CFA" w14:paraId="3A8E01A1" w14:textId="77777777" w:rsidTr="00C01411">
        <w:trPr>
          <w:cantSplit/>
        </w:trPr>
        <w:tc>
          <w:tcPr>
            <w:tcW w:w="2250" w:type="pct"/>
          </w:tcPr>
          <w:p w14:paraId="79B2CEAA" w14:textId="1B8E2B5A"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b/>
                <w:sz w:val="22"/>
                <w:lang w:bidi="lt-LT"/>
              </w:rPr>
              <w:t>6.1.3.</w:t>
            </w:r>
            <w:r w:rsidRPr="00BA5CFA">
              <w:rPr>
                <w:rFonts w:asciiTheme="majorHAnsi" w:hAnsiTheme="majorHAnsi" w:cstheme="majorHAnsi"/>
                <w:sz w:val="22"/>
                <w:lang w:bidi="lt-LT"/>
              </w:rPr>
              <w:t xml:space="preserve"> Ar sprendimai grindžiami galiojančia duomenų rinkimo sistema, apimančia tiek bendrojo, tiek specialiojo ugdymo sektorius?</w:t>
            </w:r>
          </w:p>
        </w:tc>
        <w:tc>
          <w:tcPr>
            <w:tcW w:w="500" w:type="pct"/>
          </w:tcPr>
          <w:p w14:paraId="5BAF3C54"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6CAA43FF"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5AFF738A"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1500502C"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4810760F" w14:textId="77777777" w:rsidR="00776FBF" w:rsidRPr="00BA5CFA" w:rsidRDefault="00776FBF" w:rsidP="00591FE3">
            <w:pPr>
              <w:pStyle w:val="Agency-body-text"/>
              <w:rPr>
                <w:rFonts w:asciiTheme="majorHAnsi" w:hAnsiTheme="majorHAnsi" w:cstheme="majorHAnsi"/>
                <w:sz w:val="22"/>
                <w:szCs w:val="22"/>
              </w:rPr>
            </w:pPr>
          </w:p>
        </w:tc>
      </w:tr>
      <w:tr w:rsidR="00776FBF" w:rsidRPr="00BA5CFA" w14:paraId="1FB0C18F" w14:textId="77777777" w:rsidTr="00C01411">
        <w:trPr>
          <w:cantSplit/>
        </w:trPr>
        <w:tc>
          <w:tcPr>
            <w:tcW w:w="2250" w:type="pct"/>
          </w:tcPr>
          <w:p w14:paraId="74E151B4" w14:textId="77777777"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sz w:val="22"/>
                <w:lang w:bidi="lt-LT"/>
              </w:rPr>
              <w:t>Kita</w:t>
            </w:r>
            <w:r w:rsidRPr="00BA5CFA">
              <w:rPr>
                <w:rFonts w:asciiTheme="majorHAnsi" w:hAnsiTheme="majorHAnsi" w:cstheme="majorHAnsi"/>
                <w:i/>
                <w:sz w:val="22"/>
                <w:lang w:bidi="lt-LT"/>
              </w:rPr>
              <w:t xml:space="preserve"> (nurodykite)</w:t>
            </w:r>
          </w:p>
        </w:tc>
        <w:tc>
          <w:tcPr>
            <w:tcW w:w="500" w:type="pct"/>
          </w:tcPr>
          <w:p w14:paraId="03086CE4"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75461C19"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1DB0F0E9"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2816CE92"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0DFF8C29" w14:textId="77777777" w:rsidR="00776FBF" w:rsidRPr="00BA5CFA" w:rsidRDefault="00776FBF" w:rsidP="00591FE3">
            <w:pPr>
              <w:pStyle w:val="Agency-body-text"/>
              <w:rPr>
                <w:rFonts w:asciiTheme="majorHAnsi" w:hAnsiTheme="majorHAnsi" w:cstheme="majorHAnsi"/>
                <w:sz w:val="22"/>
                <w:szCs w:val="22"/>
              </w:rPr>
            </w:pPr>
          </w:p>
        </w:tc>
      </w:tr>
    </w:tbl>
    <w:p w14:paraId="5AFE5B6C" w14:textId="55E78912" w:rsidR="00776FBF" w:rsidRPr="00BA5CFA" w:rsidRDefault="00776FBF" w:rsidP="00F30963">
      <w:pPr>
        <w:pStyle w:val="Agency-heading-3"/>
        <w:rPr>
          <w:rFonts w:asciiTheme="majorHAnsi" w:hAnsiTheme="majorHAnsi" w:cstheme="majorHAnsi"/>
        </w:rPr>
      </w:pPr>
      <w:r w:rsidRPr="00BA5CFA">
        <w:rPr>
          <w:rFonts w:asciiTheme="majorHAnsi" w:hAnsiTheme="majorHAnsi" w:cstheme="majorHAnsi"/>
          <w:lang w:bidi="lt-LT"/>
        </w:rPr>
        <w:t xml:space="preserve">Politikos prioritetas ar strategija 6.2. </w:t>
      </w:r>
      <w:r w:rsidRPr="00BA5CFA">
        <w:rPr>
          <w:rFonts w:asciiTheme="majorHAnsi" w:hAnsiTheme="majorHAnsi" w:cstheme="majorHAnsi"/>
          <w:i/>
          <w:lang w:bidi="lt-LT"/>
        </w:rPr>
        <w:t>Bendradarbiavimo sistemos / procesai</w:t>
      </w:r>
      <w:r w:rsidRPr="00BA5CFA">
        <w:rPr>
          <w:rFonts w:asciiTheme="majorHAnsi" w:hAnsiTheme="majorHAnsi" w:cstheme="majorHAnsi"/>
          <w:lang w:bidi="lt-LT"/>
        </w:rPr>
        <w:t>, sukurti stebėsenai ir vertinimui</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BA5CFA" w14:paraId="6A443875" w14:textId="77777777" w:rsidTr="00C01411">
        <w:trPr>
          <w:cantSplit/>
          <w:tblHeader/>
        </w:trPr>
        <w:tc>
          <w:tcPr>
            <w:tcW w:w="2250" w:type="pct"/>
            <w:shd w:val="clear" w:color="auto" w:fill="D9D9D9" w:themeFill="background1" w:themeFillShade="D9"/>
          </w:tcPr>
          <w:p w14:paraId="6B061B38"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Pagrindinis veiksmas</w:t>
            </w:r>
          </w:p>
        </w:tc>
        <w:tc>
          <w:tcPr>
            <w:tcW w:w="500" w:type="pct"/>
            <w:shd w:val="clear" w:color="auto" w:fill="D9D9D9" w:themeFill="background1" w:themeFillShade="D9"/>
          </w:tcPr>
          <w:p w14:paraId="644F1D24"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0 – Dar ne</w:t>
            </w:r>
          </w:p>
        </w:tc>
        <w:tc>
          <w:tcPr>
            <w:tcW w:w="500" w:type="pct"/>
            <w:shd w:val="clear" w:color="auto" w:fill="D9D9D9" w:themeFill="background1" w:themeFillShade="D9"/>
          </w:tcPr>
          <w:p w14:paraId="4A1DDA33"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1 – Planuojama</w:t>
            </w:r>
          </w:p>
        </w:tc>
        <w:tc>
          <w:tcPr>
            <w:tcW w:w="500" w:type="pct"/>
            <w:shd w:val="clear" w:color="auto" w:fill="D9D9D9" w:themeFill="background1" w:themeFillShade="D9"/>
          </w:tcPr>
          <w:p w14:paraId="7648B47C"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2 – Įgyvendinta iš dalies</w:t>
            </w:r>
          </w:p>
        </w:tc>
        <w:tc>
          <w:tcPr>
            <w:tcW w:w="500" w:type="pct"/>
            <w:shd w:val="clear" w:color="auto" w:fill="D9D9D9" w:themeFill="background1" w:themeFillShade="D9"/>
          </w:tcPr>
          <w:p w14:paraId="5E40F0B5"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3 – Įgyvendinta</w:t>
            </w:r>
          </w:p>
        </w:tc>
        <w:tc>
          <w:tcPr>
            <w:tcW w:w="750" w:type="pct"/>
            <w:shd w:val="clear" w:color="auto" w:fill="D9D9D9" w:themeFill="background1" w:themeFillShade="D9"/>
          </w:tcPr>
          <w:p w14:paraId="7C5F2CBD"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Pastabos</w:t>
            </w:r>
          </w:p>
        </w:tc>
      </w:tr>
      <w:tr w:rsidR="00776FBF" w:rsidRPr="00BA5CFA" w14:paraId="4E11E087" w14:textId="77777777" w:rsidTr="00C01411">
        <w:trPr>
          <w:cantSplit/>
        </w:trPr>
        <w:tc>
          <w:tcPr>
            <w:tcW w:w="2250" w:type="pct"/>
          </w:tcPr>
          <w:p w14:paraId="5636CCA0" w14:textId="77777777"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b/>
                <w:sz w:val="22"/>
                <w:lang w:bidi="lt-LT"/>
              </w:rPr>
              <w:t>6.2.1.</w:t>
            </w:r>
            <w:r w:rsidRPr="00BA5CFA">
              <w:rPr>
                <w:rFonts w:asciiTheme="majorHAnsi" w:hAnsiTheme="majorHAnsi" w:cstheme="majorHAnsi"/>
                <w:sz w:val="22"/>
                <w:lang w:bidi="lt-LT"/>
              </w:rPr>
              <w:t xml:space="preserve"> Ar stebėsenos ir savęs vertinimo rodikliai kuriami bendradarbiaujant bendrojo ir specialiojo ugdymo sričių specialistams, kad būtų užtikrintas bendras supratimas ir išvengta pasipriešinimo?</w:t>
            </w:r>
          </w:p>
        </w:tc>
        <w:tc>
          <w:tcPr>
            <w:tcW w:w="500" w:type="pct"/>
          </w:tcPr>
          <w:p w14:paraId="0F54F417"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4924C14A"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221810CC"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10491E94"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6026DDA5" w14:textId="77777777" w:rsidR="00776FBF" w:rsidRPr="00BA5CFA" w:rsidRDefault="00776FBF" w:rsidP="00591FE3">
            <w:pPr>
              <w:pStyle w:val="Agency-body-text"/>
              <w:rPr>
                <w:rFonts w:asciiTheme="majorHAnsi" w:hAnsiTheme="majorHAnsi" w:cstheme="majorHAnsi"/>
                <w:sz w:val="22"/>
                <w:szCs w:val="22"/>
              </w:rPr>
            </w:pPr>
          </w:p>
        </w:tc>
      </w:tr>
      <w:tr w:rsidR="00776FBF" w:rsidRPr="00BA5CFA" w14:paraId="6031685F" w14:textId="77777777" w:rsidTr="00C01411">
        <w:trPr>
          <w:cantSplit/>
        </w:trPr>
        <w:tc>
          <w:tcPr>
            <w:tcW w:w="2250" w:type="pct"/>
          </w:tcPr>
          <w:p w14:paraId="1EDF6FDD" w14:textId="43BA0AAF"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b/>
                <w:sz w:val="22"/>
                <w:lang w:bidi="lt-LT"/>
              </w:rPr>
              <w:lastRenderedPageBreak/>
              <w:t>6.2.2.</w:t>
            </w:r>
            <w:r w:rsidRPr="00BA5CFA">
              <w:rPr>
                <w:rFonts w:asciiTheme="majorHAnsi" w:hAnsiTheme="majorHAnsi" w:cstheme="majorHAnsi"/>
                <w:sz w:val="22"/>
                <w:lang w:bidi="lt-LT"/>
              </w:rPr>
              <w:t xml:space="preserve"> Ar yra kokių nors iniciatyvų / programų, kurios padėtų gilinti pagrindinių suinteresuotųjų asmenų iš bendrojo ir specialiojo ugdymo sektorių žinias ir įgūdžius, susijusius su duomenų analize ir naudojimu?</w:t>
            </w:r>
          </w:p>
        </w:tc>
        <w:tc>
          <w:tcPr>
            <w:tcW w:w="500" w:type="pct"/>
          </w:tcPr>
          <w:p w14:paraId="7CD33C6F"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4EC275A5"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15281695"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3DF70B3A"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49767348" w14:textId="77777777" w:rsidR="00776FBF" w:rsidRPr="00BA5CFA" w:rsidRDefault="00776FBF" w:rsidP="00591FE3">
            <w:pPr>
              <w:pStyle w:val="Agency-body-text"/>
              <w:rPr>
                <w:rFonts w:asciiTheme="majorHAnsi" w:hAnsiTheme="majorHAnsi" w:cstheme="majorHAnsi"/>
                <w:sz w:val="22"/>
                <w:szCs w:val="22"/>
              </w:rPr>
            </w:pPr>
          </w:p>
        </w:tc>
      </w:tr>
      <w:tr w:rsidR="00776FBF" w:rsidRPr="00BA5CFA" w14:paraId="115E0105" w14:textId="77777777" w:rsidTr="00C01411">
        <w:trPr>
          <w:cantSplit/>
        </w:trPr>
        <w:tc>
          <w:tcPr>
            <w:tcW w:w="2250" w:type="pct"/>
          </w:tcPr>
          <w:p w14:paraId="627DEED5" w14:textId="75FE8330"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b/>
                <w:sz w:val="22"/>
                <w:lang w:bidi="lt-LT"/>
              </w:rPr>
              <w:t>6.2.3.</w:t>
            </w:r>
            <w:r w:rsidRPr="00BA5CFA">
              <w:rPr>
                <w:rFonts w:asciiTheme="majorHAnsi" w:hAnsiTheme="majorHAnsi" w:cstheme="majorHAnsi"/>
                <w:sz w:val="22"/>
                <w:lang w:bidi="lt-LT"/>
              </w:rPr>
              <w:t xml:space="preserve"> Ar mokykla veiksmingai bendradarbiauja su ugdymo institucijomis ir universitetais duomenų stebėsenos ir naudojimo tikslais?</w:t>
            </w:r>
          </w:p>
        </w:tc>
        <w:tc>
          <w:tcPr>
            <w:tcW w:w="500" w:type="pct"/>
          </w:tcPr>
          <w:p w14:paraId="144057EB"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0379937D"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6A1BCFF7"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4806215A"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2E3A65BE" w14:textId="77777777" w:rsidR="00776FBF" w:rsidRPr="00BA5CFA" w:rsidRDefault="00776FBF" w:rsidP="00591FE3">
            <w:pPr>
              <w:pStyle w:val="Agency-body-text"/>
              <w:rPr>
                <w:rFonts w:asciiTheme="majorHAnsi" w:hAnsiTheme="majorHAnsi" w:cstheme="majorHAnsi"/>
                <w:sz w:val="22"/>
                <w:szCs w:val="22"/>
              </w:rPr>
            </w:pPr>
          </w:p>
        </w:tc>
      </w:tr>
      <w:tr w:rsidR="00776FBF" w:rsidRPr="00BA5CFA" w14:paraId="79040687" w14:textId="77777777" w:rsidTr="00C01411">
        <w:trPr>
          <w:cantSplit/>
        </w:trPr>
        <w:tc>
          <w:tcPr>
            <w:tcW w:w="2250" w:type="pct"/>
          </w:tcPr>
          <w:p w14:paraId="5E59CBDF" w14:textId="77777777"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sz w:val="22"/>
                <w:lang w:bidi="lt-LT"/>
              </w:rPr>
              <w:t>Kita</w:t>
            </w:r>
            <w:r w:rsidRPr="00BA5CFA">
              <w:rPr>
                <w:rFonts w:asciiTheme="majorHAnsi" w:hAnsiTheme="majorHAnsi" w:cstheme="majorHAnsi"/>
                <w:i/>
                <w:sz w:val="22"/>
                <w:lang w:bidi="lt-LT"/>
              </w:rPr>
              <w:t xml:space="preserve"> (nurodykite)</w:t>
            </w:r>
          </w:p>
        </w:tc>
        <w:tc>
          <w:tcPr>
            <w:tcW w:w="500" w:type="pct"/>
          </w:tcPr>
          <w:p w14:paraId="35EF068D"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2DDB0F36"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47E3691A"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7A43E628"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19E172F6" w14:textId="77777777" w:rsidR="00776FBF" w:rsidRPr="00BA5CFA" w:rsidRDefault="00776FBF" w:rsidP="00591FE3">
            <w:pPr>
              <w:pStyle w:val="Agency-body-text"/>
              <w:rPr>
                <w:rFonts w:asciiTheme="majorHAnsi" w:hAnsiTheme="majorHAnsi" w:cstheme="majorHAnsi"/>
                <w:sz w:val="22"/>
                <w:szCs w:val="22"/>
              </w:rPr>
            </w:pPr>
          </w:p>
        </w:tc>
      </w:tr>
    </w:tbl>
    <w:p w14:paraId="2A7B6DF8" w14:textId="10B287CF" w:rsidR="00776FBF" w:rsidRPr="00BA5CFA" w:rsidRDefault="00776FBF" w:rsidP="00F30963">
      <w:pPr>
        <w:pStyle w:val="Agency-heading-3"/>
        <w:rPr>
          <w:rFonts w:asciiTheme="majorHAnsi" w:hAnsiTheme="majorHAnsi" w:cstheme="majorHAnsi"/>
        </w:rPr>
      </w:pPr>
      <w:r w:rsidRPr="00BA5CFA">
        <w:rPr>
          <w:rFonts w:asciiTheme="majorHAnsi" w:hAnsiTheme="majorHAnsi" w:cstheme="majorHAnsi"/>
          <w:lang w:bidi="lt-LT"/>
        </w:rPr>
        <w:t xml:space="preserve">Politikos prioritetas ar strategija 6.3. </w:t>
      </w:r>
      <w:r w:rsidRPr="00BA5CFA">
        <w:rPr>
          <w:rFonts w:asciiTheme="majorHAnsi" w:hAnsiTheme="majorHAnsi" w:cstheme="majorHAnsi"/>
          <w:i/>
          <w:lang w:bidi="lt-LT"/>
        </w:rPr>
        <w:t>Išsami sistema, skirta stebėti</w:t>
      </w:r>
      <w:r w:rsidRPr="00BA5CFA">
        <w:rPr>
          <w:rFonts w:asciiTheme="majorHAnsi" w:hAnsiTheme="majorHAnsi" w:cstheme="majorHAnsi"/>
          <w:lang w:bidi="lt-LT"/>
        </w:rPr>
        <w:t>, kaip pagalbą teikiantys specialistai padeda bendrojo ugdymo sektoriaus specialistams įgyvendinti įtraukųjį švietimą (apimanti vidaus ir išorės vertinimo posistemes)</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BA5CFA" w14:paraId="110F4F0B" w14:textId="77777777" w:rsidTr="00C01411">
        <w:trPr>
          <w:cantSplit/>
          <w:tblHeader/>
        </w:trPr>
        <w:tc>
          <w:tcPr>
            <w:tcW w:w="2250" w:type="pct"/>
            <w:shd w:val="clear" w:color="auto" w:fill="D9D9D9" w:themeFill="background1" w:themeFillShade="D9"/>
          </w:tcPr>
          <w:p w14:paraId="5C367F8F"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Pagrindinis veiksmas</w:t>
            </w:r>
          </w:p>
        </w:tc>
        <w:tc>
          <w:tcPr>
            <w:tcW w:w="500" w:type="pct"/>
            <w:shd w:val="clear" w:color="auto" w:fill="D9D9D9" w:themeFill="background1" w:themeFillShade="D9"/>
          </w:tcPr>
          <w:p w14:paraId="31C88131"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0 – Dar ne</w:t>
            </w:r>
          </w:p>
        </w:tc>
        <w:tc>
          <w:tcPr>
            <w:tcW w:w="500" w:type="pct"/>
            <w:shd w:val="clear" w:color="auto" w:fill="D9D9D9" w:themeFill="background1" w:themeFillShade="D9"/>
          </w:tcPr>
          <w:p w14:paraId="74111262"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1 – Planuojama</w:t>
            </w:r>
          </w:p>
        </w:tc>
        <w:tc>
          <w:tcPr>
            <w:tcW w:w="500" w:type="pct"/>
            <w:shd w:val="clear" w:color="auto" w:fill="D9D9D9" w:themeFill="background1" w:themeFillShade="D9"/>
          </w:tcPr>
          <w:p w14:paraId="4DFB34C8"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2 – Įgyvendinta iš dalies</w:t>
            </w:r>
          </w:p>
        </w:tc>
        <w:tc>
          <w:tcPr>
            <w:tcW w:w="500" w:type="pct"/>
            <w:shd w:val="clear" w:color="auto" w:fill="D9D9D9" w:themeFill="background1" w:themeFillShade="D9"/>
          </w:tcPr>
          <w:p w14:paraId="3924CE2C"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3 – Įgyvendinta</w:t>
            </w:r>
          </w:p>
        </w:tc>
        <w:tc>
          <w:tcPr>
            <w:tcW w:w="750" w:type="pct"/>
            <w:shd w:val="clear" w:color="auto" w:fill="D9D9D9" w:themeFill="background1" w:themeFillShade="D9"/>
          </w:tcPr>
          <w:p w14:paraId="54064EF1" w14:textId="77777777" w:rsidR="00776FBF" w:rsidRPr="00BA5CFA" w:rsidRDefault="00776FBF" w:rsidP="00591FE3">
            <w:pPr>
              <w:pStyle w:val="Agency-body-text"/>
              <w:rPr>
                <w:rFonts w:asciiTheme="majorHAnsi" w:hAnsiTheme="majorHAnsi" w:cstheme="majorHAnsi"/>
                <w:b/>
                <w:bCs/>
                <w:sz w:val="22"/>
                <w:szCs w:val="22"/>
              </w:rPr>
            </w:pPr>
            <w:r w:rsidRPr="00BA5CFA">
              <w:rPr>
                <w:rFonts w:asciiTheme="majorHAnsi" w:hAnsiTheme="majorHAnsi" w:cstheme="majorHAnsi"/>
                <w:b/>
                <w:sz w:val="22"/>
                <w:lang w:bidi="lt-LT"/>
              </w:rPr>
              <w:t>Pastabos</w:t>
            </w:r>
          </w:p>
        </w:tc>
      </w:tr>
      <w:tr w:rsidR="00776FBF" w:rsidRPr="00BA5CFA" w14:paraId="226C3EEB" w14:textId="77777777" w:rsidTr="00C01411">
        <w:trPr>
          <w:cantSplit/>
        </w:trPr>
        <w:tc>
          <w:tcPr>
            <w:tcW w:w="2250" w:type="pct"/>
          </w:tcPr>
          <w:p w14:paraId="13580428" w14:textId="77777777"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b/>
                <w:sz w:val="22"/>
                <w:lang w:bidi="lt-LT"/>
              </w:rPr>
              <w:t>6.3.1.</w:t>
            </w:r>
            <w:r w:rsidRPr="00BA5CFA">
              <w:rPr>
                <w:rFonts w:asciiTheme="majorHAnsi" w:hAnsiTheme="majorHAnsi" w:cstheme="majorHAnsi"/>
                <w:sz w:val="22"/>
                <w:lang w:bidi="lt-LT"/>
              </w:rPr>
              <w:t xml:space="preserve"> Ar duomenų rinkimo sistema stebi, kaip pagalbą teikiantys specialistai padeda bendrojo ugdymo sektoriaus specialistams įgyvendinti įtraukųjį švietimą?</w:t>
            </w:r>
          </w:p>
        </w:tc>
        <w:tc>
          <w:tcPr>
            <w:tcW w:w="500" w:type="pct"/>
          </w:tcPr>
          <w:p w14:paraId="32A43DFC"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61EAC303"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06483B76"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1C1DCA87"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3DEF5A69" w14:textId="77777777" w:rsidR="00776FBF" w:rsidRPr="00BA5CFA" w:rsidRDefault="00776FBF" w:rsidP="00591FE3">
            <w:pPr>
              <w:pStyle w:val="Agency-body-text"/>
              <w:rPr>
                <w:rFonts w:asciiTheme="majorHAnsi" w:hAnsiTheme="majorHAnsi" w:cstheme="majorHAnsi"/>
                <w:sz w:val="22"/>
                <w:szCs w:val="22"/>
              </w:rPr>
            </w:pPr>
          </w:p>
        </w:tc>
      </w:tr>
      <w:tr w:rsidR="00776FBF" w:rsidRPr="00BA5CFA" w14:paraId="76A01D61" w14:textId="77777777" w:rsidTr="00C01411">
        <w:trPr>
          <w:cantSplit/>
        </w:trPr>
        <w:tc>
          <w:tcPr>
            <w:tcW w:w="2250" w:type="pct"/>
          </w:tcPr>
          <w:p w14:paraId="2DB68FDE" w14:textId="77777777"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b/>
                <w:sz w:val="22"/>
                <w:lang w:bidi="lt-LT"/>
              </w:rPr>
              <w:t>6.3.2.</w:t>
            </w:r>
            <w:r w:rsidRPr="00BA5CFA">
              <w:rPr>
                <w:rFonts w:asciiTheme="majorHAnsi" w:hAnsiTheme="majorHAnsi" w:cstheme="majorHAnsi"/>
                <w:sz w:val="22"/>
                <w:lang w:bidi="lt-LT"/>
              </w:rPr>
              <w:t xml:space="preserve"> Ar stebėsenos ir vertinimo mechanizmai atspindi vieningos mokyklos požiūrį, pagal kurį daugiausia dėmesio skiriama mokymo ir mokymosi kliūtims ir veiksniams, palengvinantiems mokymą ir mokymąsi?</w:t>
            </w:r>
          </w:p>
        </w:tc>
        <w:tc>
          <w:tcPr>
            <w:tcW w:w="500" w:type="pct"/>
          </w:tcPr>
          <w:p w14:paraId="4FBA10F6"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30299AFD"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472BABC9"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716A099F"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0BFFFD2B" w14:textId="77777777" w:rsidR="00776FBF" w:rsidRPr="00BA5CFA" w:rsidRDefault="00776FBF" w:rsidP="00591FE3">
            <w:pPr>
              <w:pStyle w:val="Agency-body-text"/>
              <w:rPr>
                <w:rFonts w:asciiTheme="majorHAnsi" w:hAnsiTheme="majorHAnsi" w:cstheme="majorHAnsi"/>
                <w:sz w:val="22"/>
                <w:szCs w:val="22"/>
              </w:rPr>
            </w:pPr>
          </w:p>
        </w:tc>
      </w:tr>
      <w:tr w:rsidR="00776FBF" w:rsidRPr="00BA5CFA" w14:paraId="6ED635F3" w14:textId="77777777" w:rsidTr="00C01411">
        <w:trPr>
          <w:cantSplit/>
        </w:trPr>
        <w:tc>
          <w:tcPr>
            <w:tcW w:w="2250" w:type="pct"/>
          </w:tcPr>
          <w:p w14:paraId="77940C5E" w14:textId="519E2466"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b/>
                <w:sz w:val="22"/>
                <w:lang w:bidi="lt-LT"/>
              </w:rPr>
              <w:lastRenderedPageBreak/>
              <w:t>6.3.3.</w:t>
            </w:r>
            <w:r w:rsidRPr="00BA5CFA">
              <w:rPr>
                <w:rFonts w:asciiTheme="majorHAnsi" w:hAnsiTheme="majorHAnsi" w:cstheme="majorHAnsi"/>
                <w:sz w:val="22"/>
                <w:lang w:bidi="lt-LT"/>
              </w:rPr>
              <w:t xml:space="preserve"> Ar privatumo, etikos ir rizikos mažinimo klausimai sprendžiami stebint bendrojo ir specialiojo ugdymo sektorių bendradarbiavimą?</w:t>
            </w:r>
          </w:p>
        </w:tc>
        <w:tc>
          <w:tcPr>
            <w:tcW w:w="500" w:type="pct"/>
          </w:tcPr>
          <w:p w14:paraId="05AB755A"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1DC1B345"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2B073309"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4E3DB95C"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30FCD723" w14:textId="77777777" w:rsidR="00776FBF" w:rsidRPr="00BA5CFA" w:rsidRDefault="00776FBF" w:rsidP="00591FE3">
            <w:pPr>
              <w:pStyle w:val="Agency-body-text"/>
              <w:rPr>
                <w:rFonts w:asciiTheme="majorHAnsi" w:hAnsiTheme="majorHAnsi" w:cstheme="majorHAnsi"/>
                <w:sz w:val="22"/>
                <w:szCs w:val="22"/>
              </w:rPr>
            </w:pPr>
          </w:p>
        </w:tc>
      </w:tr>
      <w:tr w:rsidR="00776FBF" w:rsidRPr="00BA5CFA" w14:paraId="032D5D7C" w14:textId="77777777" w:rsidTr="00C01411">
        <w:trPr>
          <w:cantSplit/>
        </w:trPr>
        <w:tc>
          <w:tcPr>
            <w:tcW w:w="2250" w:type="pct"/>
          </w:tcPr>
          <w:p w14:paraId="2AE09C1F" w14:textId="77777777" w:rsidR="00776FBF" w:rsidRPr="00BA5CFA" w:rsidRDefault="00776FBF" w:rsidP="00591FE3">
            <w:pPr>
              <w:pStyle w:val="Agency-body-text"/>
              <w:rPr>
                <w:rFonts w:asciiTheme="majorHAnsi" w:hAnsiTheme="majorHAnsi" w:cstheme="majorHAnsi"/>
                <w:sz w:val="22"/>
                <w:szCs w:val="22"/>
              </w:rPr>
            </w:pPr>
            <w:r w:rsidRPr="00BA5CFA">
              <w:rPr>
                <w:rFonts w:asciiTheme="majorHAnsi" w:hAnsiTheme="majorHAnsi" w:cstheme="majorHAnsi"/>
                <w:sz w:val="22"/>
                <w:lang w:bidi="lt-LT"/>
              </w:rPr>
              <w:t>Kita</w:t>
            </w:r>
            <w:r w:rsidRPr="00BA5CFA">
              <w:rPr>
                <w:rFonts w:asciiTheme="majorHAnsi" w:hAnsiTheme="majorHAnsi" w:cstheme="majorHAnsi"/>
                <w:i/>
                <w:sz w:val="22"/>
                <w:lang w:bidi="lt-LT"/>
              </w:rPr>
              <w:t xml:space="preserve"> (nurodykite)</w:t>
            </w:r>
          </w:p>
        </w:tc>
        <w:tc>
          <w:tcPr>
            <w:tcW w:w="500" w:type="pct"/>
          </w:tcPr>
          <w:p w14:paraId="05D21A05"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683CF39A"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055A4738" w14:textId="77777777" w:rsidR="00776FBF" w:rsidRPr="00BA5CFA" w:rsidRDefault="00776FBF" w:rsidP="00591FE3">
            <w:pPr>
              <w:pStyle w:val="Agency-body-text"/>
              <w:rPr>
                <w:rFonts w:asciiTheme="majorHAnsi" w:hAnsiTheme="majorHAnsi" w:cstheme="majorHAnsi"/>
                <w:sz w:val="22"/>
                <w:szCs w:val="22"/>
              </w:rPr>
            </w:pPr>
          </w:p>
        </w:tc>
        <w:tc>
          <w:tcPr>
            <w:tcW w:w="500" w:type="pct"/>
          </w:tcPr>
          <w:p w14:paraId="736AF4E0" w14:textId="77777777" w:rsidR="00776FBF" w:rsidRPr="00BA5CFA" w:rsidRDefault="00776FBF" w:rsidP="00591FE3">
            <w:pPr>
              <w:pStyle w:val="Agency-body-text"/>
              <w:rPr>
                <w:rFonts w:asciiTheme="majorHAnsi" w:hAnsiTheme="majorHAnsi" w:cstheme="majorHAnsi"/>
                <w:sz w:val="22"/>
                <w:szCs w:val="22"/>
              </w:rPr>
            </w:pPr>
          </w:p>
        </w:tc>
        <w:tc>
          <w:tcPr>
            <w:tcW w:w="750" w:type="pct"/>
          </w:tcPr>
          <w:p w14:paraId="694124CB" w14:textId="77777777" w:rsidR="00776FBF" w:rsidRPr="00BA5CFA" w:rsidRDefault="00776FBF" w:rsidP="00591FE3">
            <w:pPr>
              <w:pStyle w:val="Agency-body-text"/>
              <w:rPr>
                <w:rFonts w:asciiTheme="majorHAnsi" w:hAnsiTheme="majorHAnsi" w:cstheme="majorHAnsi"/>
                <w:sz w:val="22"/>
                <w:szCs w:val="22"/>
              </w:rPr>
            </w:pPr>
          </w:p>
        </w:tc>
      </w:tr>
    </w:tbl>
    <w:p w14:paraId="7E681A70" w14:textId="77777777" w:rsidR="00776FBF" w:rsidRPr="00BA5CFA" w:rsidRDefault="00776FBF" w:rsidP="00591FE3">
      <w:pPr>
        <w:pStyle w:val="Agency-body-text"/>
        <w:rPr>
          <w:rFonts w:asciiTheme="majorHAnsi" w:hAnsiTheme="majorHAnsi" w:cstheme="majorHAnsi"/>
        </w:rPr>
      </w:pPr>
    </w:p>
    <w:p w14:paraId="7ACB23F6" w14:textId="77777777" w:rsidR="00776FBF" w:rsidRPr="00BA5CFA" w:rsidRDefault="00776FBF" w:rsidP="00591FE3">
      <w:pPr>
        <w:pStyle w:val="Agency-body-text"/>
        <w:rPr>
          <w:rFonts w:asciiTheme="majorHAnsi" w:hAnsiTheme="majorHAnsi" w:cstheme="majorHAnsi"/>
        </w:rPr>
        <w:sectPr w:rsidR="00776FBF" w:rsidRPr="00BA5CFA" w:rsidSect="002E592F">
          <w:headerReference w:type="even" r:id="rId24"/>
          <w:headerReference w:type="default" r:id="rId25"/>
          <w:footerReference w:type="default" r:id="rId26"/>
          <w:headerReference w:type="first" r:id="rId27"/>
          <w:footerReference w:type="first" r:id="rId28"/>
          <w:pgSz w:w="16840" w:h="11900" w:orient="landscape"/>
          <w:pgMar w:top="1531" w:right="1276" w:bottom="1531" w:left="1134" w:header="709" w:footer="828" w:gutter="0"/>
          <w:cols w:space="708"/>
          <w:docGrid w:linePitch="360"/>
        </w:sectPr>
      </w:pPr>
    </w:p>
    <w:p w14:paraId="5E2F8D13" w14:textId="0B833F43" w:rsidR="00776FBF" w:rsidRPr="00BA5CFA" w:rsidRDefault="00776FBF" w:rsidP="00907466">
      <w:pPr>
        <w:pStyle w:val="Agency-heading-1"/>
        <w:rPr>
          <w:rFonts w:asciiTheme="majorHAnsi" w:hAnsiTheme="majorHAnsi" w:cstheme="majorHAnsi"/>
        </w:rPr>
      </w:pPr>
      <w:bookmarkStart w:id="13" w:name="_Toc128734727"/>
      <w:r w:rsidRPr="00BA5CFA">
        <w:rPr>
          <w:rFonts w:asciiTheme="majorHAnsi" w:hAnsiTheme="majorHAnsi" w:cstheme="majorHAnsi"/>
          <w:lang w:bidi="lt-LT"/>
        </w:rPr>
        <w:lastRenderedPageBreak/>
        <w:t>1 priedas. Terminų žodynėlis</w:t>
      </w:r>
      <w:bookmarkEnd w:id="13"/>
    </w:p>
    <w:p w14:paraId="1E0FB097" w14:textId="71C7C216" w:rsidR="009C62BC" w:rsidRPr="00BA5CFA" w:rsidRDefault="00776FBF" w:rsidP="00591FE3">
      <w:pPr>
        <w:pStyle w:val="Agency-body-text"/>
        <w:rPr>
          <w:rFonts w:asciiTheme="majorHAnsi" w:hAnsiTheme="majorHAnsi" w:cstheme="majorHAnsi"/>
        </w:rPr>
      </w:pPr>
      <w:r w:rsidRPr="00BA5CFA">
        <w:rPr>
          <w:rFonts w:asciiTheme="majorHAnsi" w:hAnsiTheme="majorHAnsi" w:cstheme="majorHAnsi"/>
          <w:lang w:bidi="lt-LT"/>
        </w:rPr>
        <w:t xml:space="preserve">Šiame priede pateikiamos pagrindinių priemonės terminų apibrėžtys ir paaiškinimai. Jame pateikiami terminai iš Agentūros internetinio </w:t>
      </w:r>
      <w:hyperlink r:id="rId29" w:history="1">
        <w:r w:rsidRPr="00BA5CFA">
          <w:rPr>
            <w:rStyle w:val="Hyperlink"/>
            <w:rFonts w:asciiTheme="majorHAnsi" w:hAnsiTheme="majorHAnsi" w:cstheme="majorHAnsi"/>
            <w:lang w:bidi="lt-LT"/>
          </w:rPr>
          <w:t>žodynėlio</w:t>
        </w:r>
      </w:hyperlink>
      <w:r w:rsidRPr="00BA5CFA">
        <w:rPr>
          <w:rFonts w:asciiTheme="majorHAnsi" w:hAnsiTheme="majorHAnsi" w:cstheme="majorHAnsi"/>
          <w:lang w:bidi="lt-LT"/>
        </w:rPr>
        <w:t>, taip pat terminai, konkrečiai susiję su CROSP projektu.</w:t>
      </w:r>
    </w:p>
    <w:p w14:paraId="2B5D49F1" w14:textId="77777777" w:rsidR="00BA5CFA" w:rsidRPr="00BA5CFA" w:rsidRDefault="00BA5CFA" w:rsidP="00BA5CFA">
      <w:pPr>
        <w:pStyle w:val="Agency-body-text"/>
        <w:rPr>
          <w:rFonts w:asciiTheme="majorHAnsi" w:hAnsiTheme="majorHAnsi" w:cstheme="majorHAnsi"/>
        </w:rPr>
      </w:pPr>
      <w:bookmarkStart w:id="14" w:name="_Hlk127189144"/>
      <w:bookmarkStart w:id="15" w:name="_Hlk127189121"/>
      <w:r w:rsidRPr="00BA5CFA">
        <w:rPr>
          <w:rFonts w:asciiTheme="majorHAnsi" w:hAnsiTheme="majorHAnsi" w:cstheme="majorHAnsi"/>
          <w:b/>
          <w:lang w:bidi="lt-LT"/>
        </w:rPr>
        <w:t>Finansavimas</w:t>
      </w:r>
      <w:bookmarkEnd w:id="14"/>
      <w:r w:rsidRPr="00BA5CFA">
        <w:rPr>
          <w:rFonts w:asciiTheme="majorHAnsi" w:hAnsiTheme="majorHAnsi" w:cstheme="majorHAnsi"/>
          <w:b/>
          <w:lang w:bidi="lt-LT"/>
        </w:rPr>
        <w:t>.</w:t>
      </w:r>
      <w:r w:rsidRPr="00BA5CFA">
        <w:rPr>
          <w:rFonts w:asciiTheme="majorHAnsi" w:hAnsiTheme="majorHAnsi" w:cstheme="majorHAnsi"/>
          <w:lang w:bidi="lt-LT"/>
        </w:rPr>
        <w:t xml:space="preserve"> Išteklių paskirstymo mechanizmai (finansinių, žmogiškųjų, techninių ir kt.), kuriais skatinama įtrauktis.</w:t>
      </w:r>
    </w:p>
    <w:p w14:paraId="3B5948F9" w14:textId="77777777" w:rsidR="00BA5CFA" w:rsidRPr="00BA5CFA" w:rsidRDefault="00BA5CFA" w:rsidP="00BA5CFA">
      <w:pPr>
        <w:pStyle w:val="Agency-body-text"/>
        <w:rPr>
          <w:rFonts w:asciiTheme="majorHAnsi" w:hAnsiTheme="majorHAnsi" w:cstheme="majorHAnsi"/>
        </w:rPr>
      </w:pPr>
      <w:bookmarkStart w:id="16" w:name="_Hlk127189127"/>
      <w:r w:rsidRPr="00BA5CFA">
        <w:rPr>
          <w:rFonts w:asciiTheme="majorHAnsi" w:hAnsiTheme="majorHAnsi" w:cstheme="majorHAnsi"/>
          <w:b/>
          <w:lang w:bidi="lt-LT"/>
        </w:rPr>
        <w:t>Gebėjimų stiprinimas</w:t>
      </w:r>
      <w:bookmarkEnd w:id="16"/>
      <w:r w:rsidRPr="00BA5CFA">
        <w:rPr>
          <w:rFonts w:asciiTheme="majorHAnsi" w:hAnsiTheme="majorHAnsi" w:cstheme="majorHAnsi"/>
          <w:b/>
          <w:lang w:bidi="lt-LT"/>
        </w:rPr>
        <w:t>.</w:t>
      </w:r>
      <w:r w:rsidRPr="00BA5CFA">
        <w:rPr>
          <w:rFonts w:asciiTheme="majorHAnsi" w:hAnsiTheme="majorHAnsi" w:cstheme="majorHAnsi"/>
          <w:lang w:bidi="lt-LT"/>
        </w:rPr>
        <w:t xml:space="preserve"> Specialistų požiūrio, įgūdžių ir gebėjimų ugdymo ir stiprinimo procesai. Jis taip pat apima pagalbą ir išteklius, kurių reikia švietimo organizacijoms ir bendruomenėms, kad būtų sukurtos įtraukiajam švietimui būtinos darbo procedūros.</w:t>
      </w:r>
    </w:p>
    <w:p w14:paraId="2F4AE21D" w14:textId="77777777" w:rsidR="00BA5CFA" w:rsidRPr="00BA5CFA" w:rsidRDefault="00BA5CFA" w:rsidP="00BA5CFA">
      <w:pPr>
        <w:pStyle w:val="Agency-body-text"/>
        <w:rPr>
          <w:rFonts w:asciiTheme="majorHAnsi" w:hAnsiTheme="majorHAnsi" w:cstheme="majorHAnsi"/>
        </w:rPr>
      </w:pPr>
      <w:bookmarkStart w:id="17" w:name="_Hlk127189169"/>
      <w:r w:rsidRPr="00BA5CFA">
        <w:rPr>
          <w:rFonts w:asciiTheme="majorHAnsi" w:hAnsiTheme="majorHAnsi" w:cstheme="majorHAnsi"/>
          <w:b/>
          <w:lang w:bidi="lt-LT"/>
        </w:rPr>
        <w:t>Individualus ugdymo planas / programa (IEP)</w:t>
      </w:r>
      <w:bookmarkEnd w:id="17"/>
      <w:r w:rsidRPr="00BA5CFA">
        <w:rPr>
          <w:rFonts w:asciiTheme="majorHAnsi" w:hAnsiTheme="majorHAnsi" w:cstheme="majorHAnsi"/>
          <w:b/>
          <w:lang w:bidi="lt-LT"/>
        </w:rPr>
        <w:t>.</w:t>
      </w:r>
      <w:r w:rsidRPr="00BA5CFA">
        <w:rPr>
          <w:rFonts w:asciiTheme="majorHAnsi" w:hAnsiTheme="majorHAnsi" w:cstheme="majorHAnsi"/>
          <w:lang w:bidi="lt-LT"/>
        </w:rPr>
        <w:t xml:space="preserve"> „Rašytinis planas, kuriame nurodomas dabartinis mokinio pasiekimų lygis, tikslai ir uždaviniai, taip pat paslaugos ir terminai šiems tikslams ir uždaviniams pasiekti“ (</w:t>
      </w:r>
      <w:hyperlink r:id="rId30" w:history="1">
        <w:r w:rsidRPr="00BA5CFA">
          <w:rPr>
            <w:rStyle w:val="Hyperlink"/>
            <w:rFonts w:asciiTheme="majorHAnsi" w:hAnsiTheme="majorHAnsi" w:cstheme="majorHAnsi"/>
            <w:lang w:bidi="lt-LT"/>
          </w:rPr>
          <w:t>UNESCO, 2020</w:t>
        </w:r>
      </w:hyperlink>
      <w:r w:rsidRPr="00BA5CFA">
        <w:rPr>
          <w:rFonts w:asciiTheme="majorHAnsi" w:hAnsiTheme="majorHAnsi" w:cstheme="majorHAnsi"/>
          <w:lang w:bidi="lt-LT"/>
        </w:rPr>
        <w:t>, p. 420).</w:t>
      </w:r>
    </w:p>
    <w:p w14:paraId="66D12F00" w14:textId="77777777" w:rsidR="00BA5CFA" w:rsidRPr="00BA5CFA" w:rsidRDefault="00BA5CFA" w:rsidP="00BA5CFA">
      <w:pPr>
        <w:pStyle w:val="Agency-body-text"/>
        <w:rPr>
          <w:rFonts w:asciiTheme="majorHAnsi" w:hAnsiTheme="majorHAnsi" w:cstheme="majorHAnsi"/>
        </w:rPr>
      </w:pPr>
      <w:r w:rsidRPr="00BA5CFA">
        <w:rPr>
          <w:rFonts w:asciiTheme="majorHAnsi" w:hAnsiTheme="majorHAnsi" w:cstheme="majorHAnsi"/>
          <w:lang w:bidi="lt-LT"/>
        </w:rPr>
        <w:t>Rengiant individualius ugdymo planus gali dalyvauti tėvai, moksleivei ir kiti profesionalai / specialistai.</w:t>
      </w:r>
    </w:p>
    <w:p w14:paraId="5E697633" w14:textId="77777777" w:rsidR="00BA5CFA" w:rsidRPr="00BA5CFA" w:rsidRDefault="00BA5CFA" w:rsidP="00BA5CFA">
      <w:pPr>
        <w:pStyle w:val="Agency-body-text"/>
        <w:rPr>
          <w:rFonts w:asciiTheme="majorHAnsi" w:hAnsiTheme="majorHAnsi" w:cstheme="majorHAnsi"/>
        </w:rPr>
      </w:pPr>
      <w:bookmarkStart w:id="18" w:name="_Hlk127189194"/>
      <w:r w:rsidRPr="00BA5CFA">
        <w:rPr>
          <w:rFonts w:asciiTheme="majorHAnsi" w:hAnsiTheme="majorHAnsi" w:cstheme="majorHAnsi"/>
          <w:b/>
          <w:lang w:bidi="lt-LT"/>
        </w:rPr>
        <w:t>Išteklių centras</w:t>
      </w:r>
      <w:bookmarkEnd w:id="18"/>
      <w:r w:rsidRPr="00BA5CFA">
        <w:rPr>
          <w:rFonts w:asciiTheme="majorHAnsi" w:hAnsiTheme="majorHAnsi" w:cstheme="majorHAnsi"/>
          <w:b/>
          <w:lang w:bidi="lt-LT"/>
        </w:rPr>
        <w:t>.</w:t>
      </w:r>
      <w:r w:rsidRPr="00BA5CFA">
        <w:rPr>
          <w:rFonts w:asciiTheme="majorHAnsi" w:hAnsiTheme="majorHAnsi" w:cstheme="majorHAnsi"/>
          <w:lang w:bidi="lt-LT"/>
        </w:rPr>
        <w:t xml:space="preserve"> Išteklių centrai – tai pagrindiniai ugdymo centrai ir (arba) institucijos, kurių paskirtis – teikti įtrauktį skatinančią pagalbą ir konsultacijas. Išteklių centras – tai pertvarkyta specialioji mokykla, kuri dabar apibrėžiama kaip dinamiška, daugiafunkcė erdvė, kurioje sutelkti žmogiškieji ir materialieji ištekliai. Pertvarkai reikalingi suinteresuotieji asmenys iš specialiojo ugdymo įstaigų, kurie veiktų kaip konsultantai bendrojo ugdymo mokyklose, besidalijantys su jomis savo žiniomis ir sukaupta patirtimi. Tokiame išteklių centre sutelkiamos įtraukčiai reikalingos mokyklos žinios ir įgūdžiai, vertinant visų žinias ir patirtį.</w:t>
      </w:r>
    </w:p>
    <w:p w14:paraId="09E1BE4A" w14:textId="77777777" w:rsidR="00BA5CFA" w:rsidRPr="00BA5CFA" w:rsidRDefault="00BA5CFA" w:rsidP="00BA5CFA">
      <w:pPr>
        <w:pStyle w:val="Agency-body-text"/>
        <w:rPr>
          <w:rFonts w:asciiTheme="majorHAnsi" w:hAnsiTheme="majorHAnsi" w:cstheme="majorHAnsi"/>
        </w:rPr>
      </w:pPr>
      <w:bookmarkStart w:id="19" w:name="_Hlk127189156"/>
      <w:r w:rsidRPr="00BA5CFA">
        <w:rPr>
          <w:rFonts w:asciiTheme="majorHAnsi" w:hAnsiTheme="majorHAnsi" w:cstheme="majorHAnsi"/>
          <w:b/>
          <w:lang w:bidi="lt-LT"/>
        </w:rPr>
        <w:t>Įtraukusis švietimas</w:t>
      </w:r>
      <w:bookmarkEnd w:id="19"/>
      <w:r w:rsidRPr="00BA5CFA">
        <w:rPr>
          <w:rFonts w:asciiTheme="majorHAnsi" w:hAnsiTheme="majorHAnsi" w:cstheme="majorHAnsi"/>
          <w:lang w:bidi="lt-LT"/>
        </w:rPr>
        <w:t xml:space="preserve"> reikalauja realių pokyčių tiek ugdymo politikos, tiek praktikos lygmeniu. Besimokantieji atsiduria sistemos, kuri turi gebėti atpažinti, priimti ir reaguoti į besimokančiųjų įvairovę, centre. Įtraukiuoju švietimu siekiama laikytis veiksmingumo, lygybės ir teisingumo principų, kai įvairovė suvokiama kaip vertybė. Besimokantieji taip pat turi būti pasirengę įsitraukti į visuomenės gyvenimą, naudotis prasmingu pilietiškumu ir pripažinti žmogaus teisių, laisvės, tolerancijos ir nediskriminavimo vertybes.</w:t>
      </w:r>
    </w:p>
    <w:p w14:paraId="605EA05A" w14:textId="77777777" w:rsidR="00BA5CFA" w:rsidRPr="00BA5CFA" w:rsidRDefault="00BA5CFA" w:rsidP="00BA5CFA">
      <w:pPr>
        <w:pStyle w:val="Agency-body-text"/>
        <w:rPr>
          <w:rFonts w:asciiTheme="majorHAnsi" w:hAnsiTheme="majorHAnsi" w:cstheme="majorHAnsi"/>
        </w:rPr>
      </w:pPr>
      <w:bookmarkStart w:id="20" w:name="_Hlk127189139"/>
      <w:r w:rsidRPr="00BA5CFA">
        <w:rPr>
          <w:rFonts w:asciiTheme="majorHAnsi" w:hAnsiTheme="majorHAnsi" w:cstheme="majorHAnsi"/>
          <w:b/>
          <w:lang w:bidi="lt-LT"/>
        </w:rPr>
        <w:t>Įvairovė</w:t>
      </w:r>
      <w:bookmarkEnd w:id="20"/>
      <w:r w:rsidRPr="00BA5CFA">
        <w:rPr>
          <w:rFonts w:asciiTheme="majorHAnsi" w:hAnsiTheme="majorHAnsi" w:cstheme="majorHAnsi"/>
          <w:b/>
          <w:lang w:bidi="lt-LT"/>
        </w:rPr>
        <w:t>.</w:t>
      </w:r>
      <w:r w:rsidRPr="00BA5CFA">
        <w:rPr>
          <w:rFonts w:asciiTheme="majorHAnsi" w:hAnsiTheme="majorHAnsi" w:cstheme="majorHAnsi"/>
          <w:lang w:bidi="lt-LT"/>
        </w:rPr>
        <w:t xml:space="preserve"> Daugialypė sąvoka, kurią gali sudaryti daugybė elementų ir skirtumų lygių, pavyzdžiui, amžius, etniškumas, klasė, lytis, fiziniai gebėjimai, rasė, seksualinė orientacija, religinis statusas, išsilavinimas, geografinė vieta, pajamos, vedybinė padėtis, šeiminė padėtis ir darbo patirtis.</w:t>
      </w:r>
    </w:p>
    <w:p w14:paraId="0E3D0A45" w14:textId="77777777" w:rsidR="0085303A" w:rsidRPr="00BA5CFA" w:rsidRDefault="00776FBF" w:rsidP="00591FE3">
      <w:pPr>
        <w:pStyle w:val="Agency-body-text"/>
        <w:rPr>
          <w:rFonts w:asciiTheme="majorHAnsi" w:hAnsiTheme="majorHAnsi" w:cstheme="majorHAnsi"/>
        </w:rPr>
      </w:pPr>
      <w:r w:rsidRPr="00BA5CFA">
        <w:rPr>
          <w:rFonts w:asciiTheme="majorHAnsi" w:hAnsiTheme="majorHAnsi" w:cstheme="majorHAnsi"/>
          <w:b/>
          <w:lang w:bidi="lt-LT"/>
        </w:rPr>
        <w:t>Kliūtys</w:t>
      </w:r>
      <w:r w:rsidRPr="00BA5CFA">
        <w:rPr>
          <w:rFonts w:asciiTheme="majorHAnsi" w:hAnsiTheme="majorHAnsi" w:cstheme="majorHAnsi"/>
          <w:lang w:bidi="lt-LT"/>
        </w:rPr>
        <w:t xml:space="preserve"> </w:t>
      </w:r>
      <w:bookmarkEnd w:id="15"/>
      <w:r w:rsidRPr="00BA5CFA">
        <w:rPr>
          <w:rFonts w:asciiTheme="majorHAnsi" w:hAnsiTheme="majorHAnsi" w:cstheme="majorHAnsi"/>
          <w:lang w:bidi="lt-LT"/>
        </w:rPr>
        <w:t>(mokymosi). Kliūtis – tai „problema, taisyklė ar situacija, trukdanti kam nors ką nors daryti arba daranti ką nors neįmanomą“ (</w:t>
      </w:r>
      <w:hyperlink r:id="rId31" w:history="1">
        <w:r w:rsidR="0085303A" w:rsidRPr="00BA5CFA">
          <w:rPr>
            <w:rStyle w:val="Hyperlink"/>
            <w:rFonts w:asciiTheme="majorHAnsi" w:hAnsiTheme="majorHAnsi" w:cstheme="majorHAnsi"/>
            <w:lang w:bidi="lt-LT"/>
          </w:rPr>
          <w:t>„Oxford Learner's Dictionaries“</w:t>
        </w:r>
      </w:hyperlink>
      <w:r w:rsidRPr="00BA5CFA">
        <w:rPr>
          <w:rFonts w:asciiTheme="majorHAnsi" w:hAnsiTheme="majorHAnsi" w:cstheme="majorHAnsi"/>
          <w:lang w:bidi="lt-LT"/>
        </w:rPr>
        <w:t>).</w:t>
      </w:r>
    </w:p>
    <w:p w14:paraId="56BFAD4A" w14:textId="77777777" w:rsidR="0085303A" w:rsidRPr="00BA5CFA" w:rsidRDefault="0085303A" w:rsidP="00591FE3">
      <w:pPr>
        <w:pStyle w:val="Agency-body-text"/>
        <w:rPr>
          <w:rFonts w:asciiTheme="majorHAnsi" w:hAnsiTheme="majorHAnsi" w:cstheme="majorHAnsi"/>
        </w:rPr>
      </w:pPr>
      <w:r w:rsidRPr="00BA5CFA">
        <w:rPr>
          <w:rFonts w:asciiTheme="majorHAnsi" w:hAnsiTheme="majorHAnsi" w:cstheme="majorHAnsi"/>
          <w:lang w:bidi="lt-LT"/>
        </w:rPr>
        <w:t>Dažnai manoma, kad negalią lemia „neįgalumo kliūtys“. Šias kliūtis galima pašalinti sukūrus įgalinančią, neįgaliesiems pritaikytą aplinką.</w:t>
      </w:r>
    </w:p>
    <w:p w14:paraId="1267E0E1" w14:textId="77777777" w:rsidR="0085303A" w:rsidRPr="00BA5CFA" w:rsidRDefault="0085303A" w:rsidP="00591FE3">
      <w:pPr>
        <w:pStyle w:val="Agency-quotation"/>
        <w:rPr>
          <w:rFonts w:asciiTheme="majorHAnsi" w:hAnsiTheme="majorHAnsi" w:cstheme="majorHAnsi"/>
        </w:rPr>
      </w:pPr>
      <w:r w:rsidRPr="00BA5CFA">
        <w:rPr>
          <w:rFonts w:asciiTheme="majorHAnsi" w:hAnsiTheme="majorHAnsi" w:cstheme="majorHAnsi"/>
          <w:lang w:bidi="lt-LT"/>
        </w:rPr>
        <w:t xml:space="preserve">Ugdymo procese ir mokymosi metu gali būti daug kliūčių ar aplinkybių, ribojančių visapusišką besimokančiųjų dalyvavimą. Dauguma besimokančiųjų turės įvairių reikalavimų (trumpalaikių ir ilgalaikių), į kuriuos gali tekti </w:t>
      </w:r>
      <w:r w:rsidRPr="00BA5CFA">
        <w:rPr>
          <w:rFonts w:asciiTheme="majorHAnsi" w:hAnsiTheme="majorHAnsi" w:cstheme="majorHAnsi"/>
          <w:lang w:bidi="lt-LT"/>
        </w:rPr>
        <w:lastRenderedPageBreak/>
        <w:t>atsižvelgti, kad jie galėtų dalyvauti visose veiklose ir visapusiškai pasinaudoti siūlomomis galimybėmis.</w:t>
      </w:r>
    </w:p>
    <w:p w14:paraId="21AB8733" w14:textId="1931B49A" w:rsidR="00776FBF" w:rsidRPr="00BA5CFA" w:rsidRDefault="0085303A" w:rsidP="00591FE3">
      <w:pPr>
        <w:pStyle w:val="Agency-quotation"/>
        <w:rPr>
          <w:rFonts w:asciiTheme="majorHAnsi" w:hAnsiTheme="majorHAnsi" w:cstheme="majorHAnsi"/>
        </w:rPr>
      </w:pPr>
      <w:r w:rsidRPr="00BA5CFA">
        <w:rPr>
          <w:rFonts w:asciiTheme="majorHAnsi" w:hAnsiTheme="majorHAnsi" w:cstheme="majorHAnsi"/>
          <w:lang w:bidi="lt-LT"/>
        </w:rPr>
        <w:t>Visapusiškam ir aktyviam dalyvavimui įtakos gali turėti neigiamas požiūris ir deficitinis mąstymas, fizinės kliūtys, prastos galimybės naudotis komunikacijos priemonėmis ir tinkama informacija neįgaliesiems pritaikytais formatais arba pasitikėjimo savimi ir (arba) įgūdžių, kurie reikalingi norint dalyvauti, trūkumas (</w:t>
      </w:r>
      <w:hyperlink r:id="rId32" w:history="1">
        <w:r w:rsidRPr="00BA5CFA">
          <w:rPr>
            <w:rStyle w:val="Hyperlink"/>
            <w:rFonts w:asciiTheme="majorHAnsi" w:hAnsiTheme="majorHAnsi" w:cstheme="majorHAnsi"/>
            <w:lang w:bidi="lt-LT"/>
          </w:rPr>
          <w:t>Europos agentūra, be datos</w:t>
        </w:r>
      </w:hyperlink>
      <w:r w:rsidRPr="00BA5CFA">
        <w:rPr>
          <w:rFonts w:asciiTheme="majorHAnsi" w:hAnsiTheme="majorHAnsi" w:cstheme="majorHAnsi"/>
          <w:lang w:bidi="lt-LT"/>
        </w:rPr>
        <w:t>).</w:t>
      </w:r>
    </w:p>
    <w:p w14:paraId="60E73DA6" w14:textId="77777777" w:rsidR="00BA5CFA" w:rsidRPr="00BA5CFA" w:rsidRDefault="00BA5CFA" w:rsidP="00BA5CFA">
      <w:pPr>
        <w:pStyle w:val="Agency-body-text"/>
        <w:rPr>
          <w:rFonts w:asciiTheme="majorHAnsi" w:hAnsiTheme="majorHAnsi" w:cstheme="majorHAnsi"/>
        </w:rPr>
      </w:pPr>
      <w:bookmarkStart w:id="21" w:name="_Hlk127189188"/>
      <w:bookmarkStart w:id="22" w:name="_Hlk127189134"/>
      <w:r w:rsidRPr="00BA5CFA">
        <w:rPr>
          <w:rFonts w:asciiTheme="majorHAnsi" w:hAnsiTheme="majorHAnsi" w:cstheme="majorHAnsi"/>
          <w:b/>
          <w:lang w:bidi="lt-LT"/>
        </w:rPr>
        <w:t>Kokybės užtikrinimas</w:t>
      </w:r>
      <w:bookmarkEnd w:id="21"/>
      <w:r w:rsidRPr="00BA5CFA">
        <w:rPr>
          <w:rFonts w:asciiTheme="majorHAnsi" w:hAnsiTheme="majorHAnsi" w:cstheme="majorHAnsi"/>
          <w:b/>
          <w:lang w:bidi="lt-LT"/>
        </w:rPr>
        <w:t>.</w:t>
      </w:r>
      <w:r w:rsidRPr="00BA5CFA">
        <w:rPr>
          <w:rFonts w:asciiTheme="majorHAnsi" w:hAnsiTheme="majorHAnsi" w:cstheme="majorHAnsi"/>
          <w:lang w:bidi="lt-LT"/>
        </w:rPr>
        <w:t xml:space="preserve"> „Prekių gamybos ar paslaugų teikimo valdymo praktika, siekiant užtikrinti jų aukštą kokybę“ (</w:t>
      </w:r>
      <w:hyperlink r:id="rId33" w:history="1">
        <w:r w:rsidRPr="00BA5CFA">
          <w:rPr>
            <w:rStyle w:val="Hyperlink"/>
            <w:rFonts w:asciiTheme="majorHAnsi" w:hAnsiTheme="majorHAnsi" w:cstheme="majorHAnsi"/>
            <w:lang w:bidi="lt-LT"/>
          </w:rPr>
          <w:t>„Oxford Learner's Dictionaries“</w:t>
        </w:r>
      </w:hyperlink>
      <w:r w:rsidRPr="00BA5CFA">
        <w:rPr>
          <w:rFonts w:asciiTheme="majorHAnsi" w:hAnsiTheme="majorHAnsi" w:cstheme="majorHAnsi"/>
          <w:lang w:bidi="lt-LT"/>
        </w:rPr>
        <w:t>).</w:t>
      </w:r>
    </w:p>
    <w:p w14:paraId="2234E53E" w14:textId="77777777" w:rsidR="00BA5CFA" w:rsidRPr="00BA5CFA" w:rsidRDefault="00BA5CFA" w:rsidP="00BA5CFA">
      <w:pPr>
        <w:pStyle w:val="Agency-body-text"/>
        <w:rPr>
          <w:rFonts w:asciiTheme="majorHAnsi" w:hAnsiTheme="majorHAnsi" w:cstheme="majorHAnsi"/>
        </w:rPr>
      </w:pPr>
      <w:r w:rsidRPr="00BA5CFA">
        <w:rPr>
          <w:rFonts w:asciiTheme="majorHAnsi" w:hAnsiTheme="majorHAnsi" w:cstheme="majorHAnsi"/>
          <w:lang w:bidi="lt-LT"/>
        </w:rPr>
        <w:t>Kokybės užtikrinimas – tai „politika, procedūros ir praktika, skirtos įtraukiojo švietimo kokybei pasiekti, palaikyti ir gerinti“. Jis taip pat apima tai, „kaip švietimo organizacijos atsiskaito už savo veiklą, prisiima atsakomybę ir atvirai bei skaidriai dalijasi informacija apie savo veiklos rezultatus“ (</w:t>
      </w:r>
      <w:hyperlink r:id="rId34" w:history="1">
        <w:r w:rsidRPr="00BA5CFA">
          <w:rPr>
            <w:rStyle w:val="Hyperlink"/>
            <w:rFonts w:asciiTheme="majorHAnsi" w:hAnsiTheme="majorHAnsi" w:cstheme="majorHAnsi"/>
            <w:lang w:bidi="lt-LT"/>
          </w:rPr>
          <w:t>Europos agentūra, 2018</w:t>
        </w:r>
      </w:hyperlink>
      <w:r w:rsidRPr="00BA5CFA">
        <w:rPr>
          <w:rFonts w:asciiTheme="majorHAnsi" w:hAnsiTheme="majorHAnsi" w:cstheme="majorHAnsi"/>
          <w:lang w:bidi="lt-LT"/>
        </w:rPr>
        <w:t>, p. 17).</w:t>
      </w:r>
    </w:p>
    <w:p w14:paraId="0546779B" w14:textId="0DDC7167" w:rsidR="00776FBF" w:rsidRPr="00BA5CFA" w:rsidRDefault="00776FBF" w:rsidP="00591FE3">
      <w:pPr>
        <w:pStyle w:val="Agency-body-text"/>
        <w:rPr>
          <w:rFonts w:asciiTheme="majorHAnsi" w:hAnsiTheme="majorHAnsi" w:cstheme="majorHAnsi"/>
        </w:rPr>
      </w:pPr>
      <w:r w:rsidRPr="00BA5CFA">
        <w:rPr>
          <w:rFonts w:asciiTheme="majorHAnsi" w:hAnsiTheme="majorHAnsi" w:cstheme="majorHAnsi"/>
          <w:b/>
          <w:lang w:bidi="lt-LT"/>
        </w:rPr>
        <w:t>Nepertraukiama pagalba</w:t>
      </w:r>
      <w:bookmarkEnd w:id="22"/>
      <w:r w:rsidRPr="00BA5CFA">
        <w:rPr>
          <w:rFonts w:asciiTheme="majorHAnsi" w:hAnsiTheme="majorHAnsi" w:cstheme="majorHAnsi"/>
          <w:b/>
          <w:lang w:bidi="lt-LT"/>
        </w:rPr>
        <w:t>.</w:t>
      </w:r>
      <w:r w:rsidRPr="00BA5CFA">
        <w:rPr>
          <w:rFonts w:asciiTheme="majorHAnsi" w:hAnsiTheme="majorHAnsi" w:cstheme="majorHAnsi"/>
          <w:lang w:bidi="lt-LT"/>
        </w:rPr>
        <w:t xml:space="preserve"> Nepertraukiama pagalba ir paslaugos atitinka visus papildomus poreikius, su kuriais susiduriama kiekvienoje mokykloje. Tai apima tiek minimalią pagalbą bendrojo ugdymo klasėse, tiek papildomos mokymosi pagalbos programas mokykloje. Kai reikia, ji taip pat apima specialiųjų pedagogų ir išorės pagalbinių darbuotojų pagalbą. Pagalbos nepertraukiamumas užtikrina nuoseklų perėjimą ugdymo sistemų viduje ir nuo ugdymo sistemų prie praktinio darbo. Ji taip pat užtikrina įvairių dalyvaujančių suinteresuotųjų asmenų bendradarbiavimą.</w:t>
      </w:r>
    </w:p>
    <w:p w14:paraId="172C521B" w14:textId="3C8FF63D" w:rsidR="00776FBF" w:rsidRPr="00BA5CFA" w:rsidRDefault="00776FBF" w:rsidP="00907466">
      <w:pPr>
        <w:pStyle w:val="Agency-body-text"/>
        <w:keepNext/>
        <w:rPr>
          <w:rFonts w:asciiTheme="majorHAnsi" w:hAnsiTheme="majorHAnsi" w:cstheme="majorHAnsi"/>
        </w:rPr>
      </w:pPr>
      <w:bookmarkStart w:id="23" w:name="_Hlk127189209"/>
      <w:r w:rsidRPr="00BA5CFA">
        <w:rPr>
          <w:rFonts w:asciiTheme="majorHAnsi" w:hAnsiTheme="majorHAnsi" w:cstheme="majorHAnsi"/>
          <w:b/>
          <w:lang w:bidi="lt-LT"/>
        </w:rPr>
        <w:t>Pagalbą teikiantys specialistai</w:t>
      </w:r>
      <w:bookmarkEnd w:id="23"/>
      <w:r w:rsidRPr="00BA5CFA">
        <w:rPr>
          <w:rFonts w:asciiTheme="majorHAnsi" w:hAnsiTheme="majorHAnsi" w:cstheme="majorHAnsi"/>
          <w:b/>
          <w:lang w:bidi="lt-LT"/>
        </w:rPr>
        <w:t>.</w:t>
      </w:r>
      <w:r w:rsidRPr="00BA5CFA">
        <w:rPr>
          <w:rFonts w:asciiTheme="majorHAnsi" w:hAnsiTheme="majorHAnsi" w:cstheme="majorHAnsi"/>
          <w:lang w:bidi="lt-LT"/>
        </w:rPr>
        <w:t xml:space="preserve"> Terminas „teikimas“ apima visas pagalbos formas, galinčias padėti mokiniams, kuriems reikalinga papildoma mokymosi pagalba, dalyvauti ugdymo procese: mokymo programą, vertinimo procedūras, pedagogikos formas, organizavimą ir valdymą bei išteklius. Terminas „pagalbą teikiantys specialistai“ apima įvairių rūšių specializuotas paslaugas, o ypač:</w:t>
      </w:r>
    </w:p>
    <w:p w14:paraId="1A569F3E" w14:textId="79E65720" w:rsidR="00776FBF" w:rsidRPr="00BA5CFA" w:rsidRDefault="00776FBF" w:rsidP="00591FE3">
      <w:pPr>
        <w:pStyle w:val="Agency-body-text"/>
        <w:numPr>
          <w:ilvl w:val="0"/>
          <w:numId w:val="48"/>
        </w:numPr>
        <w:rPr>
          <w:rFonts w:asciiTheme="majorHAnsi" w:hAnsiTheme="majorHAnsi" w:cstheme="majorHAnsi"/>
        </w:rPr>
      </w:pPr>
      <w:r w:rsidRPr="00BA5CFA">
        <w:rPr>
          <w:rFonts w:asciiTheme="majorHAnsi" w:hAnsiTheme="majorHAnsi" w:cstheme="majorHAnsi"/>
          <w:lang w:bidi="lt-LT"/>
        </w:rPr>
        <w:t>mokykloje teikiamą pagalbą mokiniams, kurie mokosi bendrojo ugdymo klasėse arba iš dalies ne bendrojo ugdymo klasėse (specialiosios klasės, skyriai, programos, įtraukties klasės ir lygiagreti pagalba, t. y. specializuoto personalo teikiama individuali pagalba);</w:t>
      </w:r>
    </w:p>
    <w:p w14:paraId="0827C14D" w14:textId="14A96615" w:rsidR="00776FBF" w:rsidRPr="00BA5CFA" w:rsidRDefault="00776FBF" w:rsidP="00591FE3">
      <w:pPr>
        <w:pStyle w:val="Agency-body-text"/>
        <w:numPr>
          <w:ilvl w:val="0"/>
          <w:numId w:val="47"/>
        </w:numPr>
        <w:rPr>
          <w:rFonts w:asciiTheme="majorHAnsi" w:hAnsiTheme="majorHAnsi" w:cstheme="majorHAnsi"/>
        </w:rPr>
      </w:pPr>
      <w:r w:rsidRPr="00BA5CFA">
        <w:rPr>
          <w:rFonts w:asciiTheme="majorHAnsi" w:hAnsiTheme="majorHAnsi" w:cstheme="majorHAnsi"/>
          <w:lang w:bidi="lt-LT"/>
        </w:rPr>
        <w:t>mokykloms teikiamos išorinės paslaugos, kuriomis siekiama įgalinti mokyklas veikti įtraukiai (išteklių centrai, specialiųjų mokyklų tinklai, bendrojo ugdymo ir specialiųjų mokyklų tinklai);</w:t>
      </w:r>
    </w:p>
    <w:p w14:paraId="782F6E27" w14:textId="41BDE60E" w:rsidR="00776FBF" w:rsidRPr="00BA5CFA" w:rsidRDefault="00776FBF" w:rsidP="00591FE3">
      <w:pPr>
        <w:pStyle w:val="Agency-body-text"/>
        <w:numPr>
          <w:ilvl w:val="0"/>
          <w:numId w:val="47"/>
        </w:numPr>
        <w:rPr>
          <w:rFonts w:asciiTheme="majorHAnsi" w:hAnsiTheme="majorHAnsi" w:cstheme="majorHAnsi"/>
        </w:rPr>
      </w:pPr>
      <w:r w:rsidRPr="00BA5CFA">
        <w:rPr>
          <w:rFonts w:asciiTheme="majorHAnsi" w:hAnsiTheme="majorHAnsi" w:cstheme="majorHAnsi"/>
          <w:lang w:bidi="lt-LT"/>
        </w:rPr>
        <w:t>mokykloms teikiamos išorinės paslaugos, kai teikiama individualizuota pagalba moksleiviams, kurie mokosi bendrojo ugdymo mokyklose (kineziterapeutai, logopedai), padedant švietimo, sveikatos arba socialinės rūpybos institucijoms;</w:t>
      </w:r>
    </w:p>
    <w:p w14:paraId="2DED417D" w14:textId="506E1193" w:rsidR="00776FBF" w:rsidRPr="00BA5CFA" w:rsidRDefault="00776FBF" w:rsidP="00591FE3">
      <w:pPr>
        <w:pStyle w:val="Agency-body-text"/>
        <w:numPr>
          <w:ilvl w:val="0"/>
          <w:numId w:val="47"/>
        </w:numPr>
        <w:rPr>
          <w:rFonts w:asciiTheme="majorHAnsi" w:hAnsiTheme="majorHAnsi" w:cstheme="majorHAnsi"/>
        </w:rPr>
      </w:pPr>
      <w:r w:rsidRPr="00BA5CFA">
        <w:rPr>
          <w:rFonts w:asciiTheme="majorHAnsi" w:hAnsiTheme="majorHAnsi" w:cstheme="majorHAnsi"/>
          <w:lang w:bidi="lt-LT"/>
        </w:rPr>
        <w:t>išorinės paslaugos besimokantiesiems (pvz., specialiosios mokyklos, skirtos moksleiviams, kuriems reikalinga intensyvi pagalba), kuriomis rūpinasi švietimo, sveikatos arba socialinės rūpybos institucijos.</w:t>
      </w:r>
    </w:p>
    <w:p w14:paraId="0044B232" w14:textId="77777777" w:rsidR="00BA5CFA" w:rsidRPr="00BA5CFA" w:rsidRDefault="00BA5CFA" w:rsidP="00BA5CFA">
      <w:pPr>
        <w:pStyle w:val="Agency-body-text"/>
        <w:rPr>
          <w:rFonts w:asciiTheme="majorHAnsi" w:hAnsiTheme="majorHAnsi" w:cstheme="majorHAnsi"/>
        </w:rPr>
      </w:pPr>
      <w:bookmarkStart w:id="24" w:name="_Hlk127189175"/>
      <w:bookmarkStart w:id="25" w:name="_Hlk127189181"/>
      <w:bookmarkStart w:id="26" w:name="_Hlk127189162"/>
      <w:bookmarkStart w:id="27" w:name="_Hlk127189202"/>
      <w:bookmarkStart w:id="28" w:name="_Hlk127189214"/>
      <w:r w:rsidRPr="00BA5CFA">
        <w:rPr>
          <w:rFonts w:asciiTheme="majorHAnsi" w:hAnsiTheme="majorHAnsi" w:cstheme="majorHAnsi"/>
          <w:b/>
          <w:lang w:bidi="lt-LT"/>
        </w:rPr>
        <w:t>Profesinis mokymasis</w:t>
      </w:r>
      <w:r w:rsidRPr="00BA5CFA">
        <w:rPr>
          <w:rFonts w:asciiTheme="majorHAnsi" w:hAnsiTheme="majorHAnsi" w:cstheme="majorHAnsi"/>
          <w:lang w:bidi="lt-LT"/>
        </w:rPr>
        <w:t xml:space="preserve"> </w:t>
      </w:r>
      <w:bookmarkEnd w:id="24"/>
      <w:r w:rsidRPr="00BA5CFA">
        <w:rPr>
          <w:rFonts w:asciiTheme="majorHAnsi" w:hAnsiTheme="majorHAnsi" w:cstheme="majorHAnsi"/>
          <w:lang w:bidi="lt-LT"/>
        </w:rPr>
        <w:t>– tai bet kokia ugdymo srities specialistų vykdoma veikla, kuria siekiama skatinti jų mąstymą, gilinti profesines žinias bei tobulinti praktiką, užtikrinant, kad ji būtų pagrįsta įrodymais ir naujausia. Profesinis mokymasis apima veiklą, kuri vyksta visos asmens profesinės karjeros metu.</w:t>
      </w:r>
    </w:p>
    <w:p w14:paraId="1FE942D6" w14:textId="77777777" w:rsidR="00BA5CFA" w:rsidRPr="00BA5CFA" w:rsidRDefault="00BA5CFA" w:rsidP="00BA5CFA">
      <w:pPr>
        <w:pStyle w:val="Agency-body-text"/>
        <w:rPr>
          <w:rFonts w:asciiTheme="majorHAnsi" w:hAnsiTheme="majorHAnsi" w:cstheme="majorHAnsi"/>
        </w:rPr>
      </w:pPr>
      <w:r w:rsidRPr="00BA5CFA">
        <w:rPr>
          <w:rFonts w:asciiTheme="majorHAnsi" w:hAnsiTheme="majorHAnsi" w:cstheme="majorHAnsi"/>
          <w:b/>
          <w:lang w:bidi="lt-LT"/>
        </w:rPr>
        <w:lastRenderedPageBreak/>
        <w:t>Profesionali besimokanti bendruomenė (PLC)</w:t>
      </w:r>
      <w:bookmarkEnd w:id="25"/>
      <w:r w:rsidRPr="00BA5CFA">
        <w:rPr>
          <w:rFonts w:asciiTheme="majorHAnsi" w:hAnsiTheme="majorHAnsi" w:cstheme="majorHAnsi"/>
          <w:b/>
          <w:lang w:bidi="lt-LT"/>
        </w:rPr>
        <w:t>.</w:t>
      </w:r>
      <w:r w:rsidRPr="00BA5CFA">
        <w:rPr>
          <w:rFonts w:asciiTheme="majorHAnsi" w:hAnsiTheme="majorHAnsi" w:cstheme="majorHAnsi"/>
          <w:lang w:bidi="lt-LT"/>
        </w:rPr>
        <w:t xml:space="preserve"> Profesionali besimokanti bendruomenė – tai švietimo srityje dirbančių suinteresuotųjų asmenų bendradarbiavimas, „apimant ... mokyklų ir bendruomenių darbuotojus, taip pat tyrėjus, vietos lyderius ir politikos formuotojus“ (</w:t>
      </w:r>
      <w:hyperlink r:id="rId35" w:history="1">
        <w:r w:rsidRPr="00BA5CFA">
          <w:rPr>
            <w:rStyle w:val="Hyperlink"/>
            <w:rFonts w:asciiTheme="majorHAnsi" w:hAnsiTheme="majorHAnsi" w:cstheme="majorHAnsi"/>
            <w:lang w:bidi="lt-LT"/>
          </w:rPr>
          <w:t>Europos agentūra, 2015</w:t>
        </w:r>
      </w:hyperlink>
      <w:r w:rsidRPr="00BA5CFA">
        <w:rPr>
          <w:rFonts w:asciiTheme="majorHAnsi" w:hAnsiTheme="majorHAnsi" w:cstheme="majorHAnsi"/>
          <w:lang w:bidi="lt-LT"/>
        </w:rPr>
        <w:t>, p. 7).</w:t>
      </w:r>
    </w:p>
    <w:p w14:paraId="52B5BF11" w14:textId="77777777" w:rsidR="00BA5CFA" w:rsidRPr="00BA5CFA" w:rsidRDefault="00BA5CFA" w:rsidP="00BA5CFA">
      <w:pPr>
        <w:pStyle w:val="Agency-body-text"/>
        <w:keepNext/>
        <w:rPr>
          <w:rFonts w:asciiTheme="majorHAnsi" w:hAnsiTheme="majorHAnsi" w:cstheme="majorHAnsi"/>
        </w:rPr>
      </w:pPr>
      <w:r w:rsidRPr="00BA5CFA">
        <w:rPr>
          <w:rFonts w:asciiTheme="majorHAnsi" w:hAnsiTheme="majorHAnsi" w:cstheme="majorHAnsi"/>
          <w:lang w:bidi="lt-LT"/>
        </w:rPr>
        <w:t>Profesionalių besimokančių bendruomenių pagrindiniai tikslai gali būti du:</w:t>
      </w:r>
    </w:p>
    <w:p w14:paraId="216FD947" w14:textId="77777777" w:rsidR="00BA5CFA" w:rsidRPr="00BA5CFA" w:rsidRDefault="00BA5CFA" w:rsidP="00BA5CFA">
      <w:pPr>
        <w:pStyle w:val="Agency-quotation"/>
        <w:rPr>
          <w:rFonts w:asciiTheme="majorHAnsi" w:hAnsiTheme="majorHAnsi" w:cstheme="majorHAnsi"/>
        </w:rPr>
      </w:pPr>
      <w:r w:rsidRPr="00BA5CFA">
        <w:rPr>
          <w:rFonts w:asciiTheme="majorHAnsi" w:hAnsiTheme="majorHAnsi" w:cstheme="majorHAnsi"/>
          <w:lang w:bidi="lt-LT"/>
        </w:rPr>
        <w:t xml:space="preserve">(1) tobulinti pedagogų įgūdžius ir žinias per bendras studijas, keitimąsi patirtimi ir profesinį dialogą bei (2) gerinti mokinių mokymosi siekius, pasiekimus ir laimėjimus stiprinant lyderystę ir mokymą. Profesionalios besimokančios bendruomenės dažnai veikia kaip tam tikra </w:t>
      </w:r>
      <w:hyperlink r:id="rId36" w:tooltip="Veiksmo tyrimai" w:history="1">
        <w:r w:rsidRPr="00BA5CFA">
          <w:rPr>
            <w:rStyle w:val="Hyperlink"/>
            <w:rFonts w:asciiTheme="majorHAnsi" w:hAnsiTheme="majorHAnsi" w:cstheme="majorHAnsi"/>
            <w:i/>
            <w:lang w:bidi="lt-LT"/>
          </w:rPr>
          <w:t>veiksmo tyrimų</w:t>
        </w:r>
      </w:hyperlink>
      <w:r w:rsidRPr="00BA5CFA">
        <w:rPr>
          <w:rFonts w:asciiTheme="majorHAnsi" w:hAnsiTheme="majorHAnsi" w:cstheme="majorHAnsi"/>
          <w:lang w:bidi="lt-LT"/>
        </w:rPr>
        <w:t xml:space="preserve"> forma, t. y., kaip būdas nuolat kelti klausimus, iš naujo vertinti, tikslinti ir gerinti mokymo strategijas bei žinias (</w:t>
      </w:r>
      <w:hyperlink r:id="rId37" w:history="1">
        <w:r w:rsidRPr="00BA5CFA">
          <w:rPr>
            <w:rStyle w:val="Hyperlink"/>
            <w:rFonts w:asciiTheme="majorHAnsi" w:hAnsiTheme="majorHAnsi" w:cstheme="majorHAnsi"/>
            <w:lang w:bidi="lt-LT"/>
          </w:rPr>
          <w:t>„Great Schools Partnership“, 2014</w:t>
        </w:r>
      </w:hyperlink>
      <w:r w:rsidRPr="00BA5CFA">
        <w:rPr>
          <w:rFonts w:asciiTheme="majorHAnsi" w:hAnsiTheme="majorHAnsi" w:cstheme="majorHAnsi"/>
          <w:lang w:bidi="lt-LT"/>
        </w:rPr>
        <w:t>).</w:t>
      </w:r>
    </w:p>
    <w:p w14:paraId="7B545841" w14:textId="0A300D09" w:rsidR="00BA5CFA" w:rsidRPr="00BA5CFA" w:rsidRDefault="00BA5CFA" w:rsidP="00BA5CFA">
      <w:pPr>
        <w:pStyle w:val="Agency-body-text"/>
        <w:rPr>
          <w:rFonts w:asciiTheme="majorHAnsi" w:hAnsiTheme="majorHAnsi" w:cstheme="majorHAnsi"/>
        </w:rPr>
      </w:pPr>
      <w:r w:rsidRPr="00BA5CFA">
        <w:rPr>
          <w:rFonts w:asciiTheme="majorHAnsi" w:hAnsiTheme="majorHAnsi" w:cstheme="majorHAnsi"/>
          <w:b/>
          <w:lang w:bidi="lt-LT"/>
        </w:rPr>
        <w:t>Rodikliai</w:t>
      </w:r>
      <w:bookmarkEnd w:id="26"/>
      <w:r w:rsidRPr="00BA5CFA">
        <w:rPr>
          <w:rFonts w:asciiTheme="majorHAnsi" w:hAnsiTheme="majorHAnsi" w:cstheme="majorHAnsi"/>
          <w:b/>
          <w:lang w:bidi="lt-LT"/>
        </w:rPr>
        <w:t>.</w:t>
      </w:r>
      <w:r w:rsidRPr="00BA5CFA">
        <w:rPr>
          <w:rFonts w:asciiTheme="majorHAnsi" w:hAnsiTheme="majorHAnsi" w:cstheme="majorHAnsi"/>
          <w:lang w:bidi="lt-LT"/>
        </w:rPr>
        <w:t xml:space="preserve"> Įrodymais pagrįstos priemonės (kokybinės ir kiekybinės), leidžiančios stebėti įtraukiojo švietimo kokybę ir įgyvendinimą.</w:t>
      </w:r>
    </w:p>
    <w:p w14:paraId="56849256" w14:textId="77777777" w:rsidR="00BA5CFA" w:rsidRPr="00BA5CFA" w:rsidRDefault="00BA5CFA" w:rsidP="00BA5CFA">
      <w:pPr>
        <w:pStyle w:val="Agency-body-text"/>
        <w:rPr>
          <w:rFonts w:asciiTheme="majorHAnsi" w:hAnsiTheme="majorHAnsi" w:cstheme="majorHAnsi"/>
        </w:rPr>
      </w:pPr>
      <w:r w:rsidRPr="00BA5CFA">
        <w:rPr>
          <w:rFonts w:asciiTheme="majorHAnsi" w:hAnsiTheme="majorHAnsi" w:cstheme="majorHAnsi"/>
          <w:b/>
          <w:lang w:bidi="lt-LT"/>
        </w:rPr>
        <w:t>Specialistai</w:t>
      </w:r>
      <w:bookmarkEnd w:id="27"/>
      <w:r w:rsidRPr="00BA5CFA">
        <w:rPr>
          <w:rFonts w:asciiTheme="majorHAnsi" w:hAnsiTheme="majorHAnsi" w:cstheme="majorHAnsi"/>
          <w:b/>
          <w:lang w:bidi="lt-LT"/>
        </w:rPr>
        <w:t>.</w:t>
      </w:r>
      <w:r w:rsidRPr="00BA5CFA">
        <w:rPr>
          <w:rFonts w:asciiTheme="majorHAnsi" w:hAnsiTheme="majorHAnsi" w:cstheme="majorHAnsi"/>
          <w:lang w:bidi="lt-LT"/>
        </w:rPr>
        <w:t xml:space="preserve"> Kvalifikuotas personalas, dirbantis mokinių, kuriems reikalinga papildoma mokymosi pagalba, identifikavimo / vertinimo, ugdymo ir veiksmingos priežiūros srityje. Tai gali būti: specialiojo ugdymo koordinatoriai, specialieji pedagogai (specialiojo ugdymo mokytojai), mokymosi pagalbininkai (mokytojų padėjėjai), švietimo psichologai, ergoterapeutai, logopedai ir kalbos terapeutai (kalbos patologai), mokyklos padėjėjai (slaugai / padėjėjai), socialiniai darbuotojai ir kt.</w:t>
      </w:r>
    </w:p>
    <w:p w14:paraId="79243211" w14:textId="5FA8CE14" w:rsidR="00776FBF" w:rsidRPr="00BA5CFA" w:rsidRDefault="00776FBF" w:rsidP="00591FE3">
      <w:pPr>
        <w:pStyle w:val="Agency-body-text"/>
        <w:rPr>
          <w:rFonts w:asciiTheme="majorHAnsi" w:hAnsiTheme="majorHAnsi" w:cstheme="majorHAnsi"/>
        </w:rPr>
      </w:pPr>
      <w:r w:rsidRPr="00BA5CFA">
        <w:rPr>
          <w:rFonts w:asciiTheme="majorHAnsi" w:hAnsiTheme="majorHAnsi" w:cstheme="majorHAnsi"/>
          <w:b/>
          <w:lang w:bidi="lt-LT"/>
        </w:rPr>
        <w:t>Suinteresuotasis asmuo</w:t>
      </w:r>
      <w:bookmarkEnd w:id="28"/>
      <w:r w:rsidRPr="00BA5CFA">
        <w:rPr>
          <w:rFonts w:asciiTheme="majorHAnsi" w:hAnsiTheme="majorHAnsi" w:cstheme="majorHAnsi"/>
          <w:b/>
          <w:lang w:bidi="lt-LT"/>
        </w:rPr>
        <w:t>.</w:t>
      </w:r>
      <w:r w:rsidRPr="00BA5CFA">
        <w:rPr>
          <w:rFonts w:asciiTheme="majorHAnsi" w:hAnsiTheme="majorHAnsi" w:cstheme="majorHAnsi"/>
          <w:lang w:bidi="lt-LT"/>
        </w:rPr>
        <w:t xml:space="preserve"> Tai – politikos formuotojai, ugdymo specialistai, mokyklų vadovai, besimokantieji / bendraamžiai, šeimos ir bendruomenės nariai.</w:t>
      </w:r>
    </w:p>
    <w:p w14:paraId="1814803E" w14:textId="3C515AD0" w:rsidR="00776FBF" w:rsidRPr="00BA5CFA" w:rsidRDefault="00776FBF" w:rsidP="00591FE3">
      <w:pPr>
        <w:pStyle w:val="Agency-body-text"/>
        <w:rPr>
          <w:rFonts w:asciiTheme="majorHAnsi" w:hAnsiTheme="majorHAnsi" w:cstheme="majorHAnsi"/>
        </w:rPr>
      </w:pPr>
      <w:bookmarkStart w:id="29" w:name="_Hlk127189219"/>
      <w:r w:rsidRPr="00BA5CFA">
        <w:rPr>
          <w:rFonts w:asciiTheme="majorHAnsi" w:hAnsiTheme="majorHAnsi" w:cstheme="majorHAnsi"/>
          <w:b/>
          <w:lang w:bidi="lt-LT"/>
        </w:rPr>
        <w:t>Universalumo požiūris</w:t>
      </w:r>
      <w:bookmarkEnd w:id="29"/>
      <w:r w:rsidRPr="00BA5CFA">
        <w:rPr>
          <w:rFonts w:asciiTheme="majorHAnsi" w:hAnsiTheme="majorHAnsi" w:cstheme="majorHAnsi"/>
          <w:b/>
          <w:lang w:bidi="lt-LT"/>
        </w:rPr>
        <w:t>.</w:t>
      </w:r>
      <w:r w:rsidRPr="00BA5CFA">
        <w:rPr>
          <w:rFonts w:asciiTheme="majorHAnsi" w:hAnsiTheme="majorHAnsi" w:cstheme="majorHAnsi"/>
          <w:lang w:bidi="lt-LT"/>
        </w:rPr>
        <w:t xml:space="preserve"> Mokymosi universalumas (UDL) – tai požiūris, atsižvelgiantis į besimokančiųjų poreikių įvairovę, siūlant lanksčius tikslus, būdus, medžiagą ir vertinimo procesus, padedančius pedagogams tenkinti įvairius poreikius. Mokymo programos, sukurtos taikant UDL, nuo pat pradžių kuriamos taip, kad atitiktų visų besimokančiųjų poreikius. UDL sistema apima lankstų mokymosi situacijų kūrimą su pritaikomomis galimybėmis, kurios leidžia visiems besimokantiesiems daryti pažangą nuo savo individualių pradinių taškų (žr. </w:t>
      </w:r>
      <w:hyperlink r:id="rId38" w:history="1">
        <w:r w:rsidR="004B2C76" w:rsidRPr="00BA5CFA">
          <w:rPr>
            <w:rStyle w:val="Hyperlink"/>
            <w:rFonts w:asciiTheme="majorHAnsi" w:hAnsiTheme="majorHAnsi" w:cstheme="majorHAnsi"/>
            <w:lang w:bidi="lt-LT"/>
          </w:rPr>
          <w:t>Specialiųjų taikomųjų technologijų centras, data nepateikta</w:t>
        </w:r>
      </w:hyperlink>
      <w:r w:rsidRPr="00BA5CFA">
        <w:rPr>
          <w:rFonts w:asciiTheme="majorHAnsi" w:hAnsiTheme="majorHAnsi" w:cstheme="majorHAnsi"/>
          <w:lang w:bidi="lt-LT"/>
        </w:rPr>
        <w:t>).</w:t>
      </w:r>
    </w:p>
    <w:p w14:paraId="21CA8ECF" w14:textId="77777777" w:rsidR="00BA5CFA" w:rsidRPr="00BA5CFA" w:rsidRDefault="00BA5CFA" w:rsidP="00BA5CFA">
      <w:pPr>
        <w:pStyle w:val="Agency-body-text"/>
        <w:rPr>
          <w:rFonts w:asciiTheme="majorHAnsi" w:hAnsiTheme="majorHAnsi" w:cstheme="majorHAnsi"/>
        </w:rPr>
      </w:pPr>
      <w:bookmarkStart w:id="30" w:name="_Hlk127189148"/>
      <w:bookmarkStart w:id="31" w:name="_Hlk127189225"/>
      <w:r w:rsidRPr="00BA5CFA">
        <w:rPr>
          <w:rFonts w:asciiTheme="majorHAnsi" w:hAnsiTheme="majorHAnsi" w:cstheme="majorHAnsi"/>
          <w:b/>
          <w:lang w:bidi="lt-LT"/>
        </w:rPr>
        <w:t>Valdymas</w:t>
      </w:r>
      <w:bookmarkEnd w:id="30"/>
      <w:r w:rsidRPr="00BA5CFA">
        <w:rPr>
          <w:rFonts w:asciiTheme="majorHAnsi" w:hAnsiTheme="majorHAnsi" w:cstheme="majorHAnsi"/>
          <w:b/>
          <w:lang w:bidi="lt-LT"/>
        </w:rPr>
        <w:t>.</w:t>
      </w:r>
      <w:r w:rsidRPr="00BA5CFA">
        <w:rPr>
          <w:rFonts w:asciiTheme="majorHAnsi" w:hAnsiTheme="majorHAnsi" w:cstheme="majorHAnsi"/>
          <w:lang w:bidi="lt-LT"/>
        </w:rPr>
        <w:t xml:space="preserve"> Sistemos ir procesai, skirti užtikrinti švietimo sistemos atskaitomybę, skaidrumą ir jautrumą. Tai gali būti, pavyzdžiui, tinklų kūrimas mokyklose ir už jų ribų, stebėsenos ir atskaitomybės mechanizmai, vertinimo metodai (pedagoginis ir diagnostinis vertinimo modelis) ir kt.</w:t>
      </w:r>
    </w:p>
    <w:p w14:paraId="43789397" w14:textId="0589ED3D" w:rsidR="00776FBF" w:rsidRPr="00BA5CFA" w:rsidRDefault="00776FBF" w:rsidP="00591FE3">
      <w:pPr>
        <w:pStyle w:val="Agency-body-text"/>
        <w:rPr>
          <w:rFonts w:asciiTheme="majorHAnsi" w:hAnsiTheme="majorHAnsi" w:cstheme="majorHAnsi"/>
        </w:rPr>
      </w:pPr>
      <w:r w:rsidRPr="00BA5CFA">
        <w:rPr>
          <w:rFonts w:asciiTheme="majorHAnsi" w:hAnsiTheme="majorHAnsi" w:cstheme="majorHAnsi"/>
          <w:b/>
          <w:lang w:bidi="lt-LT"/>
        </w:rPr>
        <w:t>Vieningos mokyklos požiūris</w:t>
      </w:r>
      <w:bookmarkEnd w:id="31"/>
      <w:r w:rsidRPr="00BA5CFA">
        <w:rPr>
          <w:rFonts w:asciiTheme="majorHAnsi" w:hAnsiTheme="majorHAnsi" w:cstheme="majorHAnsi"/>
          <w:b/>
          <w:lang w:bidi="lt-LT"/>
        </w:rPr>
        <w:t>.</w:t>
      </w:r>
      <w:r w:rsidRPr="00BA5CFA">
        <w:rPr>
          <w:rFonts w:asciiTheme="majorHAnsi" w:hAnsiTheme="majorHAnsi" w:cstheme="majorHAnsi"/>
          <w:lang w:bidi="lt-LT"/>
        </w:rPr>
        <w:t xml:space="preserve"> Jis apima visus mokyklos bendruomenės narius (t. y. besimokančiuosius, darbuotojus, šeimas ir globėjus, bendruomenės narius) ir siekia įtraukti visas mokyklos gyvenimo sritis. Jis pripažįsta, kad tikrasis mokymasis vyksta tiek per „formaliąją“ mokymo programą, tiek per „paslėptą“ mokymo programą ir besimokančiųjų gyvenimo mokykloje ir bendruomenėje patirtį.</w:t>
      </w:r>
      <w:r w:rsidRPr="00BA5CFA">
        <w:rPr>
          <w:rFonts w:asciiTheme="majorHAnsi" w:hAnsiTheme="majorHAnsi" w:cstheme="majorHAnsi"/>
          <w:lang w:bidi="lt-LT"/>
        </w:rPr>
        <w:br w:type="page"/>
      </w:r>
    </w:p>
    <w:p w14:paraId="03C2E25F" w14:textId="321E297C" w:rsidR="00776FBF" w:rsidRPr="00BA5CFA" w:rsidRDefault="00D34F24" w:rsidP="00907466">
      <w:pPr>
        <w:pStyle w:val="Agency-heading-1"/>
        <w:rPr>
          <w:rFonts w:asciiTheme="majorHAnsi" w:hAnsiTheme="majorHAnsi" w:cstheme="majorHAnsi"/>
        </w:rPr>
      </w:pPr>
      <w:bookmarkStart w:id="32" w:name="_Toc128734728"/>
      <w:r w:rsidRPr="00BA5CFA">
        <w:rPr>
          <w:rFonts w:asciiTheme="majorHAnsi" w:hAnsiTheme="majorHAnsi" w:cstheme="majorHAnsi"/>
          <w:lang w:bidi="lt-LT"/>
        </w:rPr>
        <w:lastRenderedPageBreak/>
        <w:t>2 priedas. Priemonės struktūra</w:t>
      </w:r>
      <w:bookmarkEnd w:id="32"/>
    </w:p>
    <w:p w14:paraId="66731A2C" w14:textId="398DFF47" w:rsidR="00776FBF" w:rsidRPr="00BA5CFA" w:rsidRDefault="00776FBF" w:rsidP="00591FE3">
      <w:pPr>
        <w:pStyle w:val="Agency-body-text"/>
        <w:rPr>
          <w:rFonts w:asciiTheme="majorHAnsi" w:hAnsiTheme="majorHAnsi" w:cstheme="majorHAnsi"/>
        </w:rPr>
      </w:pPr>
      <w:r w:rsidRPr="00BA5CFA">
        <w:rPr>
          <w:rFonts w:asciiTheme="majorHAnsi" w:hAnsiTheme="majorHAnsi" w:cstheme="majorHAnsi"/>
          <w:lang w:bidi="lt-LT"/>
        </w:rPr>
        <w:t>Remiantis CROSP darbo informacija, į šią priemonę įtraukti pagrindiniai principai, politikos prioritetai ir strategijos, taip pat pagrindiniai veiksmai, padedantys keisti pagalbą teikiančių specialistų vaidmenį. Priemonė paremta ankstesniais tyrimais, taip pat ankstesne Agentūros veikla, rodančia svarbius švietimo sistemų pertvarkos veiksnius ir mechanizmus.</w:t>
      </w:r>
    </w:p>
    <w:p w14:paraId="68BFE4A5" w14:textId="3B7AD820" w:rsidR="00776FBF" w:rsidRPr="00BA5CFA" w:rsidRDefault="00776FBF" w:rsidP="00907466">
      <w:pPr>
        <w:pStyle w:val="Agency-heading-2"/>
        <w:rPr>
          <w:rFonts w:asciiTheme="majorHAnsi" w:hAnsiTheme="majorHAnsi" w:cstheme="majorHAnsi"/>
        </w:rPr>
      </w:pPr>
      <w:bookmarkStart w:id="33" w:name="_Toc128734729"/>
      <w:r w:rsidRPr="00BA5CFA">
        <w:rPr>
          <w:rFonts w:asciiTheme="majorHAnsi" w:hAnsiTheme="majorHAnsi" w:cstheme="majorHAnsi"/>
          <w:lang w:bidi="lt-LT"/>
        </w:rPr>
        <w:t>Pagrindiniai principai</w:t>
      </w:r>
      <w:bookmarkEnd w:id="33"/>
    </w:p>
    <w:p w14:paraId="24B385E7" w14:textId="0F2E19E1" w:rsidR="00776FBF" w:rsidRPr="00BA5CFA" w:rsidRDefault="00776FBF" w:rsidP="00591FE3">
      <w:pPr>
        <w:pStyle w:val="Agency-body-text"/>
        <w:rPr>
          <w:rFonts w:asciiTheme="majorHAnsi" w:hAnsiTheme="majorHAnsi" w:cstheme="majorHAnsi"/>
        </w:rPr>
      </w:pPr>
      <w:r w:rsidRPr="00BA5CFA">
        <w:rPr>
          <w:rFonts w:asciiTheme="majorHAnsi" w:hAnsiTheme="majorHAnsi" w:cstheme="majorHAnsi"/>
          <w:lang w:bidi="lt-LT"/>
        </w:rPr>
        <w:t>Pagrindiniai principai yra bendrieji principai, kuriais grindžiamas politikos ir strategijų įgyvendinimas ir suinteresuotųjų asmenų gebėjimas įgyvendinti įtraukųjį švietimą kasdienybėje.</w:t>
      </w:r>
    </w:p>
    <w:p w14:paraId="1B19F8F4" w14:textId="16C08C79" w:rsidR="00776FBF" w:rsidRPr="00BA5CFA" w:rsidRDefault="00776FBF" w:rsidP="00591FE3">
      <w:pPr>
        <w:pStyle w:val="Agency-body-text"/>
        <w:rPr>
          <w:rFonts w:asciiTheme="majorHAnsi" w:hAnsiTheme="majorHAnsi" w:cstheme="majorHAnsi"/>
        </w:rPr>
      </w:pPr>
      <w:r w:rsidRPr="00BA5CFA">
        <w:rPr>
          <w:rFonts w:asciiTheme="majorHAnsi" w:hAnsiTheme="majorHAnsi" w:cstheme="majorHAnsi"/>
          <w:lang w:bidi="lt-LT"/>
        </w:rPr>
        <w:t xml:space="preserve">Jas galima suprasti kaip </w:t>
      </w:r>
      <w:r w:rsidRPr="00BA5CFA">
        <w:rPr>
          <w:rFonts w:asciiTheme="majorHAnsi" w:hAnsiTheme="majorHAnsi" w:cstheme="majorHAnsi"/>
          <w:b/>
          <w:lang w:bidi="lt-LT"/>
        </w:rPr>
        <w:t>skėtines temas,</w:t>
      </w:r>
      <w:r w:rsidRPr="00BA5CFA">
        <w:rPr>
          <w:rFonts w:asciiTheme="majorHAnsi" w:hAnsiTheme="majorHAnsi" w:cstheme="majorHAnsi"/>
          <w:lang w:bidi="lt-LT"/>
        </w:rPr>
        <w:t xml:space="preserve"> glaudžiai susijusias su kintančiu pagalbą teikiančių specialistų vaidmeniu. Jie suteikia suinteresuotiesiems asmenims iš bendrojo ir specialiojo ugdymo sektorių bendrą viziją apie pagalbą teikiančių specialistų vaidmenį, ir taip remia jų bendradarbiavimą. Jie dera ir pateikia papildomų įrodymų naujausiems Agentūros </w:t>
      </w:r>
      <w:hyperlink r:id="rId39" w:history="1">
        <w:r w:rsidR="00E97E0F" w:rsidRPr="00BA5CFA">
          <w:rPr>
            <w:rStyle w:val="Hyperlink"/>
            <w:rFonts w:asciiTheme="majorHAnsi" w:hAnsiTheme="majorHAnsi" w:cstheme="majorHAnsi"/>
            <w:i/>
            <w:lang w:bidi="lt-LT"/>
          </w:rPr>
          <w:t>raktiniams principams</w:t>
        </w:r>
      </w:hyperlink>
      <w:r w:rsidRPr="00BA5CFA">
        <w:rPr>
          <w:rFonts w:asciiTheme="majorHAnsi" w:hAnsiTheme="majorHAnsi" w:cstheme="majorHAnsi"/>
          <w:lang w:bidi="lt-LT"/>
        </w:rPr>
        <w:t xml:space="preserve"> (Europos agentūra, 2021), kuriais remiamas įtraukus politikos plėtojimas ir praktika.</w:t>
      </w:r>
    </w:p>
    <w:p w14:paraId="4E707405" w14:textId="27B5BA3D" w:rsidR="00776FBF" w:rsidRPr="00BA5CFA" w:rsidRDefault="00776FBF" w:rsidP="00AB47C3">
      <w:pPr>
        <w:pStyle w:val="Agency-body-text"/>
        <w:keepNext/>
        <w:rPr>
          <w:rFonts w:asciiTheme="majorHAnsi" w:hAnsiTheme="majorHAnsi" w:cstheme="majorHAnsi"/>
        </w:rPr>
      </w:pPr>
      <w:r w:rsidRPr="00BA5CFA">
        <w:rPr>
          <w:rFonts w:asciiTheme="majorHAnsi" w:hAnsiTheme="majorHAnsi" w:cstheme="majorHAnsi"/>
          <w:lang w:bidi="lt-LT"/>
        </w:rPr>
        <w:t>Teminių seminarų metu buvo nustatyti šeši vienas kitą papildantys pagrindiniai principai.</w:t>
      </w:r>
    </w:p>
    <w:p w14:paraId="4B1FB351" w14:textId="2B292232" w:rsidR="00776FBF" w:rsidRPr="00BA5CFA" w:rsidRDefault="00776FBF" w:rsidP="00907466">
      <w:pPr>
        <w:pStyle w:val="Agency-heading-3"/>
        <w:rPr>
          <w:rFonts w:asciiTheme="majorHAnsi" w:hAnsiTheme="majorHAnsi" w:cstheme="majorHAnsi"/>
        </w:rPr>
      </w:pPr>
      <w:r w:rsidRPr="00BA5CFA">
        <w:rPr>
          <w:rFonts w:asciiTheme="majorHAnsi" w:hAnsiTheme="majorHAnsi" w:cstheme="majorHAnsi"/>
          <w:lang w:bidi="lt-LT"/>
        </w:rPr>
        <w:t>Pirmasis pagrindinis principas: bendrojo įsipareigojimo siekti įtraukiojo švietimo plėtojimas</w:t>
      </w:r>
    </w:p>
    <w:p w14:paraId="1A2EF98D" w14:textId="6BB913AD" w:rsidR="00776FBF" w:rsidRPr="00BA5CFA" w:rsidRDefault="00776FBF" w:rsidP="00591FE3">
      <w:pPr>
        <w:pStyle w:val="Agency-body-text"/>
        <w:pBdr>
          <w:top w:val="single" w:sz="4" w:space="1" w:color="auto"/>
          <w:left w:val="single" w:sz="4" w:space="1" w:color="auto"/>
          <w:bottom w:val="single" w:sz="4" w:space="1" w:color="auto"/>
          <w:right w:val="single" w:sz="4" w:space="1" w:color="auto"/>
        </w:pBdr>
        <w:rPr>
          <w:rFonts w:asciiTheme="majorHAnsi" w:hAnsiTheme="majorHAnsi" w:cstheme="majorHAnsi"/>
        </w:rPr>
      </w:pPr>
      <w:r w:rsidRPr="00BA5CFA">
        <w:rPr>
          <w:rFonts w:asciiTheme="majorHAnsi" w:hAnsiTheme="majorHAnsi" w:cstheme="majorHAnsi"/>
          <w:lang w:bidi="lt-LT"/>
        </w:rPr>
        <w:t>Visi suinteresuotieji asmenys turėtų plėtoti bendras vertybes ir bendrą įsipareigojimą visiems besimokantiesiems suteikti aukštos kokybės mokymosi galimybes bendrojo ugdymo įstaigose. Specializuota pagalba besimokantiesiems, kuriems reikia paramos, turėtų būti grindžiama sociopedagoginiu, o ne medicininiu požiūriu.</w:t>
      </w:r>
    </w:p>
    <w:p w14:paraId="172868DF" w14:textId="0204550C" w:rsidR="00776FBF" w:rsidRPr="00BA5CFA" w:rsidRDefault="00D567CD" w:rsidP="00907466">
      <w:pPr>
        <w:pStyle w:val="Agency-heading-3"/>
        <w:rPr>
          <w:rFonts w:asciiTheme="majorHAnsi" w:hAnsiTheme="majorHAnsi" w:cstheme="majorHAnsi"/>
        </w:rPr>
      </w:pPr>
      <w:r w:rsidRPr="00BA5CFA">
        <w:rPr>
          <w:rFonts w:asciiTheme="majorHAnsi" w:hAnsiTheme="majorHAnsi" w:cstheme="majorHAnsi"/>
          <w:lang w:bidi="lt-LT"/>
        </w:rPr>
        <w:t>Antrasis pagrindinis principas: keitimosi žiniomis ir įtraukių kompetencijų įgijimo skatinimas bendradarbiaujant ir kuriant tinklus</w:t>
      </w:r>
    </w:p>
    <w:p w14:paraId="70D8A3EE" w14:textId="6A09A24E" w:rsidR="00776FBF" w:rsidRPr="00BA5CFA" w:rsidRDefault="00776FBF" w:rsidP="0029385A">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BA5CFA">
        <w:rPr>
          <w:rFonts w:asciiTheme="majorHAnsi" w:hAnsiTheme="majorHAnsi" w:cstheme="majorHAnsi"/>
          <w:lang w:bidi="lt-LT"/>
        </w:rPr>
        <w:t>Sprendimo teisę turintys asmenys ir švietimo specialistai tiek iš bendrojo, tiek iš specialiojo ugdymo sektorių turėtų keistis žiniomis bendradarbiaudamos visais švietimo lygmenimis, taip pat vietos, regioniniu ir (arba) nacionaliniu lygmenimis.</w:t>
      </w:r>
    </w:p>
    <w:p w14:paraId="0E1E883A" w14:textId="662DF769" w:rsidR="00D567CD" w:rsidRPr="00BA5CFA" w:rsidRDefault="00776FBF" w:rsidP="00907466">
      <w:pPr>
        <w:pStyle w:val="Agency-heading-3"/>
        <w:rPr>
          <w:rFonts w:asciiTheme="majorHAnsi" w:hAnsiTheme="majorHAnsi" w:cstheme="majorHAnsi"/>
        </w:rPr>
      </w:pPr>
      <w:r w:rsidRPr="00BA5CFA">
        <w:rPr>
          <w:rFonts w:asciiTheme="majorHAnsi" w:hAnsiTheme="majorHAnsi" w:cstheme="majorHAnsi"/>
          <w:lang w:bidi="lt-LT"/>
        </w:rPr>
        <w:t>Trečiasis pagrindinis principas: tęstinio profesinio mokymosi apie įtrauktį teikimas</w:t>
      </w:r>
    </w:p>
    <w:p w14:paraId="5B1D7856" w14:textId="243B7599" w:rsidR="00776FBF" w:rsidRPr="00BA5CFA" w:rsidRDefault="00776FBF" w:rsidP="00591FE3">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BA5CFA">
        <w:rPr>
          <w:rFonts w:asciiTheme="majorHAnsi" w:hAnsiTheme="majorHAnsi" w:cstheme="majorHAnsi"/>
          <w:lang w:bidi="lt-LT"/>
        </w:rPr>
        <w:t>Tęstinio mokymosi galimybės turėtų būti suteikiamos visiems darbuotojams iš specialiojo ir bendrojo ugdymo įstaigų, įskaitant tuos, kurie turi vadovaujamas pareigas (t. y. siekia įdiegti įtraukius įgūdžius ir kompetencijas).</w:t>
      </w:r>
    </w:p>
    <w:p w14:paraId="112E54F2" w14:textId="6C55A065" w:rsidR="00D567CD" w:rsidRPr="00BA5CFA" w:rsidRDefault="00776FBF" w:rsidP="00907466">
      <w:pPr>
        <w:pStyle w:val="Agency-heading-3"/>
        <w:rPr>
          <w:rFonts w:asciiTheme="majorHAnsi" w:hAnsiTheme="majorHAnsi" w:cstheme="majorHAnsi"/>
        </w:rPr>
      </w:pPr>
      <w:r w:rsidRPr="00BA5CFA">
        <w:rPr>
          <w:rFonts w:asciiTheme="majorHAnsi" w:hAnsiTheme="majorHAnsi" w:cstheme="majorHAnsi"/>
          <w:lang w:bidi="lt-LT"/>
        </w:rPr>
        <w:t>Ketvirtasis pagrindinis principas: parama įtraukios mokyklos lyderystei ir vadovavimui</w:t>
      </w:r>
    </w:p>
    <w:p w14:paraId="1A5AEAFC" w14:textId="197BC126" w:rsidR="00776FBF" w:rsidRPr="00BA5CFA" w:rsidRDefault="00776FBF" w:rsidP="00591FE3">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BA5CFA">
        <w:rPr>
          <w:rFonts w:asciiTheme="majorHAnsi" w:hAnsiTheme="majorHAnsi" w:cstheme="majorHAnsi"/>
          <w:lang w:bidi="lt-LT"/>
        </w:rPr>
        <w:t>Universalumo požiūris į mokymą ir mokymąsi turėtų veikti kaip išteklius ir paremti specialistų, atliekančių vadovaujančias pareigas tiek bendrojo, tiek specialiojo ugdymo sektoriuose, darbą.</w:t>
      </w:r>
    </w:p>
    <w:p w14:paraId="36C86112" w14:textId="3BAD9FBA" w:rsidR="00945A05" w:rsidRPr="00BA5CFA" w:rsidRDefault="00776FBF" w:rsidP="00907466">
      <w:pPr>
        <w:pStyle w:val="Agency-heading-3"/>
        <w:rPr>
          <w:rFonts w:asciiTheme="majorHAnsi" w:hAnsiTheme="majorHAnsi" w:cstheme="majorHAnsi"/>
        </w:rPr>
      </w:pPr>
      <w:r w:rsidRPr="00BA5CFA">
        <w:rPr>
          <w:rFonts w:asciiTheme="majorHAnsi" w:hAnsiTheme="majorHAnsi" w:cstheme="majorHAnsi"/>
          <w:lang w:bidi="lt-LT"/>
        </w:rPr>
        <w:lastRenderedPageBreak/>
        <w:t>Penktasis pagrindinis principas: aktyvaus suinteresuotųjų asmenų dalyvavimo skatinimas</w:t>
      </w:r>
    </w:p>
    <w:p w14:paraId="5FC091E5" w14:textId="02514380" w:rsidR="00776FBF" w:rsidRPr="00BA5CFA" w:rsidRDefault="00776FBF" w:rsidP="00591FE3">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BA5CFA">
        <w:rPr>
          <w:rFonts w:asciiTheme="majorHAnsi" w:hAnsiTheme="majorHAnsi" w:cstheme="majorHAnsi"/>
          <w:lang w:bidi="lt-LT"/>
        </w:rPr>
        <w:t>Reikia remti šeimas, besimokančiuosius ir kitus bendruomenės suinteresuotuosius asmenis, kad jie galėtų aktyviai dalyvauti mokymosi ir mokymo procese.</w:t>
      </w:r>
    </w:p>
    <w:p w14:paraId="54BE8D84" w14:textId="105BDD17" w:rsidR="00945A05" w:rsidRPr="00BA5CFA" w:rsidRDefault="00776FBF" w:rsidP="00907466">
      <w:pPr>
        <w:pStyle w:val="Agency-heading-3"/>
        <w:rPr>
          <w:rFonts w:asciiTheme="majorHAnsi" w:hAnsiTheme="majorHAnsi" w:cstheme="majorHAnsi"/>
        </w:rPr>
      </w:pPr>
      <w:r w:rsidRPr="00BA5CFA">
        <w:rPr>
          <w:rFonts w:asciiTheme="majorHAnsi" w:hAnsiTheme="majorHAnsi" w:cstheme="majorHAnsi"/>
          <w:lang w:bidi="lt-LT"/>
        </w:rPr>
        <w:t>Šeštasis pagrindinis principas: nuolatinės stebėsenos ir vertinimo skatinimas</w:t>
      </w:r>
    </w:p>
    <w:p w14:paraId="04D710D0" w14:textId="7248643F" w:rsidR="00776FBF" w:rsidRPr="00BA5CFA" w:rsidRDefault="00776FBF" w:rsidP="00591FE3">
      <w:pPr>
        <w:pStyle w:val="Agency-body-text"/>
        <w:pBdr>
          <w:top w:val="single" w:sz="4" w:space="1" w:color="auto"/>
          <w:left w:val="single" w:sz="4" w:space="4" w:color="auto"/>
          <w:bottom w:val="single" w:sz="4" w:space="0" w:color="auto"/>
          <w:right w:val="single" w:sz="4" w:space="4" w:color="auto"/>
        </w:pBdr>
        <w:rPr>
          <w:rFonts w:asciiTheme="majorHAnsi" w:hAnsiTheme="majorHAnsi" w:cstheme="majorHAnsi"/>
        </w:rPr>
      </w:pPr>
      <w:r w:rsidRPr="00BA5CFA">
        <w:rPr>
          <w:rFonts w:asciiTheme="majorHAnsi" w:hAnsiTheme="majorHAnsi" w:cstheme="majorHAnsi"/>
          <w:lang w:bidi="lt-LT"/>
        </w:rPr>
        <w:t>Visi darbuotojai iš specialiojo ir bendrojo ugdymo įstaigų turėtų siekti, kad visa mokykla laikytųsi požiūrio, pagal kurį daugiausia dėmesio būtų skiriama mokymo ir mokymosi kliūtims ir veiksniams, palengvinantiems mokymą ir mokymąsi.</w:t>
      </w:r>
    </w:p>
    <w:p w14:paraId="49ACB748" w14:textId="71D8359F" w:rsidR="00776FBF" w:rsidRPr="00BA5CFA" w:rsidRDefault="00776FBF" w:rsidP="00907466">
      <w:pPr>
        <w:pStyle w:val="Agency-heading-2"/>
        <w:rPr>
          <w:rFonts w:asciiTheme="majorHAnsi" w:hAnsiTheme="majorHAnsi" w:cstheme="majorHAnsi"/>
        </w:rPr>
      </w:pPr>
      <w:bookmarkStart w:id="34" w:name="_Toc128734730"/>
      <w:r w:rsidRPr="00BA5CFA">
        <w:rPr>
          <w:rFonts w:asciiTheme="majorHAnsi" w:hAnsiTheme="majorHAnsi" w:cstheme="majorHAnsi"/>
          <w:lang w:bidi="lt-LT"/>
        </w:rPr>
        <w:t>Politikos prioritetai ir strategijos</w:t>
      </w:r>
      <w:bookmarkEnd w:id="34"/>
    </w:p>
    <w:p w14:paraId="02001615" w14:textId="28D05717" w:rsidR="00776FBF" w:rsidRPr="00BA5CFA" w:rsidRDefault="00776FBF" w:rsidP="00591FE3">
      <w:pPr>
        <w:pStyle w:val="Agency-body-text"/>
        <w:rPr>
          <w:rFonts w:asciiTheme="majorHAnsi" w:hAnsiTheme="majorHAnsi" w:cstheme="majorHAnsi"/>
        </w:rPr>
      </w:pPr>
      <w:r w:rsidRPr="00BA5CFA">
        <w:rPr>
          <w:rFonts w:asciiTheme="majorHAnsi" w:hAnsiTheme="majorHAnsi" w:cstheme="majorHAnsi"/>
          <w:lang w:bidi="lt-LT"/>
        </w:rPr>
        <w:t>Kiekvienas pagrindinis principas yra susijęs su politikos prioritetais ir strategijomis, kuriuos šalys per seminarus ir rašytiniuose dokumentuose įvardijo kaip veiksmingas praktikas.</w:t>
      </w:r>
    </w:p>
    <w:p w14:paraId="585BDDB2" w14:textId="10DEECDA" w:rsidR="00776FBF" w:rsidRPr="00BA5CFA" w:rsidRDefault="00776FBF" w:rsidP="00591FE3">
      <w:pPr>
        <w:pStyle w:val="Agency-body-text"/>
        <w:rPr>
          <w:rFonts w:asciiTheme="majorHAnsi" w:hAnsiTheme="majorHAnsi" w:cstheme="majorHAnsi"/>
        </w:rPr>
      </w:pPr>
      <w:r w:rsidRPr="00BA5CFA">
        <w:rPr>
          <w:rFonts w:asciiTheme="majorHAnsi" w:hAnsiTheme="majorHAnsi" w:cstheme="majorHAnsi"/>
          <w:lang w:bidi="lt-LT"/>
        </w:rPr>
        <w:t>Politikos prioritetai ir strategijos yra susiję su ilgalaikiais politikos tikslais, kurių reikia siekti keičiantis pagalbą teikiančių specialistų vaidmeniui, ir su priemonėmis šiems tikslams pasiekti.</w:t>
      </w:r>
    </w:p>
    <w:p w14:paraId="5754ED1A" w14:textId="77777777" w:rsidR="00776FBF" w:rsidRPr="00BA5CFA" w:rsidRDefault="00776FBF" w:rsidP="00591FE3">
      <w:pPr>
        <w:pStyle w:val="Agency-body-text"/>
        <w:rPr>
          <w:rFonts w:asciiTheme="majorHAnsi" w:hAnsiTheme="majorHAnsi" w:cstheme="majorHAnsi"/>
        </w:rPr>
      </w:pPr>
      <w:r w:rsidRPr="00BA5CFA">
        <w:rPr>
          <w:rFonts w:asciiTheme="majorHAnsi" w:hAnsiTheme="majorHAnsi" w:cstheme="majorHAnsi"/>
          <w:lang w:bidi="lt-LT"/>
        </w:rPr>
        <w:t>Kiekvienas pagrindinis principas apima kai kuriuos pagrindinius politikos prioritetus ir strategijas, remiančias pagalbą teikiančių specialistų vaidmens kaitą, ir taip pat vienas kitą papildo. Valstybių manymu, šie politikos prioritetai ir strategijos yra labai svarbios siekiant įgyvendinti pagrindiniuose principuose išreikštas vertybes.</w:t>
      </w:r>
    </w:p>
    <w:p w14:paraId="7018DD74" w14:textId="77777777" w:rsidR="00776FBF" w:rsidRPr="00BA5CFA" w:rsidRDefault="00776FBF" w:rsidP="00591FE3">
      <w:pPr>
        <w:pStyle w:val="Agency-body-text"/>
        <w:rPr>
          <w:rFonts w:asciiTheme="majorHAnsi" w:hAnsiTheme="majorHAnsi" w:cstheme="majorHAnsi"/>
        </w:rPr>
      </w:pPr>
      <w:r w:rsidRPr="00BA5CFA">
        <w:rPr>
          <w:rFonts w:asciiTheme="majorHAnsi" w:hAnsiTheme="majorHAnsi" w:cstheme="majorHAnsi"/>
          <w:lang w:bidi="lt-LT"/>
        </w:rPr>
        <w:t>Priemonės struktūrą sudaro 17 politikos prioritetų ir strategijų.</w:t>
      </w:r>
    </w:p>
    <w:p w14:paraId="04F49146" w14:textId="5F7EC737" w:rsidR="00776FBF" w:rsidRPr="00BA5CFA" w:rsidRDefault="00776FBF" w:rsidP="00907466">
      <w:pPr>
        <w:pStyle w:val="Agency-heading-2"/>
        <w:rPr>
          <w:rFonts w:asciiTheme="majorHAnsi" w:hAnsiTheme="majorHAnsi" w:cstheme="majorHAnsi"/>
        </w:rPr>
      </w:pPr>
      <w:bookmarkStart w:id="35" w:name="_Toc128734731"/>
      <w:r w:rsidRPr="00BA5CFA">
        <w:rPr>
          <w:rFonts w:asciiTheme="majorHAnsi" w:hAnsiTheme="majorHAnsi" w:cstheme="majorHAnsi"/>
          <w:lang w:bidi="lt-LT"/>
        </w:rPr>
        <w:t>Pagrindiniai veiksmai</w:t>
      </w:r>
      <w:bookmarkEnd w:id="35"/>
    </w:p>
    <w:p w14:paraId="3575CDB9" w14:textId="1FF291F9" w:rsidR="00776FBF" w:rsidRPr="00BA5CFA" w:rsidRDefault="00776FBF" w:rsidP="00591FE3">
      <w:pPr>
        <w:pStyle w:val="Agency-body-text"/>
        <w:rPr>
          <w:rFonts w:asciiTheme="majorHAnsi" w:hAnsiTheme="majorHAnsi" w:cstheme="majorHAnsi"/>
        </w:rPr>
      </w:pPr>
      <w:r w:rsidRPr="00BA5CFA">
        <w:rPr>
          <w:rFonts w:asciiTheme="majorHAnsi" w:hAnsiTheme="majorHAnsi" w:cstheme="majorHAnsi"/>
          <w:lang w:bidi="lt-LT"/>
        </w:rPr>
        <w:t>Kiekvienas politikos prioritetas ir strategija suskirstomi į pagrindinius veiksmus kaip veiksmingo</w:t>
      </w:r>
      <w:r w:rsidRPr="00BA5CFA">
        <w:rPr>
          <w:rFonts w:asciiTheme="majorHAnsi" w:hAnsiTheme="majorHAnsi" w:cstheme="majorHAnsi"/>
          <w:b/>
          <w:lang w:bidi="lt-LT"/>
        </w:rPr>
        <w:t xml:space="preserve"> </w:t>
      </w:r>
      <w:r w:rsidRPr="00BA5CFA">
        <w:rPr>
          <w:rFonts w:asciiTheme="majorHAnsi" w:hAnsiTheme="majorHAnsi" w:cstheme="majorHAnsi"/>
          <w:lang w:bidi="lt-LT"/>
        </w:rPr>
        <w:t>susijusios politikos ir</w:t>
      </w:r>
      <w:r w:rsidRPr="00BA5CFA">
        <w:rPr>
          <w:rFonts w:asciiTheme="majorHAnsi" w:hAnsiTheme="majorHAnsi" w:cstheme="majorHAnsi"/>
          <w:b/>
          <w:lang w:bidi="lt-LT"/>
        </w:rPr>
        <w:t xml:space="preserve"> </w:t>
      </w:r>
      <w:r w:rsidRPr="00BA5CFA">
        <w:rPr>
          <w:rFonts w:asciiTheme="majorHAnsi" w:hAnsiTheme="majorHAnsi" w:cstheme="majorHAnsi"/>
          <w:lang w:bidi="lt-LT"/>
        </w:rPr>
        <w:t>strategijų</w:t>
      </w:r>
      <w:r w:rsidRPr="00BA5CFA">
        <w:rPr>
          <w:rFonts w:asciiTheme="majorHAnsi" w:hAnsiTheme="majorHAnsi" w:cstheme="majorHAnsi"/>
          <w:b/>
          <w:lang w:bidi="lt-LT"/>
        </w:rPr>
        <w:t xml:space="preserve"> </w:t>
      </w:r>
      <w:r w:rsidRPr="00BA5CFA">
        <w:rPr>
          <w:rFonts w:asciiTheme="majorHAnsi" w:hAnsiTheme="majorHAnsi" w:cstheme="majorHAnsi"/>
          <w:lang w:bidi="lt-LT"/>
        </w:rPr>
        <w:t>įgyvendinimo pavyzdžius. Jie apima finansavimo, valdymo, gebėjimų stiprinimo ir kokybės užtikrinimo klausimus, sudarančius sąlygas suinteresuotiesiems asmenims įgyvendinti juose nurodytą politiką ir</w:t>
      </w:r>
      <w:r w:rsidRPr="00BA5CFA">
        <w:rPr>
          <w:rFonts w:asciiTheme="majorHAnsi" w:hAnsiTheme="majorHAnsi" w:cstheme="majorHAnsi"/>
          <w:b/>
          <w:lang w:bidi="lt-LT"/>
        </w:rPr>
        <w:t xml:space="preserve"> </w:t>
      </w:r>
      <w:r w:rsidRPr="00BA5CFA">
        <w:rPr>
          <w:rFonts w:asciiTheme="majorHAnsi" w:hAnsiTheme="majorHAnsi" w:cstheme="majorHAnsi"/>
          <w:lang w:bidi="lt-LT"/>
        </w:rPr>
        <w:t>strategijas.</w:t>
      </w:r>
    </w:p>
    <w:p w14:paraId="5CAA97A9" w14:textId="77777777" w:rsidR="009C62BC" w:rsidRPr="00BA5CFA" w:rsidRDefault="00776FBF" w:rsidP="00AB47C3">
      <w:pPr>
        <w:pStyle w:val="Agency-body-text"/>
        <w:keepNext/>
        <w:rPr>
          <w:rFonts w:asciiTheme="majorHAnsi" w:hAnsiTheme="majorHAnsi" w:cstheme="majorHAnsi"/>
        </w:rPr>
      </w:pPr>
      <w:r w:rsidRPr="00BA5CFA">
        <w:rPr>
          <w:rFonts w:asciiTheme="majorHAnsi" w:hAnsiTheme="majorHAnsi" w:cstheme="majorHAnsi"/>
          <w:lang w:bidi="lt-LT"/>
        </w:rPr>
        <w:t>Kiekvieną politikos prioritetą ir strategiją sudaro keli pagrindiniai veiksmai, kurie vienas kitą papildo, sprendžiant:</w:t>
      </w:r>
    </w:p>
    <w:p w14:paraId="6F69319E" w14:textId="37D6D37A" w:rsidR="009C62BC" w:rsidRPr="00BA5CFA" w:rsidRDefault="003C0797" w:rsidP="00591FE3">
      <w:pPr>
        <w:pStyle w:val="Agency-body-text"/>
        <w:numPr>
          <w:ilvl w:val="0"/>
          <w:numId w:val="49"/>
        </w:numPr>
        <w:rPr>
          <w:rFonts w:asciiTheme="majorHAnsi" w:hAnsiTheme="majorHAnsi" w:cstheme="majorHAnsi"/>
        </w:rPr>
      </w:pPr>
      <w:r w:rsidRPr="00BA5CFA">
        <w:rPr>
          <w:rFonts w:asciiTheme="majorHAnsi" w:hAnsiTheme="majorHAnsi" w:cstheme="majorHAnsi"/>
          <w:lang w:bidi="lt-LT"/>
        </w:rPr>
        <w:t>ką reikėtų daryti;</w:t>
      </w:r>
    </w:p>
    <w:p w14:paraId="359F0490" w14:textId="33A8D7BD" w:rsidR="003C0797" w:rsidRPr="00BA5CFA" w:rsidRDefault="003C0797" w:rsidP="00591FE3">
      <w:pPr>
        <w:pStyle w:val="Agency-body-text"/>
        <w:numPr>
          <w:ilvl w:val="0"/>
          <w:numId w:val="49"/>
        </w:numPr>
        <w:rPr>
          <w:rFonts w:asciiTheme="majorHAnsi" w:hAnsiTheme="majorHAnsi" w:cstheme="majorHAnsi"/>
        </w:rPr>
      </w:pPr>
      <w:r w:rsidRPr="00BA5CFA">
        <w:rPr>
          <w:rFonts w:asciiTheme="majorHAnsi" w:hAnsiTheme="majorHAnsi" w:cstheme="majorHAnsi"/>
          <w:lang w:bidi="lt-LT"/>
        </w:rPr>
        <w:t>kaip tai turėtų būti daroma;</w:t>
      </w:r>
    </w:p>
    <w:p w14:paraId="0361FAE4" w14:textId="70239B1F" w:rsidR="00776FBF" w:rsidRPr="00BA5CFA" w:rsidRDefault="003C0797" w:rsidP="00591FE3">
      <w:pPr>
        <w:pStyle w:val="Agency-body-text"/>
        <w:numPr>
          <w:ilvl w:val="0"/>
          <w:numId w:val="49"/>
        </w:numPr>
        <w:rPr>
          <w:rFonts w:asciiTheme="majorHAnsi" w:hAnsiTheme="majorHAnsi" w:cstheme="majorHAnsi"/>
        </w:rPr>
      </w:pPr>
      <w:r w:rsidRPr="00BA5CFA">
        <w:rPr>
          <w:rFonts w:asciiTheme="majorHAnsi" w:hAnsiTheme="majorHAnsi" w:cstheme="majorHAnsi"/>
          <w:lang w:bidi="lt-LT"/>
        </w:rPr>
        <w:t>kaip patikrinti efektyvumą.</w:t>
      </w:r>
    </w:p>
    <w:p w14:paraId="60E2B7A5" w14:textId="2102D5BF" w:rsidR="00776FBF" w:rsidRPr="00BA5CFA" w:rsidRDefault="00776FBF" w:rsidP="00AB47C3">
      <w:pPr>
        <w:pStyle w:val="Agency-body-text"/>
        <w:keepNext/>
        <w:rPr>
          <w:rFonts w:asciiTheme="majorHAnsi" w:hAnsiTheme="majorHAnsi" w:cstheme="majorHAnsi"/>
        </w:rPr>
      </w:pPr>
      <w:r w:rsidRPr="00BA5CFA">
        <w:rPr>
          <w:rFonts w:asciiTheme="majorHAnsi" w:hAnsiTheme="majorHAnsi" w:cstheme="majorHAnsi"/>
          <w:lang w:bidi="lt-LT"/>
        </w:rPr>
        <w:t>Dabartinę priemonės struktūrą sudaro:</w:t>
      </w:r>
    </w:p>
    <w:p w14:paraId="74AC2555" w14:textId="77777777" w:rsidR="00776FBF" w:rsidRPr="00BA5CFA" w:rsidRDefault="00776FBF" w:rsidP="00591FE3">
      <w:pPr>
        <w:pStyle w:val="Agency-body-text"/>
        <w:numPr>
          <w:ilvl w:val="0"/>
          <w:numId w:val="37"/>
        </w:numPr>
        <w:rPr>
          <w:rFonts w:asciiTheme="majorHAnsi" w:hAnsiTheme="majorHAnsi" w:cstheme="majorHAnsi"/>
        </w:rPr>
      </w:pPr>
      <w:r w:rsidRPr="00BA5CFA">
        <w:rPr>
          <w:rFonts w:asciiTheme="majorHAnsi" w:hAnsiTheme="majorHAnsi" w:cstheme="majorHAnsi"/>
          <w:lang w:bidi="lt-LT"/>
        </w:rPr>
        <w:t>6 pagrindiniai principai;</w:t>
      </w:r>
    </w:p>
    <w:p w14:paraId="0B211968" w14:textId="77777777" w:rsidR="00776FBF" w:rsidRPr="00BA5CFA" w:rsidRDefault="00776FBF" w:rsidP="00591FE3">
      <w:pPr>
        <w:pStyle w:val="Agency-body-text"/>
        <w:numPr>
          <w:ilvl w:val="0"/>
          <w:numId w:val="37"/>
        </w:numPr>
        <w:rPr>
          <w:rFonts w:asciiTheme="majorHAnsi" w:hAnsiTheme="majorHAnsi" w:cstheme="majorHAnsi"/>
        </w:rPr>
      </w:pPr>
      <w:r w:rsidRPr="00BA5CFA">
        <w:rPr>
          <w:rFonts w:asciiTheme="majorHAnsi" w:hAnsiTheme="majorHAnsi" w:cstheme="majorHAnsi"/>
          <w:lang w:bidi="lt-LT"/>
        </w:rPr>
        <w:t>17 politikos prioritetų ir strategijų;</w:t>
      </w:r>
    </w:p>
    <w:p w14:paraId="0FD85113" w14:textId="77777777" w:rsidR="00776FBF" w:rsidRPr="00BA5CFA" w:rsidRDefault="00776FBF" w:rsidP="00591FE3">
      <w:pPr>
        <w:pStyle w:val="Agency-body-text"/>
        <w:numPr>
          <w:ilvl w:val="0"/>
          <w:numId w:val="37"/>
        </w:numPr>
        <w:rPr>
          <w:rFonts w:asciiTheme="majorHAnsi" w:hAnsiTheme="majorHAnsi" w:cstheme="majorHAnsi"/>
        </w:rPr>
      </w:pPr>
      <w:r w:rsidRPr="00BA5CFA">
        <w:rPr>
          <w:rFonts w:asciiTheme="majorHAnsi" w:hAnsiTheme="majorHAnsi" w:cstheme="majorHAnsi"/>
          <w:lang w:bidi="lt-LT"/>
        </w:rPr>
        <w:t>51 pagrindinis veiksmas.</w:t>
      </w:r>
    </w:p>
    <w:p w14:paraId="680B3914" w14:textId="15863602" w:rsidR="000D1BFB" w:rsidRPr="00BA5CFA" w:rsidRDefault="00776FBF" w:rsidP="00591FE3">
      <w:pPr>
        <w:pStyle w:val="Agency-body-text"/>
        <w:rPr>
          <w:rFonts w:asciiTheme="majorHAnsi" w:hAnsiTheme="majorHAnsi" w:cstheme="majorHAnsi"/>
        </w:rPr>
      </w:pPr>
      <w:r w:rsidRPr="00BA5CFA">
        <w:rPr>
          <w:rFonts w:asciiTheme="majorHAnsi" w:hAnsiTheme="majorHAnsi" w:cstheme="majorHAnsi"/>
          <w:lang w:bidi="lt-LT"/>
        </w:rPr>
        <w:lastRenderedPageBreak/>
        <w:t>Kaip parodyta 1 paveikslėlyje, kiekvienas pagrindinis principas yra susijęs su keliais politikos prioritetais ir strategijomis, taip pat su keliais pagrindiniais veiksmais, kurie turėtų būti vertinami holistiškai.</w:t>
      </w:r>
    </w:p>
    <w:p w14:paraId="1199A735" w14:textId="7C21AC4A" w:rsidR="000D1BFB" w:rsidRPr="00BA5CFA" w:rsidRDefault="00FC1006" w:rsidP="00591FE3">
      <w:pPr>
        <w:pStyle w:val="Agency-body-text"/>
        <w:jc w:val="center"/>
        <w:rPr>
          <w:rFonts w:asciiTheme="majorHAnsi" w:hAnsiTheme="majorHAnsi" w:cstheme="majorHAnsi"/>
        </w:rPr>
      </w:pPr>
      <w:r w:rsidRPr="00BA5CFA">
        <w:rPr>
          <w:rFonts w:asciiTheme="majorHAnsi" w:hAnsiTheme="majorHAnsi" w:cstheme="majorHAnsi"/>
          <w:noProof/>
          <w:lang w:val="el-GR" w:eastAsia="el-GR"/>
        </w:rPr>
        <mc:AlternateContent>
          <mc:Choice Requires="wps">
            <w:drawing>
              <wp:anchor distT="0" distB="0" distL="114300" distR="114300" simplePos="0" relativeHeight="251676672" behindDoc="0" locked="0" layoutInCell="1" allowOverlap="1" wp14:anchorId="6E4DD172" wp14:editId="1DDDF2F2">
                <wp:simplePos x="0" y="0"/>
                <wp:positionH relativeFrom="column">
                  <wp:posOffset>3953933</wp:posOffset>
                </wp:positionH>
                <wp:positionV relativeFrom="paragraph">
                  <wp:posOffset>2796963</wp:posOffset>
                </wp:positionV>
                <wp:extent cx="1439333" cy="601134"/>
                <wp:effectExtent l="0" t="0" r="0" b="0"/>
                <wp:wrapNone/>
                <wp:docPr id="17"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6BA82A89" w14:textId="0C80103B" w:rsidR="00FC1006" w:rsidRPr="00BA5CFA"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6"/>
                                <w:szCs w:val="16"/>
                              </w:rPr>
                            </w:pPr>
                            <w:r w:rsidRPr="00BA5CFA">
                              <w:rPr>
                                <w:rFonts w:asciiTheme="majorHAnsi" w:hAnsiTheme="majorHAnsi" w:cstheme="majorHAnsi"/>
                                <w:b/>
                                <w:color w:val="002060"/>
                                <w:kern w:val="24"/>
                                <w:sz w:val="16"/>
                                <w:szCs w:val="14"/>
                                <w:lang w:bidi="lt-LT"/>
                              </w:rPr>
                              <w:t>Antrasis pagrindinis veiksmas („kaip“)</w:t>
                            </w:r>
                          </w:p>
                          <w:p w14:paraId="2D74BB36" w14:textId="77777777" w:rsidR="00FC1006" w:rsidRPr="00BA5CFA"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6"/>
                                <w:szCs w:val="16"/>
                              </w:rPr>
                            </w:pPr>
                            <w:r w:rsidRPr="00BA5CFA">
                              <w:rPr>
                                <w:rFonts w:asciiTheme="majorHAnsi" w:hAnsiTheme="majorHAnsi" w:cstheme="majorHAnsi"/>
                                <w:b/>
                                <w:color w:val="002060"/>
                                <w:kern w:val="24"/>
                                <w:sz w:val="16"/>
                                <w:szCs w:val="14"/>
                                <w:lang w:bidi="lt-LT"/>
                              </w:rPr>
                              <w:t>(veiksmai, kurių imtasi ir kurie yra įvertinti)</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DD172" id="Content Placeholder 5" o:spid="_x0000_s1026" alt="&quot;&quot;" style="position:absolute;left:0;text-align:left;margin-left:311.35pt;margin-top:220.25pt;width:113.35pt;height:47.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" filled="f" stroked="f">
                <o:lock v:ext="edit" grouping="t"/>
                <v:textbox>
                  <w:txbxContent>
                    <w:p w14:paraId="6BA82A89" w14:textId="0C80103B" w:rsidR="00FC1006" w:rsidRPr="00BA5CFA"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6"/>
                          <w:szCs w:val="16"/>
                        </w:rPr>
                      </w:pPr>
                      <w:r w:rsidRPr="00BA5CFA">
                        <w:rPr>
                          <w:rFonts w:asciiTheme="majorHAnsi" w:hAnsiTheme="majorHAnsi" w:cstheme="majorHAnsi"/>
                          <w:b/>
                          <w:color w:val="002060"/>
                          <w:kern w:val="24"/>
                          <w:sz w:val="16"/>
                          <w:szCs w:val="14"/>
                          <w:lang w:bidi="lt-LT"/>
                        </w:rPr>
                        <w:t>Antrasis pagrindinis veiksmas („kaip“)</w:t>
                      </w:r>
                    </w:p>
                    <w:p w14:paraId="2D74BB36" w14:textId="77777777" w:rsidR="00FC1006" w:rsidRPr="00BA5CFA"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6"/>
                          <w:szCs w:val="16"/>
                        </w:rPr>
                      </w:pPr>
                      <w:r w:rsidRPr="00BA5CFA">
                        <w:rPr>
                          <w:rFonts w:asciiTheme="majorHAnsi" w:hAnsiTheme="majorHAnsi" w:cstheme="majorHAnsi"/>
                          <w:b/>
                          <w:color w:val="002060"/>
                          <w:kern w:val="24"/>
                          <w:sz w:val="16"/>
                          <w:szCs w:val="14"/>
                          <w:lang w:bidi="lt-LT"/>
                        </w:rPr>
                        <w:t>(veiksmai, kurių imtasi ir kurie yra įvertinti)</w:t>
                      </w:r>
                    </w:p>
                  </w:txbxContent>
                </v:textbox>
              </v:rect>
            </w:pict>
          </mc:Fallback>
        </mc:AlternateContent>
      </w:r>
      <w:r w:rsidRPr="00BA5CFA">
        <w:rPr>
          <w:rFonts w:asciiTheme="majorHAnsi" w:hAnsiTheme="majorHAnsi" w:cstheme="majorHAnsi"/>
          <w:noProof/>
          <w:lang w:val="el-GR" w:eastAsia="el-GR"/>
        </w:rPr>
        <mc:AlternateContent>
          <mc:Choice Requires="wps">
            <w:drawing>
              <wp:anchor distT="0" distB="0" distL="114300" distR="114300" simplePos="0" relativeHeight="251674624" behindDoc="0" locked="0" layoutInCell="1" allowOverlap="1" wp14:anchorId="4F1D80DE" wp14:editId="3BE20D89">
                <wp:simplePos x="0" y="0"/>
                <wp:positionH relativeFrom="column">
                  <wp:posOffset>3955415</wp:posOffset>
                </wp:positionH>
                <wp:positionV relativeFrom="paragraph">
                  <wp:posOffset>1063837</wp:posOffset>
                </wp:positionV>
                <wp:extent cx="1439333" cy="601134"/>
                <wp:effectExtent l="0" t="0" r="0" b="0"/>
                <wp:wrapNone/>
                <wp:docPr id="15"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55170206" w14:textId="27FB57FD" w:rsidR="00FC1006" w:rsidRPr="00BA5CFA"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6"/>
                                <w:szCs w:val="16"/>
                              </w:rPr>
                            </w:pPr>
                            <w:r w:rsidRPr="00BA5CFA">
                              <w:rPr>
                                <w:rFonts w:asciiTheme="majorHAnsi" w:hAnsiTheme="majorHAnsi" w:cstheme="majorHAnsi"/>
                                <w:b/>
                                <w:color w:val="002060"/>
                                <w:kern w:val="24"/>
                                <w:sz w:val="16"/>
                                <w:szCs w:val="14"/>
                                <w:lang w:bidi="lt-LT"/>
                              </w:rPr>
                              <w:t>Antrasis pagrindinis veiksmas („kaip“)</w:t>
                            </w:r>
                          </w:p>
                          <w:p w14:paraId="6EB5840E" w14:textId="77777777" w:rsidR="00FC1006" w:rsidRPr="00BA5CFA"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6"/>
                                <w:szCs w:val="16"/>
                              </w:rPr>
                            </w:pPr>
                            <w:r w:rsidRPr="00BA5CFA">
                              <w:rPr>
                                <w:rFonts w:asciiTheme="majorHAnsi" w:hAnsiTheme="majorHAnsi" w:cstheme="majorHAnsi"/>
                                <w:b/>
                                <w:color w:val="002060"/>
                                <w:kern w:val="24"/>
                                <w:sz w:val="16"/>
                                <w:szCs w:val="14"/>
                                <w:lang w:bidi="lt-LT"/>
                              </w:rPr>
                              <w:t>(veiksmai, kurių imtasi ir kurie yra įvertinti)</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D80DE" id="_x0000_s1027" alt="&quot;&quot;" style="position:absolute;left:0;text-align:left;margin-left:311.45pt;margin-top:83.75pt;width:113.35pt;height:47.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" filled="f" stroked="f">
                <o:lock v:ext="edit" grouping="t"/>
                <v:textbox>
                  <w:txbxContent>
                    <w:p w14:paraId="55170206" w14:textId="27FB57FD" w:rsidR="00FC1006" w:rsidRPr="00BA5CFA"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6"/>
                          <w:szCs w:val="16"/>
                        </w:rPr>
                      </w:pPr>
                      <w:r w:rsidRPr="00BA5CFA">
                        <w:rPr>
                          <w:rFonts w:asciiTheme="majorHAnsi" w:hAnsiTheme="majorHAnsi" w:cstheme="majorHAnsi"/>
                          <w:b/>
                          <w:color w:val="002060"/>
                          <w:kern w:val="24"/>
                          <w:sz w:val="16"/>
                          <w:szCs w:val="14"/>
                          <w:lang w:bidi="lt-LT"/>
                        </w:rPr>
                        <w:t>Antrasis pagrindinis veiksmas („kaip“)</w:t>
                      </w:r>
                    </w:p>
                    <w:p w14:paraId="6EB5840E" w14:textId="77777777" w:rsidR="00FC1006" w:rsidRPr="00BA5CFA"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16"/>
                          <w:szCs w:val="16"/>
                        </w:rPr>
                      </w:pPr>
                      <w:r w:rsidRPr="00BA5CFA">
                        <w:rPr>
                          <w:rFonts w:asciiTheme="majorHAnsi" w:hAnsiTheme="majorHAnsi" w:cstheme="majorHAnsi"/>
                          <w:b/>
                          <w:color w:val="002060"/>
                          <w:kern w:val="24"/>
                          <w:sz w:val="16"/>
                          <w:szCs w:val="14"/>
                          <w:lang w:bidi="lt-LT"/>
                        </w:rPr>
                        <w:t>(veiksmai, kurių imtasi ir kurie yra įvertinti)</w:t>
                      </w:r>
                    </w:p>
                  </w:txbxContent>
                </v:textbox>
              </v:rect>
            </w:pict>
          </mc:Fallback>
        </mc:AlternateContent>
      </w:r>
      <w:r w:rsidR="00EC1BAA" w:rsidRPr="00BA5CFA">
        <w:rPr>
          <w:rFonts w:asciiTheme="majorHAnsi" w:hAnsiTheme="majorHAnsi" w:cstheme="majorHAnsi"/>
          <w:noProof/>
          <w:lang w:val="el-GR" w:eastAsia="el-GR"/>
        </w:rPr>
        <mc:AlternateContent>
          <mc:Choice Requires="wps">
            <w:drawing>
              <wp:anchor distT="0" distB="0" distL="114300" distR="114300" simplePos="0" relativeHeight="251672576" behindDoc="0" locked="0" layoutInCell="1" allowOverlap="1" wp14:anchorId="2106683C" wp14:editId="29F6F7D2">
                <wp:simplePos x="0" y="0"/>
                <wp:positionH relativeFrom="column">
                  <wp:posOffset>3953933</wp:posOffset>
                </wp:positionH>
                <wp:positionV relativeFrom="paragraph">
                  <wp:posOffset>1743499</wp:posOffset>
                </wp:positionV>
                <wp:extent cx="1439333" cy="601134"/>
                <wp:effectExtent l="0" t="0" r="0" b="0"/>
                <wp:wrapNone/>
                <wp:docPr id="14"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6209F6D9" w14:textId="77777777" w:rsidR="00EC1BAA" w:rsidRPr="00BA5CFA"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6"/>
                                <w:szCs w:val="16"/>
                              </w:rPr>
                            </w:pPr>
                            <w:r w:rsidRPr="00BA5CFA">
                              <w:rPr>
                                <w:rFonts w:asciiTheme="majorHAnsi" w:hAnsiTheme="majorHAnsi" w:cstheme="majorHAnsi"/>
                                <w:b/>
                                <w:color w:val="002060"/>
                                <w:kern w:val="24"/>
                                <w:sz w:val="16"/>
                                <w:szCs w:val="14"/>
                                <w:lang w:bidi="lt-LT"/>
                              </w:rPr>
                              <w:t>Pirmasis pagrindinis veiksmas („kaip“)</w:t>
                            </w:r>
                          </w:p>
                          <w:p w14:paraId="334FDF24" w14:textId="77777777" w:rsidR="00EC1BAA" w:rsidRPr="00BA5CFA"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6"/>
                                <w:szCs w:val="16"/>
                              </w:rPr>
                            </w:pPr>
                            <w:r w:rsidRPr="00BA5CFA">
                              <w:rPr>
                                <w:rFonts w:asciiTheme="majorHAnsi" w:hAnsiTheme="majorHAnsi" w:cstheme="majorHAnsi"/>
                                <w:b/>
                                <w:color w:val="002060"/>
                                <w:kern w:val="24"/>
                                <w:sz w:val="16"/>
                                <w:szCs w:val="14"/>
                                <w:lang w:bidi="lt-LT"/>
                              </w:rPr>
                              <w:t>(veiksmai, kurių imtasi ir kurie yra įvertinti)</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6683C" id="_x0000_s1028" alt="&quot;&quot;" style="position:absolute;left:0;text-align:left;margin-left:311.35pt;margin-top:137.3pt;width:113.35pt;height:4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" filled="f" stroked="f">
                <o:lock v:ext="edit" grouping="t"/>
                <v:textbox>
                  <w:txbxContent>
                    <w:p w14:paraId="6209F6D9" w14:textId="77777777" w:rsidR="00EC1BAA" w:rsidRPr="00BA5CFA"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6"/>
                          <w:szCs w:val="16"/>
                        </w:rPr>
                      </w:pPr>
                      <w:r w:rsidRPr="00BA5CFA">
                        <w:rPr>
                          <w:rFonts w:asciiTheme="majorHAnsi" w:hAnsiTheme="majorHAnsi" w:cstheme="majorHAnsi"/>
                          <w:b/>
                          <w:color w:val="002060"/>
                          <w:kern w:val="24"/>
                          <w:sz w:val="16"/>
                          <w:szCs w:val="14"/>
                          <w:lang w:bidi="lt-LT"/>
                        </w:rPr>
                        <w:t>Pirmasis pagrindinis veiksmas („kaip“)</w:t>
                      </w:r>
                    </w:p>
                    <w:p w14:paraId="334FDF24" w14:textId="77777777" w:rsidR="00EC1BAA" w:rsidRPr="00BA5CFA"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6"/>
                          <w:szCs w:val="16"/>
                        </w:rPr>
                      </w:pPr>
                      <w:r w:rsidRPr="00BA5CFA">
                        <w:rPr>
                          <w:rFonts w:asciiTheme="majorHAnsi" w:hAnsiTheme="majorHAnsi" w:cstheme="majorHAnsi"/>
                          <w:b/>
                          <w:color w:val="002060"/>
                          <w:kern w:val="24"/>
                          <w:sz w:val="16"/>
                          <w:szCs w:val="14"/>
                          <w:lang w:bidi="lt-LT"/>
                        </w:rPr>
                        <w:t>(veiksmai, kurių imtasi ir kurie yra įvertinti)</w:t>
                      </w:r>
                    </w:p>
                  </w:txbxContent>
                </v:textbox>
              </v:rect>
            </w:pict>
          </mc:Fallback>
        </mc:AlternateContent>
      </w:r>
      <w:r w:rsidR="00EC1BAA" w:rsidRPr="00BA5CFA">
        <w:rPr>
          <w:rFonts w:asciiTheme="majorHAnsi" w:hAnsiTheme="majorHAnsi" w:cstheme="majorHAnsi"/>
          <w:noProof/>
          <w:lang w:val="el-GR" w:eastAsia="el-GR"/>
        </w:rPr>
        <mc:AlternateContent>
          <mc:Choice Requires="wps">
            <w:drawing>
              <wp:anchor distT="0" distB="0" distL="114300" distR="114300" simplePos="0" relativeHeight="251670528" behindDoc="0" locked="0" layoutInCell="1" allowOverlap="1" wp14:anchorId="39D7C0DB" wp14:editId="6D38D3F6">
                <wp:simplePos x="0" y="0"/>
                <wp:positionH relativeFrom="column">
                  <wp:posOffset>3955415</wp:posOffset>
                </wp:positionH>
                <wp:positionV relativeFrom="paragraph">
                  <wp:posOffset>-2752</wp:posOffset>
                </wp:positionV>
                <wp:extent cx="1439333" cy="601134"/>
                <wp:effectExtent l="0" t="0" r="0" b="0"/>
                <wp:wrapNone/>
                <wp:docPr id="42"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404D59C1" w14:textId="77777777" w:rsidR="00EC1BAA" w:rsidRPr="00BA5CFA"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6"/>
                                <w:szCs w:val="16"/>
                              </w:rPr>
                            </w:pPr>
                            <w:r w:rsidRPr="00BA5CFA">
                              <w:rPr>
                                <w:rFonts w:asciiTheme="majorHAnsi" w:hAnsiTheme="majorHAnsi" w:cstheme="majorHAnsi"/>
                                <w:b/>
                                <w:color w:val="002060"/>
                                <w:kern w:val="24"/>
                                <w:sz w:val="16"/>
                                <w:szCs w:val="14"/>
                                <w:lang w:bidi="lt-LT"/>
                              </w:rPr>
                              <w:t>Pirmasis pagrindinis veiksmas („kaip“)</w:t>
                            </w:r>
                          </w:p>
                          <w:p w14:paraId="72790EA9" w14:textId="77777777" w:rsidR="00EC1BAA" w:rsidRPr="00BA5CFA"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6"/>
                                <w:szCs w:val="16"/>
                              </w:rPr>
                            </w:pPr>
                            <w:r w:rsidRPr="00BA5CFA">
                              <w:rPr>
                                <w:rFonts w:asciiTheme="majorHAnsi" w:hAnsiTheme="majorHAnsi" w:cstheme="majorHAnsi"/>
                                <w:b/>
                                <w:color w:val="002060"/>
                                <w:kern w:val="24"/>
                                <w:sz w:val="16"/>
                                <w:szCs w:val="14"/>
                                <w:lang w:bidi="lt-LT"/>
                              </w:rPr>
                              <w:t>(veiksmai, kurių imtasi ir kurie yra įvertinti)</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7C0DB" id="_x0000_s1029" alt="&quot;&quot;" style="position:absolute;left:0;text-align:left;margin-left:311.45pt;margin-top:-.2pt;width:113.35pt;height:4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" filled="f" stroked="f">
                <o:lock v:ext="edit" grouping="t"/>
                <v:textbox>
                  <w:txbxContent>
                    <w:p w14:paraId="404D59C1" w14:textId="77777777" w:rsidR="00EC1BAA" w:rsidRPr="00BA5CFA"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6"/>
                          <w:szCs w:val="16"/>
                        </w:rPr>
                      </w:pPr>
                      <w:r w:rsidRPr="00BA5CFA">
                        <w:rPr>
                          <w:rFonts w:asciiTheme="majorHAnsi" w:hAnsiTheme="majorHAnsi" w:cstheme="majorHAnsi"/>
                          <w:b/>
                          <w:color w:val="002060"/>
                          <w:kern w:val="24"/>
                          <w:sz w:val="16"/>
                          <w:szCs w:val="14"/>
                          <w:lang w:bidi="lt-LT"/>
                        </w:rPr>
                        <w:t>Pirmasis pagrindinis veiksmas („kaip“)</w:t>
                      </w:r>
                    </w:p>
                    <w:p w14:paraId="72790EA9" w14:textId="77777777" w:rsidR="00EC1BAA" w:rsidRPr="00BA5CFA"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16"/>
                          <w:szCs w:val="16"/>
                        </w:rPr>
                      </w:pPr>
                      <w:r w:rsidRPr="00BA5CFA">
                        <w:rPr>
                          <w:rFonts w:asciiTheme="majorHAnsi" w:hAnsiTheme="majorHAnsi" w:cstheme="majorHAnsi"/>
                          <w:b/>
                          <w:color w:val="002060"/>
                          <w:kern w:val="24"/>
                          <w:sz w:val="16"/>
                          <w:szCs w:val="14"/>
                          <w:lang w:bidi="lt-LT"/>
                        </w:rPr>
                        <w:t>(veiksmai, kurių imtasi ir kurie yra įvertinti)</w:t>
                      </w:r>
                    </w:p>
                  </w:txbxContent>
                </v:textbox>
              </v:rect>
            </w:pict>
          </mc:Fallback>
        </mc:AlternateContent>
      </w:r>
      <w:r w:rsidR="00942D91" w:rsidRPr="00BA5CFA">
        <w:rPr>
          <w:rFonts w:asciiTheme="majorHAnsi" w:hAnsiTheme="majorHAnsi" w:cstheme="majorHAnsi"/>
          <w:noProof/>
          <w:lang w:val="el-GR" w:eastAsia="el-GR"/>
        </w:rPr>
        <mc:AlternateContent>
          <mc:Choice Requires="wps">
            <w:drawing>
              <wp:anchor distT="0" distB="0" distL="114300" distR="114300" simplePos="0" relativeHeight="251668480" behindDoc="0" locked="0" layoutInCell="1" allowOverlap="1" wp14:anchorId="262D0B3E" wp14:editId="05CD6AC5">
                <wp:simplePos x="0" y="0"/>
                <wp:positionH relativeFrom="column">
                  <wp:posOffset>1957283</wp:posOffset>
                </wp:positionH>
                <wp:positionV relativeFrom="paragraph">
                  <wp:posOffset>2274782</wp:posOffset>
                </wp:positionV>
                <wp:extent cx="1413510" cy="584200"/>
                <wp:effectExtent l="0" t="0" r="0" b="0"/>
                <wp:wrapNone/>
                <wp:docPr id="8" name="Content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13510" cy="584200"/>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2925A8FE" w14:textId="706B535C" w:rsidR="00942D91" w:rsidRPr="00BA5CFA" w:rsidRDefault="00942D91" w:rsidP="00942D91">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BA5CFA">
                              <w:rPr>
                                <w:rFonts w:asciiTheme="majorHAnsi" w:hAnsiTheme="majorHAnsi" w:cstheme="majorHAnsi"/>
                                <w:b/>
                                <w:color w:val="002060"/>
                                <w:kern w:val="24"/>
                                <w:sz w:val="22"/>
                                <w:lang w:bidi="lt-LT"/>
                              </w:rPr>
                              <w:t>Antrasis politikos prioritetas ir strategija („kas“)</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D0B3E" id="Content Placeholder 3" o:spid="_x0000_s1030" alt="&quot;&quot;" style="position:absolute;left:0;text-align:left;margin-left:154.1pt;margin-top:179.1pt;width:111.3pt;height: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" filled="f" stroked="f">
                <o:lock v:ext="edit" grouping="t"/>
                <v:textbox>
                  <w:txbxContent>
                    <w:p w14:paraId="2925A8FE" w14:textId="706B535C" w:rsidR="00942D91" w:rsidRPr="00BA5CFA" w:rsidRDefault="00942D91" w:rsidP="00942D91">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BA5CFA">
                        <w:rPr>
                          <w:rFonts w:asciiTheme="majorHAnsi" w:hAnsiTheme="majorHAnsi" w:cstheme="majorHAnsi"/>
                          <w:b/>
                          <w:color w:val="002060"/>
                          <w:kern w:val="24"/>
                          <w:sz w:val="22"/>
                          <w:lang w:bidi="lt-LT"/>
                        </w:rPr>
                        <w:t>Antrasis politikos prioritetas ir strategija („kas“)</w:t>
                      </w:r>
                    </w:p>
                  </w:txbxContent>
                </v:textbox>
              </v:rect>
            </w:pict>
          </mc:Fallback>
        </mc:AlternateContent>
      </w:r>
      <w:r w:rsidR="00C053AD" w:rsidRPr="00BA5CFA">
        <w:rPr>
          <w:rFonts w:asciiTheme="majorHAnsi" w:hAnsiTheme="majorHAnsi" w:cstheme="majorHAnsi"/>
          <w:noProof/>
          <w:lang w:val="el-GR" w:eastAsia="el-GR"/>
        </w:rPr>
        <mc:AlternateContent>
          <mc:Choice Requires="wps">
            <w:drawing>
              <wp:anchor distT="0" distB="0" distL="114300" distR="114300" simplePos="0" relativeHeight="251666432" behindDoc="0" locked="0" layoutInCell="1" allowOverlap="1" wp14:anchorId="4F70DB4F" wp14:editId="624BB3CB">
                <wp:simplePos x="0" y="0"/>
                <wp:positionH relativeFrom="column">
                  <wp:posOffset>1957282</wp:posOffset>
                </wp:positionH>
                <wp:positionV relativeFrom="paragraph">
                  <wp:posOffset>513715</wp:posOffset>
                </wp:positionV>
                <wp:extent cx="1413933" cy="626533"/>
                <wp:effectExtent l="0" t="0" r="0" b="0"/>
                <wp:wrapNone/>
                <wp:docPr id="44" name="Content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13933" cy="626533"/>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7EF9C779" w14:textId="77777777" w:rsidR="00C053AD" w:rsidRPr="00BA5CFA" w:rsidRDefault="00C053AD" w:rsidP="00C053AD">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BA5CFA">
                              <w:rPr>
                                <w:rFonts w:asciiTheme="majorHAnsi" w:hAnsiTheme="majorHAnsi" w:cstheme="majorHAnsi"/>
                                <w:b/>
                                <w:color w:val="002060"/>
                                <w:kern w:val="24"/>
                                <w:sz w:val="22"/>
                                <w:lang w:bidi="lt-LT"/>
                              </w:rPr>
                              <w:t>Pirmasis politikos prioritetas ir strategija („kas“)</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0DB4F" id="_x0000_s1031" alt="&quot;&quot;" style="position:absolute;left:0;text-align:left;margin-left:154.1pt;margin-top:40.45pt;width:111.35pt;height:4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" filled="f" stroked="f">
                <o:lock v:ext="edit" grouping="t"/>
                <v:textbox>
                  <w:txbxContent>
                    <w:p w14:paraId="7EF9C779" w14:textId="77777777" w:rsidR="00C053AD" w:rsidRPr="00BA5CFA" w:rsidRDefault="00C053AD" w:rsidP="00C053AD">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BA5CFA">
                        <w:rPr>
                          <w:rFonts w:asciiTheme="majorHAnsi" w:hAnsiTheme="majorHAnsi" w:cstheme="majorHAnsi"/>
                          <w:b/>
                          <w:color w:val="002060"/>
                          <w:kern w:val="24"/>
                          <w:sz w:val="22"/>
                          <w:lang w:bidi="lt-LT"/>
                        </w:rPr>
                        <w:t>Pirmasis politikos prioritetas ir strategija („kas“)</w:t>
                      </w:r>
                    </w:p>
                  </w:txbxContent>
                </v:textbox>
              </v:rect>
            </w:pict>
          </mc:Fallback>
        </mc:AlternateContent>
      </w:r>
      <w:r w:rsidR="001E2C09" w:rsidRPr="00BA5CFA">
        <w:rPr>
          <w:rFonts w:asciiTheme="majorHAnsi" w:hAnsiTheme="majorHAnsi" w:cstheme="majorHAnsi"/>
          <w:noProof/>
          <w:lang w:val="el-GR" w:eastAsia="el-GR"/>
        </w:rPr>
        <mc:AlternateContent>
          <mc:Choice Requires="wps">
            <w:drawing>
              <wp:anchor distT="0" distB="0" distL="114300" distR="114300" simplePos="0" relativeHeight="251664384" behindDoc="0" locked="0" layoutInCell="1" allowOverlap="1" wp14:anchorId="6A1D3524" wp14:editId="5B6A9829">
                <wp:simplePos x="0" y="0"/>
                <wp:positionH relativeFrom="column">
                  <wp:posOffset>1270</wp:posOffset>
                </wp:positionH>
                <wp:positionV relativeFrom="paragraph">
                  <wp:posOffset>1292860</wp:posOffset>
                </wp:positionV>
                <wp:extent cx="1448918" cy="632709"/>
                <wp:effectExtent l="0" t="0" r="0" b="0"/>
                <wp:wrapNone/>
                <wp:docPr id="43" name="Content Placeholde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48918" cy="632709"/>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285C5C2A" w14:textId="77777777" w:rsidR="001E2C09" w:rsidRPr="00BA5CFA"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BA5CFA">
                              <w:rPr>
                                <w:rFonts w:asciiTheme="majorHAnsi" w:hAnsiTheme="majorHAnsi" w:cstheme="majorHAnsi"/>
                                <w:b/>
                                <w:color w:val="002060"/>
                                <w:kern w:val="24"/>
                                <w:sz w:val="22"/>
                                <w:lang w:bidi="lt-LT"/>
                              </w:rPr>
                              <w:t>Pirmasis pagrindinis principas</w:t>
                            </w:r>
                          </w:p>
                          <w:p w14:paraId="7A4883E8" w14:textId="77777777" w:rsidR="001E2C09" w:rsidRPr="00BA5CFA"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BA5CFA">
                              <w:rPr>
                                <w:rFonts w:asciiTheme="majorHAnsi" w:hAnsiTheme="majorHAnsi" w:cstheme="majorHAnsi"/>
                                <w:b/>
                                <w:color w:val="002060"/>
                                <w:kern w:val="24"/>
                                <w:sz w:val="22"/>
                                <w:lang w:bidi="lt-LT"/>
                              </w:rPr>
                              <w:t>(„kodėl“)</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6A1D3524" id="Content Placeholder 2" o:spid="_x0000_s1032" alt="&quot;&quot;" style="position:absolute;left:0;text-align:left;margin-left:.1pt;margin-top:101.8pt;width:114.1pt;height:49.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" filled="f" stroked="f">
                <o:lock v:ext="edit" grouping="t"/>
                <v:textbox>
                  <w:txbxContent>
                    <w:p w14:paraId="285C5C2A" w14:textId="77777777" w:rsidR="001E2C09" w:rsidRPr="00BA5CFA"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BA5CFA">
                        <w:rPr>
                          <w:rFonts w:asciiTheme="majorHAnsi" w:hAnsiTheme="majorHAnsi" w:cstheme="majorHAnsi"/>
                          <w:b/>
                          <w:color w:val="002060"/>
                          <w:kern w:val="24"/>
                          <w:sz w:val="22"/>
                          <w:lang w:bidi="lt-LT"/>
                        </w:rPr>
                        <w:t>Pirmasis pagrindinis principas</w:t>
                      </w:r>
                    </w:p>
                    <w:p w14:paraId="7A4883E8" w14:textId="77777777" w:rsidR="001E2C09" w:rsidRPr="00BA5CFA"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BA5CFA">
                        <w:rPr>
                          <w:rFonts w:asciiTheme="majorHAnsi" w:hAnsiTheme="majorHAnsi" w:cstheme="majorHAnsi"/>
                          <w:b/>
                          <w:color w:val="002060"/>
                          <w:kern w:val="24"/>
                          <w:sz w:val="22"/>
                          <w:lang w:bidi="lt-LT"/>
                        </w:rPr>
                        <w:t>(„kodėl“)</w:t>
                      </w:r>
                    </w:p>
                  </w:txbxContent>
                </v:textbox>
              </v:rect>
            </w:pict>
          </mc:Fallback>
        </mc:AlternateContent>
      </w:r>
      <w:r w:rsidR="000D1BFB" w:rsidRPr="00BA5CFA">
        <w:rPr>
          <w:rFonts w:asciiTheme="majorHAnsi" w:hAnsiTheme="majorHAnsi" w:cstheme="majorHAnsi"/>
          <w:noProof/>
          <w:lang w:val="el-GR" w:eastAsia="el-GR"/>
        </w:rPr>
        <w:drawing>
          <wp:inline distT="0" distB="0" distL="0" distR="0" wp14:anchorId="6098A072" wp14:editId="7EB5CA33">
            <wp:extent cx="5611495" cy="3408999"/>
            <wp:effectExtent l="0" t="0" r="0" b="0"/>
            <wp:docPr id="40" name="Picture 40" descr="Struktūrinė schema, kurioje parodyta, kaip kiekvienas pagrindinis principas (1 lygmuo) lemia politikos prioritetus ir strategijas (2 lygmuo), o tai savo ruožtu lemia pagrindinius veiksmus (3 lygmu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ruktūrinė schema, kurioje parodyta, kaip kiekvienas pagrindinis principas (1 lygmuo) lemia politikos prioritetus ir strategijas (2 lygmuo), o tai savo ruožtu lemia pagrindinius veiksmus (3 lygmuo).">
                      <a:extLst>
                        <a:ext uri="{C183D7F6-B498-43B3-948B-1728B52AA6E4}">
                          <adec:decorative xmlns:adec="http://schemas.microsoft.com/office/drawing/2017/decorative" val="0"/>
                        </a:ext>
                      </a:extLst>
                    </pic:cNvPr>
                    <pic:cNvPicPr/>
                  </pic:nvPicPr>
                  <pic:blipFill>
                    <a:blip r:embed="rId40"/>
                    <a:stretch>
                      <a:fillRect/>
                    </a:stretch>
                  </pic:blipFill>
                  <pic:spPr>
                    <a:xfrm>
                      <a:off x="0" y="0"/>
                      <a:ext cx="5611495" cy="3408999"/>
                    </a:xfrm>
                    <a:prstGeom prst="rect">
                      <a:avLst/>
                    </a:prstGeom>
                  </pic:spPr>
                </pic:pic>
              </a:graphicData>
            </a:graphic>
          </wp:inline>
        </w:drawing>
      </w:r>
    </w:p>
    <w:p w14:paraId="32F97F47" w14:textId="4570561F" w:rsidR="00776FBF" w:rsidRPr="00BA5CFA" w:rsidRDefault="00986F3F" w:rsidP="00591FE3">
      <w:pPr>
        <w:pStyle w:val="Agency-caption"/>
        <w:rPr>
          <w:rFonts w:asciiTheme="majorHAnsi" w:hAnsiTheme="majorHAnsi" w:cstheme="majorHAnsi"/>
        </w:rPr>
      </w:pPr>
      <w:r w:rsidRPr="00BA5CFA">
        <w:rPr>
          <w:rFonts w:asciiTheme="majorHAnsi" w:hAnsiTheme="majorHAnsi" w:cstheme="majorHAnsi"/>
          <w:lang w:bidi="lt-LT"/>
        </w:rPr>
        <w:fldChar w:fldCharType="begin"/>
      </w:r>
      <w:r w:rsidRPr="00BA5CFA">
        <w:rPr>
          <w:rFonts w:asciiTheme="majorHAnsi" w:hAnsiTheme="majorHAnsi" w:cstheme="majorHAnsi"/>
          <w:lang w:bidi="lt-LT"/>
        </w:rPr>
        <w:instrText xml:space="preserve"> SEQ Figure \* ARABIC </w:instrText>
      </w:r>
      <w:r w:rsidRPr="00BA5CFA">
        <w:rPr>
          <w:rFonts w:asciiTheme="majorHAnsi" w:hAnsiTheme="majorHAnsi" w:cstheme="majorHAnsi"/>
          <w:lang w:bidi="lt-LT"/>
        </w:rPr>
        <w:fldChar w:fldCharType="separate"/>
      </w:r>
      <w:r w:rsidR="008B29C7" w:rsidRPr="00BA5CFA">
        <w:rPr>
          <w:rFonts w:asciiTheme="majorHAnsi" w:hAnsiTheme="majorHAnsi" w:cstheme="majorHAnsi"/>
          <w:lang w:bidi="lt-LT"/>
        </w:rPr>
        <w:t>1</w:t>
      </w:r>
      <w:r w:rsidRPr="00BA5CFA">
        <w:rPr>
          <w:rFonts w:asciiTheme="majorHAnsi" w:hAnsiTheme="majorHAnsi" w:cstheme="majorHAnsi"/>
          <w:lang w:bidi="lt-LT"/>
        </w:rPr>
        <w:fldChar w:fldCharType="end"/>
      </w:r>
      <w:r w:rsidR="008B29C7" w:rsidRPr="00BA5CFA">
        <w:rPr>
          <w:rFonts w:asciiTheme="majorHAnsi" w:hAnsiTheme="majorHAnsi" w:cstheme="majorHAnsi"/>
          <w:lang w:bidi="lt-LT"/>
        </w:rPr>
        <w:t xml:space="preserve"> pav. </w:t>
      </w:r>
      <w:bookmarkStart w:id="36" w:name="_Ref96944085"/>
      <w:r w:rsidR="008B29C7" w:rsidRPr="00BA5CFA">
        <w:rPr>
          <w:rFonts w:asciiTheme="majorHAnsi" w:hAnsiTheme="majorHAnsi" w:cstheme="majorHAnsi"/>
          <w:lang w:bidi="lt-LT"/>
        </w:rPr>
        <w:t>Ryšys tarp pagrindinių principų, politikos prioritetų ar strategijų ir pagrindinių veiksmų</w:t>
      </w:r>
      <w:bookmarkEnd w:id="36"/>
    </w:p>
    <w:p w14:paraId="28949F83" w14:textId="1C86D838" w:rsidR="00776FBF" w:rsidRPr="00BA5CFA" w:rsidRDefault="00776FBF" w:rsidP="00591FE3">
      <w:pPr>
        <w:pStyle w:val="Agency-body-text"/>
        <w:rPr>
          <w:rFonts w:asciiTheme="majorHAnsi" w:hAnsiTheme="majorHAnsi" w:cstheme="majorHAnsi"/>
        </w:rPr>
      </w:pPr>
      <w:r w:rsidRPr="00BA5CFA">
        <w:rPr>
          <w:rFonts w:asciiTheme="majorHAnsi" w:hAnsiTheme="majorHAnsi" w:cstheme="majorHAnsi"/>
          <w:lang w:bidi="lt-LT"/>
        </w:rPr>
        <w:br w:type="page"/>
      </w:r>
    </w:p>
    <w:p w14:paraId="68B81A76" w14:textId="75A9CC86" w:rsidR="00776FBF" w:rsidRPr="00BA5CFA" w:rsidRDefault="00D34F24" w:rsidP="00907466">
      <w:pPr>
        <w:pStyle w:val="Agency-heading-1"/>
        <w:rPr>
          <w:rFonts w:asciiTheme="majorHAnsi" w:hAnsiTheme="majorHAnsi" w:cstheme="majorHAnsi"/>
        </w:rPr>
      </w:pPr>
      <w:bookmarkStart w:id="37" w:name="annex3"/>
      <w:bookmarkStart w:id="38" w:name="_Toc128734732"/>
      <w:r w:rsidRPr="00BA5CFA">
        <w:rPr>
          <w:rFonts w:asciiTheme="majorHAnsi" w:hAnsiTheme="majorHAnsi" w:cstheme="majorHAnsi"/>
          <w:lang w:bidi="lt-LT"/>
        </w:rPr>
        <w:lastRenderedPageBreak/>
        <w:t>3 priedas</w:t>
      </w:r>
      <w:bookmarkEnd w:id="37"/>
      <w:r w:rsidRPr="00BA5CFA">
        <w:rPr>
          <w:rFonts w:asciiTheme="majorHAnsi" w:hAnsiTheme="majorHAnsi" w:cstheme="majorHAnsi"/>
          <w:lang w:bidi="lt-LT"/>
        </w:rPr>
        <w:t>. Savikontrolės priemonės patvirtinimas nacionaliniu lygmeniu</w:t>
      </w:r>
      <w:bookmarkEnd w:id="38"/>
    </w:p>
    <w:p w14:paraId="084D0CC7" w14:textId="77777777" w:rsidR="009C62BC" w:rsidRPr="00BA5CFA" w:rsidRDefault="00776FBF" w:rsidP="00591FE3">
      <w:pPr>
        <w:pStyle w:val="Agency-body-text"/>
        <w:rPr>
          <w:rFonts w:asciiTheme="majorHAnsi" w:hAnsiTheme="majorHAnsi" w:cstheme="majorHAnsi"/>
        </w:rPr>
      </w:pPr>
      <w:r w:rsidRPr="00BA5CFA">
        <w:rPr>
          <w:rFonts w:asciiTheme="majorHAnsi" w:hAnsiTheme="majorHAnsi" w:cstheme="majorHAnsi"/>
          <w:lang w:bidi="lt-LT"/>
        </w:rPr>
        <w:t>Savikontrolės priemonė yra atvirojo kodo dokumentas. Naudotojai gali jį išversti ir pritaikyti savo šalies kontekstui.</w:t>
      </w:r>
    </w:p>
    <w:p w14:paraId="3502B3D6" w14:textId="212762C7" w:rsidR="009C62BC" w:rsidRPr="00BA5CFA" w:rsidRDefault="00776FBF" w:rsidP="00591FE3">
      <w:pPr>
        <w:pStyle w:val="Agency-body-text"/>
        <w:rPr>
          <w:rFonts w:asciiTheme="majorHAnsi" w:hAnsiTheme="majorHAnsi" w:cstheme="majorHAnsi"/>
        </w:rPr>
      </w:pPr>
      <w:r w:rsidRPr="00BA5CFA">
        <w:rPr>
          <w:rFonts w:asciiTheme="majorHAnsi" w:hAnsiTheme="majorHAnsi" w:cstheme="majorHAnsi"/>
          <w:b/>
          <w:lang w:bidi="lt-LT"/>
        </w:rPr>
        <w:t>Pirmasis žingsnis</w:t>
      </w:r>
      <w:r w:rsidRPr="00BA5CFA">
        <w:rPr>
          <w:rFonts w:asciiTheme="majorHAnsi" w:hAnsiTheme="majorHAnsi" w:cstheme="majorHAnsi"/>
          <w:lang w:bidi="lt-LT"/>
        </w:rPr>
        <w:t>, norint pritaikyti priemonę – patvirtinimo procesas. Tai reiškia, kad reikia nustatyti atitinkamus pagrindinius dalyvius iš įvairių, skirtingoms situacijoms atstovaujančių suinteresuotųjų asmenų grupių.</w:t>
      </w:r>
    </w:p>
    <w:p w14:paraId="4020027F" w14:textId="3007C44E" w:rsidR="00776FBF" w:rsidRPr="00BA5CFA" w:rsidRDefault="00776FBF" w:rsidP="00AB47C3">
      <w:pPr>
        <w:pStyle w:val="Agency-body-text"/>
        <w:keepNext/>
        <w:rPr>
          <w:rFonts w:asciiTheme="majorHAnsi" w:hAnsiTheme="majorHAnsi" w:cstheme="majorHAnsi"/>
        </w:rPr>
      </w:pPr>
      <w:r w:rsidRPr="00BA5CFA">
        <w:rPr>
          <w:rFonts w:asciiTheme="majorHAnsi" w:hAnsiTheme="majorHAnsi" w:cstheme="majorHAnsi"/>
          <w:lang w:bidi="lt-LT"/>
        </w:rPr>
        <w:t>Tarp pagrindinių atrinktų dalyvių gali būti:</w:t>
      </w:r>
    </w:p>
    <w:p w14:paraId="270C9742" w14:textId="20DB3F8E" w:rsidR="00776FBF" w:rsidRPr="00BA5CFA" w:rsidRDefault="00B35353" w:rsidP="00591FE3">
      <w:pPr>
        <w:pStyle w:val="Agency-body-text"/>
        <w:numPr>
          <w:ilvl w:val="0"/>
          <w:numId w:val="42"/>
        </w:numPr>
        <w:rPr>
          <w:rFonts w:asciiTheme="majorHAnsi" w:hAnsiTheme="majorHAnsi" w:cstheme="majorHAnsi"/>
        </w:rPr>
      </w:pPr>
      <w:r w:rsidRPr="00BA5CFA">
        <w:rPr>
          <w:rFonts w:asciiTheme="majorHAnsi" w:hAnsiTheme="majorHAnsi" w:cstheme="majorHAnsi"/>
          <w:lang w:bidi="lt-LT"/>
        </w:rPr>
        <w:t>nacionalinio, regioninio ir vietos lygmens sprendimo teisę turintys asmenys iš švietimo arba susijusių sektorių (pvz., sveikatos ir gerovės);</w:t>
      </w:r>
    </w:p>
    <w:p w14:paraId="29137FA4" w14:textId="1621FB70" w:rsidR="00776FBF" w:rsidRPr="00BA5CFA" w:rsidRDefault="00B35353" w:rsidP="00591FE3">
      <w:pPr>
        <w:pStyle w:val="Agency-body-text"/>
        <w:numPr>
          <w:ilvl w:val="0"/>
          <w:numId w:val="42"/>
        </w:numPr>
        <w:rPr>
          <w:rFonts w:asciiTheme="majorHAnsi" w:hAnsiTheme="majorHAnsi" w:cstheme="majorHAnsi"/>
        </w:rPr>
      </w:pPr>
      <w:r w:rsidRPr="00BA5CFA">
        <w:rPr>
          <w:rFonts w:asciiTheme="majorHAnsi" w:hAnsiTheme="majorHAnsi" w:cstheme="majorHAnsi"/>
          <w:lang w:bidi="lt-LT"/>
        </w:rPr>
        <w:t>mokyklų vadovai ir lyderystės komandos, taip pat specialistai iš bendrojo ir specialiojo ugdymo sektorių (įskaitant pagalbinį personalą ir specialistus);</w:t>
      </w:r>
    </w:p>
    <w:p w14:paraId="6C14870C" w14:textId="111FDC94" w:rsidR="00776FBF" w:rsidRPr="00BA5CFA" w:rsidRDefault="00B35353" w:rsidP="00591FE3">
      <w:pPr>
        <w:pStyle w:val="Agency-body-text"/>
        <w:numPr>
          <w:ilvl w:val="0"/>
          <w:numId w:val="42"/>
        </w:numPr>
        <w:rPr>
          <w:rFonts w:asciiTheme="majorHAnsi" w:hAnsiTheme="majorHAnsi" w:cstheme="majorHAnsi"/>
        </w:rPr>
      </w:pPr>
      <w:r w:rsidRPr="00BA5CFA">
        <w:rPr>
          <w:rFonts w:asciiTheme="majorHAnsi" w:hAnsiTheme="majorHAnsi" w:cstheme="majorHAnsi"/>
          <w:lang w:bidi="lt-LT"/>
        </w:rPr>
        <w:t>šeimos, jaunimo ir bendruomenės organizacijų atstovai, administratoriai, taip pat išrinkti pareigūnai, pavyzdžiui, mokyklų tarybų nariai, miesto tarybos nariai ir valstybės atstovai.</w:t>
      </w:r>
    </w:p>
    <w:p w14:paraId="6A8DDAB5" w14:textId="77777777" w:rsidR="00776FBF" w:rsidRPr="00BA5CFA" w:rsidRDefault="00776FBF" w:rsidP="00591FE3">
      <w:pPr>
        <w:pStyle w:val="Agency-body-text"/>
        <w:rPr>
          <w:rFonts w:asciiTheme="majorHAnsi" w:hAnsiTheme="majorHAnsi" w:cstheme="majorHAnsi"/>
        </w:rPr>
      </w:pPr>
      <w:r w:rsidRPr="00BA5CFA">
        <w:rPr>
          <w:rFonts w:asciiTheme="majorHAnsi" w:hAnsiTheme="majorHAnsi" w:cstheme="majorHAnsi"/>
          <w:lang w:bidi="lt-LT"/>
        </w:rPr>
        <w:t xml:space="preserve">Pirmiau pateiktas sąrašas yra </w:t>
      </w:r>
      <w:r w:rsidRPr="00BA5CFA">
        <w:rPr>
          <w:rFonts w:asciiTheme="majorHAnsi" w:hAnsiTheme="majorHAnsi" w:cstheme="majorHAnsi"/>
          <w:b/>
          <w:lang w:bidi="lt-LT"/>
        </w:rPr>
        <w:t>orientacinis</w:t>
      </w:r>
      <w:r w:rsidRPr="00BA5CFA">
        <w:rPr>
          <w:rFonts w:asciiTheme="majorHAnsi" w:hAnsiTheme="majorHAnsi" w:cstheme="majorHAnsi"/>
          <w:lang w:bidi="lt-LT"/>
        </w:rPr>
        <w:t>, nes suinteresuotųjų asmenų grupės skirtingose šalyse gali skirtis.</w:t>
      </w:r>
    </w:p>
    <w:p w14:paraId="5F0C3BA0" w14:textId="1FE837D6" w:rsidR="00776FBF" w:rsidRPr="00BA5CFA" w:rsidRDefault="00776FBF" w:rsidP="00591FE3">
      <w:pPr>
        <w:pStyle w:val="Agency-body-text"/>
        <w:rPr>
          <w:rFonts w:asciiTheme="majorHAnsi" w:hAnsiTheme="majorHAnsi" w:cstheme="majorHAnsi"/>
        </w:rPr>
      </w:pPr>
      <w:r w:rsidRPr="00BA5CFA">
        <w:rPr>
          <w:rFonts w:asciiTheme="majorHAnsi" w:hAnsiTheme="majorHAnsi" w:cstheme="majorHAnsi"/>
          <w:b/>
          <w:lang w:bidi="lt-LT"/>
        </w:rPr>
        <w:t>Antrasis žingsnis</w:t>
      </w:r>
      <w:r w:rsidRPr="00BA5CFA">
        <w:rPr>
          <w:rFonts w:asciiTheme="majorHAnsi" w:hAnsiTheme="majorHAnsi" w:cstheme="majorHAnsi"/>
          <w:lang w:bidi="lt-LT"/>
        </w:rPr>
        <w:t xml:space="preserve"> – pakviesti atrinktus suinteresuotuosius asmenis patvirtinti priemonę. Tam gali būti rengiami seminarai, kviečiamos tikslinės grupės ir (arba) organizuojami individualūs / grupiniai pokalbiai, siekiant išsiaiškinti priemonės kultūrinį tinkamumą ir naudingumą.</w:t>
      </w:r>
    </w:p>
    <w:p w14:paraId="73585C36" w14:textId="2A5EE9A9" w:rsidR="00776FBF" w:rsidRPr="00BA5CFA" w:rsidRDefault="00776FBF" w:rsidP="00907466">
      <w:pPr>
        <w:pStyle w:val="Agency-body-text"/>
        <w:keepNext/>
        <w:rPr>
          <w:rFonts w:asciiTheme="majorHAnsi" w:hAnsiTheme="majorHAnsi" w:cstheme="majorHAnsi"/>
        </w:rPr>
      </w:pPr>
      <w:r w:rsidRPr="00BA5CFA">
        <w:rPr>
          <w:rFonts w:asciiTheme="majorHAnsi" w:hAnsiTheme="majorHAnsi" w:cstheme="majorHAnsi"/>
          <w:lang w:bidi="lt-LT"/>
        </w:rPr>
        <w:t>Patvirtinimo proceso metu dalyvių gali būti paprašyta atsakyti į toliau pateiktus klausimus.</w:t>
      </w:r>
    </w:p>
    <w:p w14:paraId="1FD683D2" w14:textId="1636B158" w:rsidR="00776FBF" w:rsidRPr="00BA5CFA" w:rsidRDefault="005F0EC6" w:rsidP="00591FE3">
      <w:pPr>
        <w:pStyle w:val="Agency-body-text"/>
        <w:numPr>
          <w:ilvl w:val="0"/>
          <w:numId w:val="44"/>
        </w:numPr>
        <w:rPr>
          <w:rFonts w:asciiTheme="majorHAnsi" w:hAnsiTheme="majorHAnsi" w:cstheme="majorHAnsi"/>
        </w:rPr>
      </w:pPr>
      <w:r w:rsidRPr="00BA5CFA">
        <w:rPr>
          <w:rFonts w:asciiTheme="majorHAnsi" w:hAnsiTheme="majorHAnsi" w:cstheme="majorHAnsi"/>
          <w:lang w:bidi="lt-LT"/>
        </w:rPr>
        <w:t>Ar aiški priemonės paskirtis ir sąvokos?</w:t>
      </w:r>
    </w:p>
    <w:p w14:paraId="038BE10A" w14:textId="77777777" w:rsidR="00776FBF" w:rsidRPr="00BA5CFA" w:rsidRDefault="00776FBF" w:rsidP="00591FE3">
      <w:pPr>
        <w:pStyle w:val="Agency-body-text"/>
        <w:numPr>
          <w:ilvl w:val="0"/>
          <w:numId w:val="44"/>
        </w:numPr>
        <w:rPr>
          <w:rFonts w:asciiTheme="majorHAnsi" w:hAnsiTheme="majorHAnsi" w:cstheme="majorHAnsi"/>
        </w:rPr>
      </w:pPr>
      <w:r w:rsidRPr="00BA5CFA">
        <w:rPr>
          <w:rFonts w:asciiTheme="majorHAnsi" w:hAnsiTheme="majorHAnsi" w:cstheme="majorHAnsi"/>
          <w:lang w:bidi="lt-LT"/>
        </w:rPr>
        <w:t>Ar lengva naudotis priemone?</w:t>
      </w:r>
    </w:p>
    <w:p w14:paraId="65B89298" w14:textId="77777777" w:rsidR="00FE2827" w:rsidRPr="00BA5CFA" w:rsidRDefault="00776FBF" w:rsidP="00591FE3">
      <w:pPr>
        <w:pStyle w:val="Agency-body-text"/>
        <w:numPr>
          <w:ilvl w:val="0"/>
          <w:numId w:val="44"/>
        </w:numPr>
        <w:rPr>
          <w:rFonts w:asciiTheme="majorHAnsi" w:eastAsia="MS PGothic" w:hAnsiTheme="majorHAnsi" w:cstheme="majorHAnsi"/>
        </w:rPr>
      </w:pPr>
      <w:r w:rsidRPr="00BA5CFA">
        <w:rPr>
          <w:rFonts w:asciiTheme="majorHAnsi" w:hAnsiTheme="majorHAnsi" w:cstheme="majorHAnsi"/>
          <w:lang w:bidi="lt-LT"/>
        </w:rPr>
        <w:t>Kiek ji jums reikšminga / aktuali?</w:t>
      </w:r>
    </w:p>
    <w:p w14:paraId="78B64897" w14:textId="77A73C13" w:rsidR="00776FBF" w:rsidRPr="00BA5CFA" w:rsidRDefault="00776FBF" w:rsidP="00591FE3">
      <w:pPr>
        <w:pStyle w:val="Agency-body-text"/>
        <w:numPr>
          <w:ilvl w:val="0"/>
          <w:numId w:val="44"/>
        </w:numPr>
        <w:rPr>
          <w:rFonts w:asciiTheme="majorHAnsi" w:hAnsiTheme="majorHAnsi" w:cstheme="majorHAnsi"/>
        </w:rPr>
      </w:pPr>
      <w:r w:rsidRPr="00BA5CFA">
        <w:rPr>
          <w:rFonts w:asciiTheme="majorHAnsi" w:hAnsiTheme="majorHAnsi" w:cstheme="majorHAnsi"/>
          <w:lang w:bidi="lt-LT"/>
        </w:rPr>
        <w:t>Kiek ji galėtų padėti diskusijoms apie įtraukųjį švietimą?</w:t>
      </w:r>
    </w:p>
    <w:p w14:paraId="040BBB5A" w14:textId="39CDC4DA" w:rsidR="00776FBF" w:rsidRPr="00BA5CFA" w:rsidRDefault="00776FBF" w:rsidP="00907466">
      <w:pPr>
        <w:pStyle w:val="Agency-body-text"/>
        <w:keepNext/>
        <w:rPr>
          <w:rFonts w:asciiTheme="majorHAnsi" w:hAnsiTheme="majorHAnsi" w:cstheme="majorHAnsi"/>
        </w:rPr>
      </w:pPr>
      <w:r w:rsidRPr="00BA5CFA">
        <w:rPr>
          <w:rFonts w:asciiTheme="majorHAnsi" w:hAnsiTheme="majorHAnsi" w:cstheme="majorHAnsi"/>
          <w:lang w:bidi="lt-LT"/>
        </w:rPr>
        <w:t>Atsakymais į šiuos klausimus siekiama nustatyti, kokius pritaikymus reikia atlikti, kad priemonė atitiktų šalies kontekstą. Tai gali būti:</w:t>
      </w:r>
    </w:p>
    <w:p w14:paraId="511F0DC9" w14:textId="197146F5" w:rsidR="00776FBF" w:rsidRPr="00BA5CFA" w:rsidRDefault="009A29FC" w:rsidP="00591FE3">
      <w:pPr>
        <w:pStyle w:val="Agency-body-text"/>
        <w:numPr>
          <w:ilvl w:val="0"/>
          <w:numId w:val="43"/>
        </w:numPr>
        <w:rPr>
          <w:rFonts w:asciiTheme="majorHAnsi" w:hAnsiTheme="majorHAnsi" w:cstheme="majorHAnsi"/>
        </w:rPr>
      </w:pPr>
      <w:r w:rsidRPr="00BA5CFA">
        <w:rPr>
          <w:rFonts w:asciiTheme="majorHAnsi" w:hAnsiTheme="majorHAnsi" w:cstheme="majorHAnsi"/>
          <w:lang w:bidi="lt-LT"/>
        </w:rPr>
        <w:t>sprendimas naudoti visą priemonę arba jos dalis (t. y. sutelkti dėmesį į konkrečius principus ir (arba) klausimus), atsižvelgiant į nacionalinius prioritetus;</w:t>
      </w:r>
    </w:p>
    <w:p w14:paraId="2F60CAA9" w14:textId="2AAB4779" w:rsidR="00776FBF" w:rsidRPr="00BA5CFA" w:rsidRDefault="004D13AB" w:rsidP="00591FE3">
      <w:pPr>
        <w:pStyle w:val="Agency-body-text"/>
        <w:numPr>
          <w:ilvl w:val="0"/>
          <w:numId w:val="43"/>
        </w:numPr>
        <w:rPr>
          <w:rFonts w:asciiTheme="majorHAnsi" w:hAnsiTheme="majorHAnsi" w:cstheme="majorHAnsi"/>
        </w:rPr>
      </w:pPr>
      <w:r w:rsidRPr="00BA5CFA">
        <w:rPr>
          <w:rFonts w:asciiTheme="majorHAnsi" w:hAnsiTheme="majorHAnsi" w:cstheme="majorHAnsi"/>
          <w:lang w:bidi="lt-LT"/>
        </w:rPr>
        <w:t>konkretaus grįžtamojo ryšio apie priemonės elementus teikimas (t. y., kalbos ir sąvokų peržiūra bei pritaikymas šalies kontekstui, formuluočių keitimas, klausimų papildymas / išbraukimas ir t. t.);</w:t>
      </w:r>
    </w:p>
    <w:p w14:paraId="21B64526" w14:textId="7724C391" w:rsidR="00C16418" w:rsidRPr="00BA5CFA" w:rsidRDefault="00B815C3" w:rsidP="00591FE3">
      <w:pPr>
        <w:pStyle w:val="Agency-body-text"/>
        <w:numPr>
          <w:ilvl w:val="0"/>
          <w:numId w:val="41"/>
        </w:numPr>
        <w:rPr>
          <w:rFonts w:asciiTheme="majorHAnsi" w:hAnsiTheme="majorHAnsi" w:cstheme="majorHAnsi"/>
        </w:rPr>
      </w:pPr>
      <w:r w:rsidRPr="00BA5CFA">
        <w:rPr>
          <w:rFonts w:asciiTheme="majorHAnsi" w:hAnsiTheme="majorHAnsi" w:cstheme="majorHAnsi"/>
          <w:lang w:bidi="lt-LT"/>
        </w:rPr>
        <w:t>sprendimas dėl savikontrolės priemonės naudojimo šalyje proceso.</w:t>
      </w:r>
      <w:r w:rsidR="00C16418" w:rsidRPr="00BA5CFA">
        <w:rPr>
          <w:rFonts w:asciiTheme="majorHAnsi" w:hAnsiTheme="majorHAnsi" w:cstheme="majorHAnsi"/>
          <w:lang w:bidi="lt-LT"/>
        </w:rPr>
        <w:br w:type="page"/>
      </w:r>
    </w:p>
    <w:p w14:paraId="60227608" w14:textId="5F8C5170" w:rsidR="00C16418" w:rsidRPr="00BA5CFA" w:rsidRDefault="00C16418" w:rsidP="00907466">
      <w:pPr>
        <w:pStyle w:val="Agency-heading-1"/>
        <w:rPr>
          <w:rFonts w:asciiTheme="majorHAnsi" w:hAnsiTheme="majorHAnsi" w:cstheme="majorHAnsi"/>
        </w:rPr>
      </w:pPr>
      <w:bookmarkStart w:id="39" w:name="_Toc128734733"/>
      <w:r w:rsidRPr="00BA5CFA">
        <w:rPr>
          <w:rFonts w:asciiTheme="majorHAnsi" w:hAnsiTheme="majorHAnsi" w:cstheme="majorHAnsi"/>
          <w:lang w:bidi="lt-LT"/>
        </w:rPr>
        <w:lastRenderedPageBreak/>
        <w:t>Naudota literatūra</w:t>
      </w:r>
      <w:bookmarkEnd w:id="39"/>
    </w:p>
    <w:p w14:paraId="2609A1D3" w14:textId="5549BA2F" w:rsidR="00814646" w:rsidRPr="00BA5CFA" w:rsidRDefault="00814646" w:rsidP="00F10703">
      <w:pPr>
        <w:pStyle w:val="Agency-body-text"/>
        <w:keepLines/>
        <w:rPr>
          <w:rFonts w:asciiTheme="majorHAnsi" w:hAnsiTheme="majorHAnsi" w:cstheme="majorHAnsi"/>
        </w:rPr>
      </w:pPr>
      <w:r w:rsidRPr="00BA5CFA">
        <w:rPr>
          <w:rFonts w:asciiTheme="majorHAnsi" w:hAnsiTheme="majorHAnsi" w:cstheme="majorHAnsi"/>
          <w:lang w:bidi="lt-LT"/>
        </w:rPr>
        <w:t xml:space="preserve">Centre for Applied Special Technology, data nepateikta. </w:t>
      </w:r>
      <w:r w:rsidRPr="00BA5CFA">
        <w:rPr>
          <w:rFonts w:asciiTheme="majorHAnsi" w:hAnsiTheme="majorHAnsi" w:cstheme="majorHAnsi"/>
          <w:i/>
          <w:lang w:bidi="lt-LT"/>
        </w:rPr>
        <w:t>About Universal Design for Learning [Apie mokymosi universalumą]</w:t>
      </w:r>
      <w:r w:rsidRPr="00BA5CFA">
        <w:rPr>
          <w:rFonts w:asciiTheme="majorHAnsi" w:hAnsiTheme="majorHAnsi" w:cstheme="majorHAnsi"/>
          <w:lang w:bidi="lt-LT"/>
        </w:rPr>
        <w:t xml:space="preserve">. </w:t>
      </w:r>
      <w:r w:rsidR="00461809">
        <w:rPr>
          <w:rFonts w:asciiTheme="majorHAnsi" w:hAnsiTheme="majorHAnsi" w:cstheme="majorHAnsi"/>
          <w:lang w:bidi="lt-LT"/>
        </w:rPr>
        <w:br/>
      </w:r>
      <w:hyperlink r:id="rId41" w:history="1">
        <w:r w:rsidR="008B65CB" w:rsidRPr="008B65CB">
          <w:rPr>
            <w:rStyle w:val="Hyperlink"/>
            <w:rFonts w:asciiTheme="majorHAnsi" w:hAnsiTheme="majorHAnsi" w:cstheme="majorHAnsi"/>
            <w:lang w:bidi="lt-LT"/>
          </w:rPr>
          <w:t>www.cast.org/impact/universal-design-for-learning-udl</w:t>
        </w:r>
      </w:hyperlink>
      <w:r w:rsidRPr="00BA5CFA">
        <w:rPr>
          <w:rFonts w:asciiTheme="majorHAnsi" w:hAnsiTheme="majorHAnsi" w:cstheme="majorHAnsi"/>
          <w:lang w:bidi="lt-LT"/>
        </w:rPr>
        <w:t xml:space="preserve"> (paskutinį kartą prisijungta 2022 m. rugsėjo mėn.)</w:t>
      </w:r>
    </w:p>
    <w:p w14:paraId="23F5CD62" w14:textId="27636D44" w:rsidR="007730D5" w:rsidRPr="00BA5CFA" w:rsidRDefault="007730D5" w:rsidP="00F10703">
      <w:pPr>
        <w:pStyle w:val="Agency-body-text"/>
        <w:keepLines/>
        <w:rPr>
          <w:rFonts w:asciiTheme="majorHAnsi" w:hAnsiTheme="majorHAnsi" w:cstheme="majorHAnsi"/>
        </w:rPr>
      </w:pPr>
      <w:r w:rsidRPr="00BA5CFA">
        <w:rPr>
          <w:rFonts w:asciiTheme="majorHAnsi" w:hAnsiTheme="majorHAnsi" w:cstheme="majorHAnsi"/>
          <w:lang w:bidi="lt-LT"/>
        </w:rPr>
        <w:t xml:space="preserve">Europos specialiojo ir inkliuzinio ugdymo plėtros agentūra, 2015. </w:t>
      </w:r>
      <w:r w:rsidRPr="00BA5CFA">
        <w:rPr>
          <w:rFonts w:asciiTheme="majorHAnsi" w:hAnsiTheme="majorHAnsi" w:cstheme="majorHAnsi"/>
          <w:i/>
          <w:lang w:bidi="lt-LT"/>
        </w:rPr>
        <w:t>Raising the Achievement of All Learners in Inclusive Education. Project Conceptual Framework and Terminology. [Visų įtraukiojo ugdymo mokinių pasiekimų gerinimas. Projekto koncepcija ir terminologija].</w:t>
      </w:r>
      <w:r w:rsidRPr="00BA5CFA">
        <w:rPr>
          <w:rFonts w:asciiTheme="majorHAnsi" w:hAnsiTheme="majorHAnsi" w:cstheme="majorHAnsi"/>
          <w:lang w:bidi="lt-LT"/>
        </w:rPr>
        <w:t xml:space="preserve"> (red. V. Donnelly, P. Skoglund ir H. Weber). Odensė, Danija. </w:t>
      </w:r>
      <w:hyperlink r:id="rId42" w:history="1">
        <w:r w:rsidRPr="00BA5CFA">
          <w:rPr>
            <w:rStyle w:val="Hyperlink"/>
            <w:rFonts w:asciiTheme="majorHAnsi" w:hAnsiTheme="majorHAnsi" w:cstheme="majorHAnsi"/>
            <w:lang w:bidi="lt-LT"/>
          </w:rPr>
          <w:t xml:space="preserve">www.european-agency.org/sites/default/files/Raising </w:t>
        </w:r>
        <w:proofErr w:type="spellStart"/>
        <w:r w:rsidRPr="00BA5CFA">
          <w:rPr>
            <w:rStyle w:val="Hyperlink"/>
            <w:rFonts w:asciiTheme="majorHAnsi" w:hAnsiTheme="majorHAnsi" w:cstheme="majorHAnsi"/>
            <w:lang w:bidi="lt-LT"/>
          </w:rPr>
          <w:t>Achievement</w:t>
        </w:r>
        <w:proofErr w:type="spellEnd"/>
        <w:r w:rsidRPr="00BA5CFA">
          <w:rPr>
            <w:rStyle w:val="Hyperlink"/>
            <w:rFonts w:asciiTheme="majorHAnsi" w:hAnsiTheme="majorHAnsi" w:cstheme="majorHAnsi"/>
            <w:lang w:bidi="lt-LT"/>
          </w:rPr>
          <w:t xml:space="preserve"> </w:t>
        </w:r>
        <w:proofErr w:type="spellStart"/>
        <w:r w:rsidRPr="00BA5CFA">
          <w:rPr>
            <w:rStyle w:val="Hyperlink"/>
            <w:rFonts w:asciiTheme="majorHAnsi" w:hAnsiTheme="majorHAnsi" w:cstheme="majorHAnsi"/>
            <w:lang w:bidi="lt-LT"/>
          </w:rPr>
          <w:t>Conceptual</w:t>
        </w:r>
        <w:proofErr w:type="spellEnd"/>
        <w:r w:rsidRPr="00BA5CFA">
          <w:rPr>
            <w:rStyle w:val="Hyperlink"/>
            <w:rFonts w:asciiTheme="majorHAnsi" w:hAnsiTheme="majorHAnsi" w:cstheme="majorHAnsi"/>
            <w:lang w:bidi="lt-LT"/>
          </w:rPr>
          <w:t xml:space="preserve"> Framework.pdf</w:t>
        </w:r>
      </w:hyperlink>
      <w:r w:rsidRPr="00BA5CFA">
        <w:rPr>
          <w:rFonts w:asciiTheme="majorHAnsi" w:hAnsiTheme="majorHAnsi" w:cstheme="majorHAnsi"/>
          <w:lang w:bidi="lt-LT"/>
        </w:rPr>
        <w:t xml:space="preserve"> (paskutinį kartą prisijungta 2022 m. rugsėjo mėn.)</w:t>
      </w:r>
    </w:p>
    <w:p w14:paraId="5073CDF4" w14:textId="5BBFA25A" w:rsidR="00972FC8" w:rsidRPr="00BA5CFA" w:rsidRDefault="00972FC8" w:rsidP="00F10703">
      <w:pPr>
        <w:pStyle w:val="Agency-body-text"/>
        <w:keepLines/>
        <w:rPr>
          <w:rFonts w:asciiTheme="majorHAnsi" w:hAnsiTheme="majorHAnsi" w:cstheme="majorHAnsi"/>
        </w:rPr>
      </w:pPr>
      <w:r w:rsidRPr="00BA5CFA">
        <w:rPr>
          <w:rFonts w:asciiTheme="majorHAnsi" w:hAnsiTheme="majorHAnsi" w:cstheme="majorHAnsi"/>
          <w:lang w:bidi="lt-LT"/>
        </w:rPr>
        <w:t xml:space="preserve">Europos specialiojo ir inkliuzinio ugdymo plėtros agentūra, 2018. </w:t>
      </w:r>
      <w:r w:rsidRPr="00BA5CFA">
        <w:rPr>
          <w:rFonts w:asciiTheme="majorHAnsi" w:hAnsiTheme="majorHAnsi" w:cstheme="majorHAnsi"/>
          <w:i/>
          <w:lang w:bidi="lt-LT"/>
        </w:rPr>
        <w:t>Analysis Framework for Mapping Inclusive Education Policies [Įtraukiojo švietimo politikos žymėjimo žemėlapyje analizės gairės].</w:t>
      </w:r>
      <w:r w:rsidRPr="00BA5CFA">
        <w:rPr>
          <w:rFonts w:asciiTheme="majorHAnsi" w:hAnsiTheme="majorHAnsi" w:cstheme="majorHAnsi"/>
          <w:lang w:bidi="lt-LT"/>
        </w:rPr>
        <w:t xml:space="preserve"> (red. V. Soriano, A. Watkins, M. Kyriazopoulou, V. Donnelly, A. Kefallinou, S. Ebersold ir G. Squires). Odensė, Danija. </w:t>
      </w:r>
      <w:r w:rsidR="008B65CB">
        <w:rPr>
          <w:rFonts w:asciiTheme="majorHAnsi" w:hAnsiTheme="majorHAnsi" w:cstheme="majorHAnsi"/>
          <w:lang w:bidi="lt-LT"/>
        </w:rPr>
        <w:br/>
      </w:r>
      <w:hyperlink r:id="rId43" w:history="1">
        <w:r w:rsidR="008B65CB" w:rsidRPr="008B65CB">
          <w:rPr>
            <w:rStyle w:val="Hyperlink"/>
            <w:rFonts w:asciiTheme="majorHAnsi" w:hAnsiTheme="majorHAnsi" w:cstheme="majorHAnsi"/>
            <w:lang w:bidi="lt-LT"/>
          </w:rPr>
          <w:t>www.european-agency.org/resources/publications/analysis-framework-mapping-inclusive-education-policies</w:t>
        </w:r>
      </w:hyperlink>
      <w:r w:rsidRPr="00BA5CFA">
        <w:rPr>
          <w:rFonts w:asciiTheme="majorHAnsi" w:hAnsiTheme="majorHAnsi" w:cstheme="majorHAnsi"/>
          <w:lang w:bidi="lt-LT"/>
        </w:rPr>
        <w:t xml:space="preserve"> (paskutinį kartą prisijungta 2022 m. rugsėjo mėn.)</w:t>
      </w:r>
    </w:p>
    <w:p w14:paraId="6C25D506" w14:textId="642054BF" w:rsidR="00E90934" w:rsidRPr="00BA5CFA" w:rsidRDefault="00E90934" w:rsidP="00F10703">
      <w:pPr>
        <w:pStyle w:val="Agency-body-text"/>
        <w:keepLines/>
        <w:rPr>
          <w:rFonts w:asciiTheme="majorHAnsi" w:hAnsiTheme="majorHAnsi" w:cstheme="majorHAnsi"/>
        </w:rPr>
      </w:pPr>
      <w:r w:rsidRPr="00BA5CFA">
        <w:rPr>
          <w:rFonts w:asciiTheme="majorHAnsi" w:hAnsiTheme="majorHAnsi" w:cstheme="majorHAnsi"/>
          <w:lang w:bidi="lt-LT"/>
        </w:rPr>
        <w:t xml:space="preserve">Europos specialiojo ir inkliuzinio ugdymo plėtros agentūra, 2021. </w:t>
      </w:r>
      <w:r w:rsidRPr="00BA5CFA">
        <w:rPr>
          <w:rFonts w:asciiTheme="majorHAnsi" w:hAnsiTheme="majorHAnsi" w:cstheme="majorHAnsi"/>
          <w:i/>
          <w:lang w:bidi="lt-LT"/>
        </w:rPr>
        <w:t>Raktiniai principai – parama kuriant ir įgyvendinant įtraukiojo ugdymo politiką.</w:t>
      </w:r>
      <w:r w:rsidRPr="00BA5CFA">
        <w:rPr>
          <w:rFonts w:asciiTheme="majorHAnsi" w:hAnsiTheme="majorHAnsi" w:cstheme="majorHAnsi"/>
          <w:lang w:bidi="lt-LT"/>
        </w:rPr>
        <w:t xml:space="preserve"> (red. V. J. Donnelly ir A. Watkins). Odensė, Danija. </w:t>
      </w:r>
      <w:hyperlink r:id="rId44" w:history="1">
        <w:r w:rsidRPr="00BA5CFA">
          <w:rPr>
            <w:rStyle w:val="Hyperlink"/>
            <w:rFonts w:asciiTheme="majorHAnsi" w:hAnsiTheme="majorHAnsi" w:cstheme="majorHAnsi"/>
            <w:lang w:bidi="lt-LT"/>
          </w:rPr>
          <w:t>www.european-agency.org/resources/publications/key-principles-supporting-policy-development-implementation</w:t>
        </w:r>
      </w:hyperlink>
      <w:r w:rsidRPr="00BA5CFA">
        <w:rPr>
          <w:rFonts w:asciiTheme="majorHAnsi" w:hAnsiTheme="majorHAnsi" w:cstheme="majorHAnsi"/>
          <w:lang w:bidi="lt-LT"/>
        </w:rPr>
        <w:t xml:space="preserve"> (paskutinį kartą prisijungta 2022 m. rugsėjo mėn.)</w:t>
      </w:r>
    </w:p>
    <w:p w14:paraId="251D2748" w14:textId="3D30BBD5" w:rsidR="00C16418" w:rsidRPr="00BA5CFA" w:rsidRDefault="00B167D7" w:rsidP="00F10703">
      <w:pPr>
        <w:pStyle w:val="Agency-body-text"/>
        <w:keepLines/>
        <w:rPr>
          <w:rFonts w:asciiTheme="majorHAnsi" w:hAnsiTheme="majorHAnsi" w:cstheme="majorHAnsi"/>
        </w:rPr>
      </w:pPr>
      <w:r w:rsidRPr="00BA5CFA">
        <w:rPr>
          <w:rFonts w:asciiTheme="majorHAnsi" w:hAnsiTheme="majorHAnsi" w:cstheme="majorHAnsi"/>
          <w:lang w:bidi="lt-LT"/>
        </w:rPr>
        <w:t xml:space="preserve">Europos specialiojo ir inkliuzinio ugdymo plėtros agentūra, 2022. </w:t>
      </w:r>
      <w:r w:rsidRPr="00BA5CFA">
        <w:rPr>
          <w:rFonts w:asciiTheme="majorHAnsi" w:hAnsiTheme="majorHAnsi" w:cstheme="majorHAnsi"/>
          <w:i/>
          <w:lang w:bidi="lt-LT"/>
        </w:rPr>
        <w:t>Changing Role of Specialist Provision in Supporting Inclusive Education: Final Synthesis Report [Kintantis specialistų vaidmuo, palaikant įtraukųjį švietimą: Galutinė suvestinė ataskaita</w:t>
      </w:r>
      <w:r w:rsidRPr="00FB401F">
        <w:rPr>
          <w:rFonts w:asciiTheme="majorHAnsi" w:hAnsiTheme="majorHAnsi" w:cstheme="majorHAnsi"/>
          <w:i/>
          <w:lang w:bidi="lt-LT"/>
        </w:rPr>
        <w:t>]</w:t>
      </w:r>
      <w:r w:rsidRPr="00BA5CFA">
        <w:rPr>
          <w:rFonts w:asciiTheme="majorHAnsi" w:hAnsiTheme="majorHAnsi" w:cstheme="majorHAnsi"/>
          <w:lang w:bidi="lt-LT"/>
        </w:rPr>
        <w:t>. (red. A. Kefallinou, M. Kyriazopoulou, S. Ebersold, P. Skoglund, E. Rebollo Píriz ir M. Lučić Wichmann). Odensė, Danija</w:t>
      </w:r>
    </w:p>
    <w:p w14:paraId="11A2A9E2" w14:textId="608352D7" w:rsidR="00241692" w:rsidRPr="00BA5CFA" w:rsidRDefault="00241692" w:rsidP="00F10703">
      <w:pPr>
        <w:pStyle w:val="Agency-body-text"/>
        <w:keepLines/>
        <w:rPr>
          <w:rFonts w:asciiTheme="majorHAnsi" w:hAnsiTheme="majorHAnsi" w:cstheme="majorHAnsi"/>
        </w:rPr>
      </w:pPr>
      <w:r w:rsidRPr="00BA5CFA">
        <w:rPr>
          <w:rFonts w:asciiTheme="majorHAnsi" w:hAnsiTheme="majorHAnsi" w:cstheme="majorHAnsi"/>
          <w:lang w:bidi="lt-LT"/>
        </w:rPr>
        <w:t xml:space="preserve">Europos specialiojo ir inkliuzinio ugdymo plėtros agentūra, data nepateikta. </w:t>
      </w:r>
      <w:r w:rsidRPr="00BA5CFA">
        <w:rPr>
          <w:rFonts w:asciiTheme="majorHAnsi" w:hAnsiTheme="majorHAnsi" w:cstheme="majorHAnsi"/>
          <w:i/>
          <w:lang w:bidi="lt-LT"/>
        </w:rPr>
        <w:t>Increasing Inclusive Capability [Įtraukiojo gebėjimo didinimas]</w:t>
      </w:r>
      <w:r w:rsidRPr="00BA5CFA">
        <w:rPr>
          <w:rFonts w:asciiTheme="majorHAnsi" w:hAnsiTheme="majorHAnsi" w:cstheme="majorHAnsi"/>
          <w:lang w:bidi="lt-LT"/>
        </w:rPr>
        <w:t xml:space="preserve">. </w:t>
      </w:r>
      <w:r w:rsidR="008B65CB">
        <w:rPr>
          <w:rFonts w:asciiTheme="majorHAnsi" w:hAnsiTheme="majorHAnsi" w:cstheme="majorHAnsi"/>
          <w:lang w:bidi="lt-LT"/>
        </w:rPr>
        <w:br/>
      </w:r>
      <w:hyperlink r:id="rId45" w:history="1">
        <w:r w:rsidR="008B65CB" w:rsidRPr="008B65CB">
          <w:rPr>
            <w:rStyle w:val="Hyperlink"/>
            <w:rFonts w:asciiTheme="majorHAnsi" w:hAnsiTheme="majorHAnsi" w:cstheme="majorHAnsi"/>
            <w:lang w:bidi="lt-LT"/>
          </w:rPr>
          <w:t>www.european-agency.org/projects/organisation-provision-support-inclusive-education/increasing-inclusive-capability/what-restricts-participation-and-learning-all-children-and-young-people-and-what-action-can-be</w:t>
        </w:r>
      </w:hyperlink>
      <w:r w:rsidRPr="00BA5CFA">
        <w:rPr>
          <w:rFonts w:asciiTheme="majorHAnsi" w:hAnsiTheme="majorHAnsi" w:cstheme="majorHAnsi"/>
          <w:lang w:bidi="lt-LT"/>
        </w:rPr>
        <w:t xml:space="preserve"> (paskutinį kartą prisijungta 2022 m. rugsėjo mėn.)</w:t>
      </w:r>
    </w:p>
    <w:p w14:paraId="057EDDED" w14:textId="2BFC53B5" w:rsidR="00C84C67" w:rsidRPr="00BA5CFA" w:rsidRDefault="008E0596" w:rsidP="00F10703">
      <w:pPr>
        <w:pStyle w:val="Agency-body-text"/>
        <w:keepLines/>
        <w:rPr>
          <w:rFonts w:asciiTheme="majorHAnsi" w:hAnsiTheme="majorHAnsi" w:cstheme="majorHAnsi"/>
        </w:rPr>
      </w:pPr>
      <w:r w:rsidRPr="00BA5CFA">
        <w:rPr>
          <w:rFonts w:asciiTheme="majorHAnsi" w:hAnsiTheme="majorHAnsi" w:cstheme="majorHAnsi"/>
          <w:lang w:bidi="lt-LT"/>
        </w:rPr>
        <w:t xml:space="preserve">Great Schools Partnership, 2014. „Professional learning community“ [„Profesionali besimokanti bendruomenė“], </w:t>
      </w:r>
      <w:r w:rsidRPr="00BA5CFA">
        <w:rPr>
          <w:rFonts w:asciiTheme="majorHAnsi" w:hAnsiTheme="majorHAnsi" w:cstheme="majorHAnsi"/>
          <w:i/>
          <w:lang w:bidi="lt-LT"/>
        </w:rPr>
        <w:t>Glossary of Education Reform</w:t>
      </w:r>
      <w:r w:rsidRPr="00BA5CFA">
        <w:rPr>
          <w:rFonts w:asciiTheme="majorHAnsi" w:hAnsiTheme="majorHAnsi" w:cstheme="majorHAnsi"/>
          <w:lang w:bidi="lt-LT"/>
        </w:rPr>
        <w:t xml:space="preserve">. </w:t>
      </w:r>
      <w:hyperlink r:id="rId46" w:history="1">
        <w:r w:rsidR="00A56E1C" w:rsidRPr="00BA5CFA">
          <w:rPr>
            <w:rStyle w:val="Hyperlink"/>
            <w:rFonts w:asciiTheme="majorHAnsi" w:hAnsiTheme="majorHAnsi" w:cstheme="majorHAnsi"/>
            <w:lang w:bidi="lt-LT"/>
          </w:rPr>
          <w:t>www.edglossary.org/professional-learning-community</w:t>
        </w:r>
      </w:hyperlink>
      <w:r w:rsidRPr="00BA5CFA">
        <w:rPr>
          <w:rFonts w:asciiTheme="majorHAnsi" w:hAnsiTheme="majorHAnsi" w:cstheme="majorHAnsi"/>
          <w:lang w:bidi="lt-LT"/>
        </w:rPr>
        <w:t xml:space="preserve"> (paskutinį kartą prisijungta 2022 m. rugsėjo mėn.)</w:t>
      </w:r>
    </w:p>
    <w:p w14:paraId="34AF4B73" w14:textId="0E802CC4" w:rsidR="004968F0" w:rsidRPr="00BA5CFA" w:rsidRDefault="004968F0" w:rsidP="00F10703">
      <w:pPr>
        <w:pStyle w:val="Agency-body-text"/>
        <w:keepLines/>
        <w:rPr>
          <w:rFonts w:asciiTheme="majorHAnsi" w:hAnsiTheme="majorHAnsi" w:cstheme="majorHAnsi"/>
        </w:rPr>
      </w:pPr>
      <w:r w:rsidRPr="00BA5CFA">
        <w:rPr>
          <w:rFonts w:asciiTheme="majorHAnsi" w:hAnsiTheme="majorHAnsi" w:cstheme="majorHAnsi"/>
          <w:lang w:bidi="lt-LT"/>
        </w:rPr>
        <w:t xml:space="preserve">„Oxford Learner’s Dictionaries“. </w:t>
      </w:r>
      <w:hyperlink r:id="rId47" w:history="1">
        <w:r w:rsidRPr="00BA5CFA">
          <w:rPr>
            <w:rStyle w:val="Hyperlink"/>
            <w:rFonts w:asciiTheme="majorHAnsi" w:hAnsiTheme="majorHAnsi" w:cstheme="majorHAnsi"/>
            <w:lang w:bidi="lt-LT"/>
          </w:rPr>
          <w:t>www.oxfordlearnersdictionaries.com</w:t>
        </w:r>
      </w:hyperlink>
      <w:r w:rsidRPr="00BA5CFA">
        <w:rPr>
          <w:rFonts w:asciiTheme="majorHAnsi" w:hAnsiTheme="majorHAnsi" w:cstheme="majorHAnsi"/>
          <w:lang w:bidi="lt-LT"/>
        </w:rPr>
        <w:t xml:space="preserve"> (paskutinį kartą prisijungta 2022 m. rugsėjo mėn.)</w:t>
      </w:r>
    </w:p>
    <w:p w14:paraId="2F4158F7" w14:textId="00735B7D" w:rsidR="008B564A" w:rsidRPr="00BA5CFA" w:rsidRDefault="008B564A" w:rsidP="00F10703">
      <w:pPr>
        <w:pStyle w:val="Agency-body-text"/>
        <w:keepLines/>
        <w:rPr>
          <w:rFonts w:asciiTheme="majorHAnsi" w:hAnsiTheme="majorHAnsi" w:cstheme="majorHAnsi"/>
        </w:rPr>
      </w:pPr>
      <w:r w:rsidRPr="00BA5CFA">
        <w:rPr>
          <w:rFonts w:asciiTheme="majorHAnsi" w:hAnsiTheme="majorHAnsi" w:cstheme="majorHAnsi"/>
          <w:lang w:bidi="lt-LT"/>
        </w:rPr>
        <w:lastRenderedPageBreak/>
        <w:t xml:space="preserve">UNESCO, 2020. </w:t>
      </w:r>
      <w:r w:rsidRPr="00BA5CFA">
        <w:rPr>
          <w:rFonts w:asciiTheme="majorHAnsi" w:hAnsiTheme="majorHAnsi" w:cstheme="majorHAnsi"/>
          <w:i/>
          <w:lang w:bidi="lt-LT"/>
        </w:rPr>
        <w:t>2020 m. pasaulio švietimo stebėsenos ataskaita: įtrauktis ir ugdymas: „visi“ reiškia visus.</w:t>
      </w:r>
      <w:r w:rsidRPr="00BA5CFA">
        <w:rPr>
          <w:rFonts w:asciiTheme="majorHAnsi" w:hAnsiTheme="majorHAnsi" w:cstheme="majorHAnsi"/>
          <w:lang w:bidi="lt-LT"/>
        </w:rPr>
        <w:t xml:space="preserve"> Paryžius: UNESCO. </w:t>
      </w:r>
      <w:hyperlink r:id="rId48" w:history="1">
        <w:r w:rsidR="00334CCE" w:rsidRPr="00BA5CFA">
          <w:rPr>
            <w:rStyle w:val="Hyperlink"/>
            <w:rFonts w:asciiTheme="majorHAnsi" w:hAnsiTheme="majorHAnsi" w:cstheme="majorHAnsi"/>
            <w:lang w:bidi="lt-LT"/>
          </w:rPr>
          <w:t>en.unesco.org/</w:t>
        </w:r>
        <w:proofErr w:type="spellStart"/>
        <w:r w:rsidR="00334CCE" w:rsidRPr="00BA5CFA">
          <w:rPr>
            <w:rStyle w:val="Hyperlink"/>
            <w:rFonts w:asciiTheme="majorHAnsi" w:hAnsiTheme="majorHAnsi" w:cstheme="majorHAnsi"/>
            <w:lang w:bidi="lt-LT"/>
          </w:rPr>
          <w:t>gem-report</w:t>
        </w:r>
        <w:proofErr w:type="spellEnd"/>
        <w:r w:rsidR="00334CCE" w:rsidRPr="00BA5CFA">
          <w:rPr>
            <w:rStyle w:val="Hyperlink"/>
            <w:rFonts w:asciiTheme="majorHAnsi" w:hAnsiTheme="majorHAnsi" w:cstheme="majorHAnsi"/>
            <w:lang w:bidi="lt-LT"/>
          </w:rPr>
          <w:t>/</w:t>
        </w:r>
        <w:proofErr w:type="spellStart"/>
        <w:r w:rsidR="00334CCE" w:rsidRPr="00BA5CFA">
          <w:rPr>
            <w:rStyle w:val="Hyperlink"/>
            <w:rFonts w:asciiTheme="majorHAnsi" w:hAnsiTheme="majorHAnsi" w:cstheme="majorHAnsi"/>
            <w:lang w:bidi="lt-LT"/>
          </w:rPr>
          <w:t>report</w:t>
        </w:r>
        <w:proofErr w:type="spellEnd"/>
        <w:r w:rsidR="00334CCE" w:rsidRPr="00BA5CFA">
          <w:rPr>
            <w:rStyle w:val="Hyperlink"/>
            <w:rFonts w:asciiTheme="majorHAnsi" w:hAnsiTheme="majorHAnsi" w:cstheme="majorHAnsi"/>
            <w:lang w:bidi="lt-LT"/>
          </w:rPr>
          <w:t>/2020/</w:t>
        </w:r>
        <w:proofErr w:type="spellStart"/>
        <w:r w:rsidR="00334CCE" w:rsidRPr="00BA5CFA">
          <w:rPr>
            <w:rStyle w:val="Hyperlink"/>
            <w:rFonts w:asciiTheme="majorHAnsi" w:hAnsiTheme="majorHAnsi" w:cstheme="majorHAnsi"/>
            <w:lang w:bidi="lt-LT"/>
          </w:rPr>
          <w:t>inclusion</w:t>
        </w:r>
        <w:proofErr w:type="spellEnd"/>
      </w:hyperlink>
      <w:r w:rsidRPr="00BA5CFA">
        <w:rPr>
          <w:rFonts w:asciiTheme="majorHAnsi" w:hAnsiTheme="majorHAnsi" w:cstheme="majorHAnsi"/>
          <w:lang w:bidi="lt-LT"/>
        </w:rPr>
        <w:t xml:space="preserve"> (paskutinį kartą prisijungta 2022 m. rugsėjo mėn.)</w:t>
      </w:r>
    </w:p>
    <w:sectPr w:rsidR="008B564A" w:rsidRPr="00BA5CFA" w:rsidSect="00776FBF">
      <w:headerReference w:type="even" r:id="rId49"/>
      <w:headerReference w:type="default" r:id="rId50"/>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61CEB" w14:textId="77777777" w:rsidR="00F502CC" w:rsidRDefault="00F502CC">
      <w:r>
        <w:separator/>
      </w:r>
    </w:p>
  </w:endnote>
  <w:endnote w:type="continuationSeparator" w:id="0">
    <w:p w14:paraId="1DB042EB" w14:textId="77777777" w:rsidR="00F502CC" w:rsidRDefault="00F50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54840" w14:textId="20343A03" w:rsidR="009E6E4D" w:rsidRPr="00BA5CFA" w:rsidRDefault="009E6E4D" w:rsidP="005D5C15">
    <w:pPr>
      <w:framePr w:wrap="around" w:vAnchor="text" w:hAnchor="margin" w:xAlign="outside" w:y="1"/>
      <w:jc w:val="right"/>
      <w:rPr>
        <w:rFonts w:asciiTheme="majorHAnsi" w:hAnsiTheme="majorHAnsi" w:cstheme="majorHAnsi"/>
        <w:szCs w:val="24"/>
      </w:rPr>
    </w:pPr>
    <w:r w:rsidRPr="00BA5CFA">
      <w:rPr>
        <w:rFonts w:asciiTheme="majorHAnsi" w:hAnsiTheme="majorHAnsi" w:cstheme="majorHAnsi"/>
        <w:lang w:bidi="lt-LT"/>
      </w:rPr>
      <w:fldChar w:fldCharType="begin"/>
    </w:r>
    <w:r w:rsidRPr="00BA5CFA">
      <w:rPr>
        <w:rFonts w:asciiTheme="majorHAnsi" w:hAnsiTheme="majorHAnsi" w:cstheme="majorHAnsi"/>
        <w:lang w:bidi="lt-LT"/>
      </w:rPr>
      <w:instrText xml:space="preserve">PAGE  </w:instrText>
    </w:r>
    <w:r w:rsidRPr="00BA5CFA">
      <w:rPr>
        <w:rFonts w:asciiTheme="majorHAnsi" w:hAnsiTheme="majorHAnsi" w:cstheme="majorHAnsi"/>
        <w:lang w:bidi="lt-LT"/>
      </w:rPr>
      <w:fldChar w:fldCharType="separate"/>
    </w:r>
    <w:r w:rsidR="00FB401F">
      <w:rPr>
        <w:rFonts w:asciiTheme="majorHAnsi" w:hAnsiTheme="majorHAnsi" w:cstheme="majorHAnsi"/>
        <w:noProof/>
        <w:lang w:bidi="lt-LT"/>
      </w:rPr>
      <w:t>26</w:t>
    </w:r>
    <w:r w:rsidRPr="00BA5CFA">
      <w:rPr>
        <w:rFonts w:asciiTheme="majorHAnsi" w:hAnsiTheme="majorHAnsi" w:cstheme="majorHAnsi"/>
        <w:lang w:bidi="lt-LT"/>
      </w:rPr>
      <w:fldChar w:fldCharType="end"/>
    </w:r>
  </w:p>
  <w:p w14:paraId="42B1793F" w14:textId="1D15D3F6" w:rsidR="009E6E4D" w:rsidRPr="00BA5CFA" w:rsidRDefault="00DD7FBB" w:rsidP="00310724">
    <w:pPr>
      <w:pStyle w:val="Agency-footer"/>
      <w:jc w:val="right"/>
      <w:rPr>
        <w:rFonts w:asciiTheme="majorHAnsi" w:hAnsiTheme="majorHAnsi" w:cstheme="majorHAnsi"/>
      </w:rPr>
    </w:pPr>
    <w:r w:rsidRPr="00BA5CFA">
      <w:rPr>
        <w:rFonts w:asciiTheme="majorHAnsi" w:hAnsiTheme="majorHAnsi" w:cstheme="majorHAnsi"/>
        <w:lang w:bidi="lt-LT"/>
      </w:rPr>
      <w:t>Kintantis specialistų vaidmuo, palaikant įtraukųjį švietimą</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EFADD" w14:textId="417B832A" w:rsidR="009E6E4D" w:rsidRPr="00BA5CFA" w:rsidRDefault="009E6E4D" w:rsidP="004A2584">
    <w:pPr>
      <w:framePr w:wrap="around" w:vAnchor="text" w:hAnchor="margin" w:xAlign="outside" w:y="1"/>
      <w:jc w:val="right"/>
      <w:rPr>
        <w:rFonts w:asciiTheme="majorHAnsi" w:hAnsiTheme="majorHAnsi" w:cstheme="majorHAnsi"/>
      </w:rPr>
    </w:pPr>
    <w:r w:rsidRPr="00BA5CFA">
      <w:rPr>
        <w:rFonts w:asciiTheme="majorHAnsi" w:hAnsiTheme="majorHAnsi" w:cstheme="majorHAnsi"/>
        <w:lang w:bidi="lt-LT"/>
      </w:rPr>
      <w:fldChar w:fldCharType="begin"/>
    </w:r>
    <w:r w:rsidRPr="00BA5CFA">
      <w:rPr>
        <w:rFonts w:asciiTheme="majorHAnsi" w:hAnsiTheme="majorHAnsi" w:cstheme="majorHAnsi"/>
        <w:lang w:bidi="lt-LT"/>
      </w:rPr>
      <w:instrText xml:space="preserve">PAGE  </w:instrText>
    </w:r>
    <w:r w:rsidRPr="00BA5CFA">
      <w:rPr>
        <w:rFonts w:asciiTheme="majorHAnsi" w:hAnsiTheme="majorHAnsi" w:cstheme="majorHAnsi"/>
        <w:lang w:bidi="lt-LT"/>
      </w:rPr>
      <w:fldChar w:fldCharType="separate"/>
    </w:r>
    <w:r w:rsidR="00FB401F">
      <w:rPr>
        <w:rFonts w:asciiTheme="majorHAnsi" w:hAnsiTheme="majorHAnsi" w:cstheme="majorHAnsi"/>
        <w:noProof/>
        <w:lang w:bidi="lt-LT"/>
      </w:rPr>
      <w:t>7</w:t>
    </w:r>
    <w:r w:rsidRPr="00BA5CFA">
      <w:rPr>
        <w:rFonts w:asciiTheme="majorHAnsi" w:hAnsiTheme="majorHAnsi" w:cstheme="majorHAnsi"/>
        <w:lang w:bidi="lt-LT"/>
      </w:rPr>
      <w:fldChar w:fldCharType="end"/>
    </w:r>
  </w:p>
  <w:p w14:paraId="2D3AD717" w14:textId="4E68271D" w:rsidR="009E6E4D" w:rsidRPr="00BA5CFA" w:rsidRDefault="00DD7FBB" w:rsidP="00EA53FF">
    <w:pPr>
      <w:pStyle w:val="Agency-footer"/>
      <w:rPr>
        <w:rFonts w:asciiTheme="majorHAnsi" w:hAnsiTheme="majorHAnsi" w:cstheme="majorHAnsi"/>
      </w:rPr>
    </w:pPr>
    <w:r w:rsidRPr="00BA5CFA">
      <w:rPr>
        <w:rFonts w:asciiTheme="majorHAnsi" w:hAnsiTheme="majorHAnsi" w:cstheme="majorHAnsi"/>
        <w:lang w:bidi="lt-LT"/>
      </w:rPr>
      <w:t>Politikos savikontrolės priemonė</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B35DA" w14:textId="03C21D6D" w:rsidR="00776FBF" w:rsidRPr="00BA5CFA" w:rsidRDefault="00776FBF" w:rsidP="006C28CE">
    <w:pPr>
      <w:framePr w:wrap="none" w:vAnchor="text" w:hAnchor="margin" w:xAlign="right" w:y="1"/>
      <w:jc w:val="right"/>
      <w:rPr>
        <w:rFonts w:asciiTheme="majorHAnsi" w:hAnsiTheme="majorHAnsi" w:cstheme="majorHAnsi"/>
      </w:rPr>
    </w:pPr>
    <w:r w:rsidRPr="00BA5CFA">
      <w:rPr>
        <w:rFonts w:asciiTheme="majorHAnsi" w:hAnsiTheme="majorHAnsi" w:cstheme="majorHAnsi"/>
        <w:lang w:bidi="lt-LT"/>
      </w:rPr>
      <w:fldChar w:fldCharType="begin"/>
    </w:r>
    <w:r w:rsidRPr="00BA5CFA">
      <w:rPr>
        <w:rFonts w:asciiTheme="majorHAnsi" w:hAnsiTheme="majorHAnsi" w:cstheme="majorHAnsi"/>
        <w:lang w:bidi="lt-LT"/>
      </w:rPr>
      <w:instrText xml:space="preserve">PAGE  </w:instrText>
    </w:r>
    <w:r w:rsidRPr="00BA5CFA">
      <w:rPr>
        <w:rFonts w:asciiTheme="majorHAnsi" w:hAnsiTheme="majorHAnsi" w:cstheme="majorHAnsi"/>
        <w:lang w:bidi="lt-LT"/>
      </w:rPr>
      <w:fldChar w:fldCharType="separate"/>
    </w:r>
    <w:r w:rsidR="00FB401F">
      <w:rPr>
        <w:rFonts w:asciiTheme="majorHAnsi" w:hAnsiTheme="majorHAnsi" w:cstheme="majorHAnsi"/>
        <w:noProof/>
        <w:lang w:bidi="lt-LT"/>
      </w:rPr>
      <w:t>27</w:t>
    </w:r>
    <w:r w:rsidRPr="00BA5CFA">
      <w:rPr>
        <w:rFonts w:asciiTheme="majorHAnsi" w:hAnsiTheme="majorHAnsi" w:cstheme="majorHAnsi"/>
        <w:lang w:bidi="lt-LT"/>
      </w:rPr>
      <w:fldChar w:fldCharType="end"/>
    </w:r>
  </w:p>
  <w:p w14:paraId="482DCD87" w14:textId="0CB16518" w:rsidR="00776FBF" w:rsidRPr="00BA5CFA" w:rsidRDefault="00E572CC" w:rsidP="006C28CE">
    <w:pPr>
      <w:pStyle w:val="Agency-footer"/>
      <w:ind w:right="360"/>
      <w:rPr>
        <w:rFonts w:asciiTheme="majorHAnsi" w:hAnsiTheme="majorHAnsi" w:cstheme="majorHAnsi"/>
      </w:rPr>
    </w:pPr>
    <w:r w:rsidRPr="00BA5CFA">
      <w:rPr>
        <w:rFonts w:asciiTheme="majorHAnsi" w:hAnsiTheme="majorHAnsi" w:cstheme="majorHAnsi"/>
        <w:lang w:bidi="lt-LT"/>
      </w:rPr>
      <w:t>Politikos savikontrolės priemonė</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4BBF2" w14:textId="77777777" w:rsidR="00776FBF" w:rsidRDefault="00776F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CD0FB" w14:textId="77777777" w:rsidR="00F502CC" w:rsidRDefault="00F502CC">
      <w:r>
        <w:separator/>
      </w:r>
    </w:p>
  </w:footnote>
  <w:footnote w:type="continuationSeparator" w:id="0">
    <w:p w14:paraId="6E0CAACC" w14:textId="77777777" w:rsidR="00F502CC" w:rsidRDefault="00F502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9AF25" w14:textId="77777777" w:rsidR="009E6E4D" w:rsidRDefault="009E6E4D" w:rsidP="00EA53FF">
    <w:pPr>
      <w:jc w:val="center"/>
    </w:pPr>
    <w:r>
      <w:rPr>
        <w:noProof/>
        <w:lang w:val="el-GR" w:eastAsia="el-GR"/>
      </w:rPr>
      <w:drawing>
        <wp:inline distT="0" distB="0" distL="0" distR="0" wp14:anchorId="792E614D" wp14:editId="0357BDAA">
          <wp:extent cx="5672455" cy="474345"/>
          <wp:effectExtent l="0" t="0" r="0" b="825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6B60FB93" w14:textId="77777777" w:rsidR="009E6E4D" w:rsidRDefault="009E6E4D"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6D8BE" w14:textId="77777777" w:rsidR="009E6E4D" w:rsidRDefault="009E6E4D" w:rsidP="00EA53FF">
    <w:pPr>
      <w:jc w:val="center"/>
    </w:pPr>
    <w:r>
      <w:rPr>
        <w:noProof/>
        <w:lang w:val="el-GR" w:eastAsia="el-GR"/>
      </w:rPr>
      <w:drawing>
        <wp:inline distT="0" distB="0" distL="0" distR="0" wp14:anchorId="5813CB71" wp14:editId="0A70A018">
          <wp:extent cx="5611495" cy="451485"/>
          <wp:effectExtent l="0" t="0" r="1905" b="571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585DDAC" w14:textId="77777777" w:rsidR="009E6E4D" w:rsidRDefault="009E6E4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F8106" w14:textId="77777777" w:rsidR="00776FBF" w:rsidRDefault="00776FBF" w:rsidP="00EA53FF">
    <w:pPr>
      <w:jc w:val="center"/>
    </w:pPr>
    <w:r>
      <w:rPr>
        <w:noProof/>
        <w:lang w:val="el-GR" w:eastAsia="el-GR"/>
      </w:rPr>
      <w:drawing>
        <wp:inline distT="0" distB="0" distL="0" distR="0" wp14:anchorId="0BFD9E72" wp14:editId="57BAB9CE">
          <wp:extent cx="5672455" cy="474345"/>
          <wp:effectExtent l="0" t="0" r="0" b="8255"/>
          <wp:docPr id="1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7FD5A901" w14:textId="77777777" w:rsidR="00776FBF" w:rsidRDefault="00776FBF"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27398" w14:textId="0994137A" w:rsidR="00776FBF" w:rsidRDefault="00776FBF" w:rsidP="00EA53FF">
    <w:pPr>
      <w:jc w:val="center"/>
    </w:pPr>
    <w:r w:rsidRPr="00EF7AE3">
      <w:rPr>
        <w:b/>
        <w:noProof/>
        <w:lang w:val="el-GR" w:eastAsia="el-GR"/>
      </w:rPr>
      <w:drawing>
        <wp:inline distT="0" distB="0" distL="0" distR="0" wp14:anchorId="10BBF562" wp14:editId="4565111A">
          <wp:extent cx="9163050" cy="464820"/>
          <wp:effectExtent l="0" t="0" r="6350" b="508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5A99661C" w14:textId="77777777" w:rsidR="00776FBF" w:rsidRDefault="00776FBF" w:rsidP="00EA53FF">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4927E" w14:textId="49ED471D" w:rsidR="00776FBF" w:rsidRDefault="00776FBF">
    <w:r>
      <w:rPr>
        <w:noProof/>
        <w:lang w:val="el-GR" w:eastAsia="el-GR"/>
      </w:rPr>
      <w:drawing>
        <wp:inline distT="0" distB="0" distL="0" distR="0" wp14:anchorId="2ECDFA4E" wp14:editId="2C05F70E">
          <wp:extent cx="9163050" cy="464820"/>
          <wp:effectExtent l="0" t="0" r="6350" b="508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1714D6A0" w14:textId="77777777" w:rsidR="00776FBF" w:rsidRDefault="00776FB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20C02" w14:textId="77777777" w:rsidR="00776FBF" w:rsidRDefault="00776FB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829B5" w14:textId="36AA46F6" w:rsidR="00776FBF" w:rsidRDefault="00776FBF" w:rsidP="00EA53FF">
    <w:pPr>
      <w:jc w:val="center"/>
    </w:pPr>
    <w:r>
      <w:rPr>
        <w:noProof/>
        <w:lang w:val="el-GR" w:eastAsia="el-GR"/>
      </w:rPr>
      <w:drawing>
        <wp:inline distT="0" distB="0" distL="0" distR="0" wp14:anchorId="0A9FFAB7" wp14:editId="75D3D024">
          <wp:extent cx="5611495" cy="469247"/>
          <wp:effectExtent l="0" t="0" r="0" b="1270"/>
          <wp:docPr id="1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31D4C69E" w14:textId="77777777" w:rsidR="00776FBF" w:rsidRDefault="00776FBF" w:rsidP="00EA53FF">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AFF9A" w14:textId="1A551A9C" w:rsidR="00776FBF" w:rsidRDefault="00776FBF">
    <w:r>
      <w:rPr>
        <w:noProof/>
        <w:lang w:val="el-GR" w:eastAsia="el-GR"/>
      </w:rPr>
      <w:drawing>
        <wp:inline distT="0" distB="0" distL="0" distR="0" wp14:anchorId="4DEA8DB7" wp14:editId="722B7D71">
          <wp:extent cx="5611495" cy="451485"/>
          <wp:effectExtent l="0" t="0" r="1905" b="571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2AFCA5EA" w14:textId="77777777" w:rsidR="00776FBF" w:rsidRDefault="00776FB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CCCFE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F8F9A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DE48D9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9DE2C7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A32106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A1CE7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DE4FF6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C6767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C68FD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1AE335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15:restartNumberingAfterBreak="0">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15:restartNumberingAfterBreak="0">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15:restartNumberingAfterBreak="0">
    <w:nsid w:val="047E1000"/>
    <w:multiLevelType w:val="hybridMultilevel"/>
    <w:tmpl w:val="5D724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20752F9"/>
    <w:multiLevelType w:val="hybridMultilevel"/>
    <w:tmpl w:val="D2524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8" w15:restartNumberingAfterBreak="0">
    <w:nsid w:val="135965BC"/>
    <w:multiLevelType w:val="hybridMultilevel"/>
    <w:tmpl w:val="4036A574"/>
    <w:lvl w:ilvl="0" w:tplc="93CECDEC">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92F673C"/>
    <w:multiLevelType w:val="hybridMultilevel"/>
    <w:tmpl w:val="74485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1AD2567"/>
    <w:multiLevelType w:val="hybridMultilevel"/>
    <w:tmpl w:val="199CD556"/>
    <w:lvl w:ilvl="0" w:tplc="8E6A007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7" w15:restartNumberingAfterBreak="0">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243C92"/>
    <w:multiLevelType w:val="hybridMultilevel"/>
    <w:tmpl w:val="D398F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D70454"/>
    <w:multiLevelType w:val="hybridMultilevel"/>
    <w:tmpl w:val="7C00AA48"/>
    <w:lvl w:ilvl="0" w:tplc="32C4D708">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EC54600"/>
    <w:multiLevelType w:val="hybridMultilevel"/>
    <w:tmpl w:val="3F003C1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6D93EBF"/>
    <w:multiLevelType w:val="hybridMultilevel"/>
    <w:tmpl w:val="F2E60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6" w15:restartNumberingAfterBreak="0">
    <w:nsid w:val="4D975F6F"/>
    <w:multiLevelType w:val="hybridMultilevel"/>
    <w:tmpl w:val="05AE46F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DB4C5C"/>
    <w:multiLevelType w:val="hybridMultilevel"/>
    <w:tmpl w:val="6F0A4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43" w15:restartNumberingAfterBreak="0">
    <w:nsid w:val="6FF673FE"/>
    <w:multiLevelType w:val="hybridMultilevel"/>
    <w:tmpl w:val="59FA4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5" w15:restartNumberingAfterBreak="0">
    <w:nsid w:val="745E0A77"/>
    <w:multiLevelType w:val="hybridMultilevel"/>
    <w:tmpl w:val="5A307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9300710"/>
    <w:multiLevelType w:val="hybridMultilevel"/>
    <w:tmpl w:val="4D367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982581374">
    <w:abstractNumId w:val="34"/>
  </w:num>
  <w:num w:numId="2" w16cid:durableId="574702238">
    <w:abstractNumId w:val="40"/>
  </w:num>
  <w:num w:numId="3" w16cid:durableId="1679117305">
    <w:abstractNumId w:val="15"/>
  </w:num>
  <w:num w:numId="4" w16cid:durableId="1170296872">
    <w:abstractNumId w:val="46"/>
  </w:num>
  <w:num w:numId="5" w16cid:durableId="1766799884">
    <w:abstractNumId w:val="11"/>
  </w:num>
  <w:num w:numId="6" w16cid:durableId="2032879295">
    <w:abstractNumId w:val="12"/>
  </w:num>
  <w:num w:numId="7" w16cid:durableId="329412806">
    <w:abstractNumId w:val="13"/>
  </w:num>
  <w:num w:numId="8" w16cid:durableId="223027129">
    <w:abstractNumId w:val="41"/>
  </w:num>
  <w:num w:numId="9" w16cid:durableId="1322586949">
    <w:abstractNumId w:val="38"/>
  </w:num>
  <w:num w:numId="10" w16cid:durableId="1939755853">
    <w:abstractNumId w:val="23"/>
  </w:num>
  <w:num w:numId="11" w16cid:durableId="2036231353">
    <w:abstractNumId w:val="20"/>
  </w:num>
  <w:num w:numId="12" w16cid:durableId="124542344">
    <w:abstractNumId w:val="35"/>
  </w:num>
  <w:num w:numId="13" w16cid:durableId="1348218744">
    <w:abstractNumId w:val="26"/>
  </w:num>
  <w:num w:numId="14" w16cid:durableId="1813521994">
    <w:abstractNumId w:val="42"/>
  </w:num>
  <w:num w:numId="15" w16cid:durableId="1335645860">
    <w:abstractNumId w:val="17"/>
  </w:num>
  <w:num w:numId="16" w16cid:durableId="1956058208">
    <w:abstractNumId w:val="44"/>
  </w:num>
  <w:num w:numId="17" w16cid:durableId="912468130">
    <w:abstractNumId w:val="21"/>
  </w:num>
  <w:num w:numId="18" w16cid:durableId="683940914">
    <w:abstractNumId w:val="27"/>
  </w:num>
  <w:num w:numId="19" w16cid:durableId="2093042655">
    <w:abstractNumId w:val="32"/>
  </w:num>
  <w:num w:numId="20" w16cid:durableId="1423140776">
    <w:abstractNumId w:val="30"/>
  </w:num>
  <w:num w:numId="21" w16cid:durableId="1467044144">
    <w:abstractNumId w:val="22"/>
  </w:num>
  <w:num w:numId="22" w16cid:durableId="386952691">
    <w:abstractNumId w:val="37"/>
  </w:num>
  <w:num w:numId="23" w16cid:durableId="1339892130">
    <w:abstractNumId w:val="48"/>
  </w:num>
  <w:num w:numId="24" w16cid:durableId="373845926">
    <w:abstractNumId w:val="25"/>
  </w:num>
  <w:num w:numId="25" w16cid:durableId="437454831">
    <w:abstractNumId w:val="0"/>
  </w:num>
  <w:num w:numId="26" w16cid:durableId="858080948">
    <w:abstractNumId w:val="10"/>
  </w:num>
  <w:num w:numId="27" w16cid:durableId="1167476478">
    <w:abstractNumId w:val="8"/>
  </w:num>
  <w:num w:numId="28" w16cid:durableId="383529672">
    <w:abstractNumId w:val="7"/>
  </w:num>
  <w:num w:numId="29" w16cid:durableId="614412108">
    <w:abstractNumId w:val="6"/>
  </w:num>
  <w:num w:numId="30" w16cid:durableId="1567301996">
    <w:abstractNumId w:val="5"/>
  </w:num>
  <w:num w:numId="31" w16cid:durableId="1885484039">
    <w:abstractNumId w:val="9"/>
  </w:num>
  <w:num w:numId="32" w16cid:durableId="718289535">
    <w:abstractNumId w:val="4"/>
  </w:num>
  <w:num w:numId="33" w16cid:durableId="1307785968">
    <w:abstractNumId w:val="3"/>
  </w:num>
  <w:num w:numId="34" w16cid:durableId="1801453719">
    <w:abstractNumId w:val="2"/>
  </w:num>
  <w:num w:numId="35" w16cid:durableId="1297686967">
    <w:abstractNumId w:val="1"/>
  </w:num>
  <w:num w:numId="36" w16cid:durableId="1844006173">
    <w:abstractNumId w:val="19"/>
  </w:num>
  <w:num w:numId="37" w16cid:durableId="383338699">
    <w:abstractNumId w:val="36"/>
  </w:num>
  <w:num w:numId="38" w16cid:durableId="1372416215">
    <w:abstractNumId w:val="16"/>
  </w:num>
  <w:num w:numId="39" w16cid:durableId="1277450424">
    <w:abstractNumId w:val="29"/>
  </w:num>
  <w:num w:numId="40" w16cid:durableId="1137912354">
    <w:abstractNumId w:val="18"/>
  </w:num>
  <w:num w:numId="41" w16cid:durableId="775488425">
    <w:abstractNumId w:val="45"/>
  </w:num>
  <w:num w:numId="42" w16cid:durableId="410781386">
    <w:abstractNumId w:val="47"/>
  </w:num>
  <w:num w:numId="43" w16cid:durableId="729421953">
    <w:abstractNumId w:val="39"/>
  </w:num>
  <w:num w:numId="44" w16cid:durableId="203643912">
    <w:abstractNumId w:val="43"/>
  </w:num>
  <w:num w:numId="45" w16cid:durableId="468129066">
    <w:abstractNumId w:val="31"/>
  </w:num>
  <w:num w:numId="46" w16cid:durableId="2046172716">
    <w:abstractNumId w:val="24"/>
  </w:num>
  <w:num w:numId="47" w16cid:durableId="1503659660">
    <w:abstractNumId w:val="33"/>
  </w:num>
  <w:num w:numId="48" w16cid:durableId="925188468">
    <w:abstractNumId w:val="14"/>
  </w:num>
  <w:num w:numId="49" w16cid:durableId="131021044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BF"/>
    <w:rsid w:val="000017DB"/>
    <w:rsid w:val="000034CB"/>
    <w:rsid w:val="000045E5"/>
    <w:rsid w:val="000051EC"/>
    <w:rsid w:val="00006C80"/>
    <w:rsid w:val="000152BE"/>
    <w:rsid w:val="00020583"/>
    <w:rsid w:val="00034EDC"/>
    <w:rsid w:val="000352C0"/>
    <w:rsid w:val="000353D5"/>
    <w:rsid w:val="00040142"/>
    <w:rsid w:val="000402C4"/>
    <w:rsid w:val="00046370"/>
    <w:rsid w:val="000478DB"/>
    <w:rsid w:val="0005087A"/>
    <w:rsid w:val="0006085F"/>
    <w:rsid w:val="00063AA7"/>
    <w:rsid w:val="00064A4B"/>
    <w:rsid w:val="00066F3B"/>
    <w:rsid w:val="00077E1F"/>
    <w:rsid w:val="00080BFB"/>
    <w:rsid w:val="00083933"/>
    <w:rsid w:val="0009607A"/>
    <w:rsid w:val="00096A3D"/>
    <w:rsid w:val="000A5EE7"/>
    <w:rsid w:val="000A7FAE"/>
    <w:rsid w:val="000B0500"/>
    <w:rsid w:val="000B1F72"/>
    <w:rsid w:val="000B35DF"/>
    <w:rsid w:val="000B4F5A"/>
    <w:rsid w:val="000C64AD"/>
    <w:rsid w:val="000C765B"/>
    <w:rsid w:val="000D1BFB"/>
    <w:rsid w:val="000E08E0"/>
    <w:rsid w:val="000E1AAE"/>
    <w:rsid w:val="000E2F2A"/>
    <w:rsid w:val="000E4E8A"/>
    <w:rsid w:val="000F21AC"/>
    <w:rsid w:val="000F7CC5"/>
    <w:rsid w:val="00101CFD"/>
    <w:rsid w:val="001031C2"/>
    <w:rsid w:val="001038D4"/>
    <w:rsid w:val="00105B69"/>
    <w:rsid w:val="00111E52"/>
    <w:rsid w:val="00125AEB"/>
    <w:rsid w:val="0012684E"/>
    <w:rsid w:val="00132650"/>
    <w:rsid w:val="00137A44"/>
    <w:rsid w:val="001415AF"/>
    <w:rsid w:val="00142C72"/>
    <w:rsid w:val="001437F1"/>
    <w:rsid w:val="001515D5"/>
    <w:rsid w:val="001564BE"/>
    <w:rsid w:val="00160C89"/>
    <w:rsid w:val="00164612"/>
    <w:rsid w:val="00165FE3"/>
    <w:rsid w:val="00174A0C"/>
    <w:rsid w:val="0017526F"/>
    <w:rsid w:val="001839E0"/>
    <w:rsid w:val="00185901"/>
    <w:rsid w:val="001859D8"/>
    <w:rsid w:val="00187C9A"/>
    <w:rsid w:val="00192B96"/>
    <w:rsid w:val="001A3B70"/>
    <w:rsid w:val="001A545F"/>
    <w:rsid w:val="001B21C6"/>
    <w:rsid w:val="001B425D"/>
    <w:rsid w:val="001B4828"/>
    <w:rsid w:val="001C47A6"/>
    <w:rsid w:val="001C6F84"/>
    <w:rsid w:val="001D3CC9"/>
    <w:rsid w:val="001D5BE0"/>
    <w:rsid w:val="001D6D2D"/>
    <w:rsid w:val="001E18B8"/>
    <w:rsid w:val="001E2C09"/>
    <w:rsid w:val="001E60A8"/>
    <w:rsid w:val="001E6CBF"/>
    <w:rsid w:val="001F1296"/>
    <w:rsid w:val="001F2576"/>
    <w:rsid w:val="001F32B6"/>
    <w:rsid w:val="002012F7"/>
    <w:rsid w:val="002027C7"/>
    <w:rsid w:val="00202F49"/>
    <w:rsid w:val="00203F24"/>
    <w:rsid w:val="002133A0"/>
    <w:rsid w:val="00214945"/>
    <w:rsid w:val="002224DC"/>
    <w:rsid w:val="0022276E"/>
    <w:rsid w:val="00222E65"/>
    <w:rsid w:val="002249A8"/>
    <w:rsid w:val="00227EEE"/>
    <w:rsid w:val="00233CBC"/>
    <w:rsid w:val="00241692"/>
    <w:rsid w:val="0024208D"/>
    <w:rsid w:val="002450F6"/>
    <w:rsid w:val="00251206"/>
    <w:rsid w:val="00252720"/>
    <w:rsid w:val="00254157"/>
    <w:rsid w:val="00254870"/>
    <w:rsid w:val="00263BB8"/>
    <w:rsid w:val="00264617"/>
    <w:rsid w:val="0027286E"/>
    <w:rsid w:val="00274549"/>
    <w:rsid w:val="00277E1B"/>
    <w:rsid w:val="0028372F"/>
    <w:rsid w:val="00285752"/>
    <w:rsid w:val="00285D4C"/>
    <w:rsid w:val="0029385A"/>
    <w:rsid w:val="002A66E0"/>
    <w:rsid w:val="002B037F"/>
    <w:rsid w:val="002B24D1"/>
    <w:rsid w:val="002B618D"/>
    <w:rsid w:val="002B72AA"/>
    <w:rsid w:val="002C344A"/>
    <w:rsid w:val="002C75C3"/>
    <w:rsid w:val="002D53C5"/>
    <w:rsid w:val="002D55E4"/>
    <w:rsid w:val="002E3141"/>
    <w:rsid w:val="002E3662"/>
    <w:rsid w:val="002E429F"/>
    <w:rsid w:val="002E56A9"/>
    <w:rsid w:val="002E5B99"/>
    <w:rsid w:val="002E5F0A"/>
    <w:rsid w:val="002F1991"/>
    <w:rsid w:val="002F78E3"/>
    <w:rsid w:val="003008DC"/>
    <w:rsid w:val="003041B7"/>
    <w:rsid w:val="0030489A"/>
    <w:rsid w:val="00310724"/>
    <w:rsid w:val="00311908"/>
    <w:rsid w:val="00317C60"/>
    <w:rsid w:val="003216B2"/>
    <w:rsid w:val="00324864"/>
    <w:rsid w:val="00334945"/>
    <w:rsid w:val="00334CCE"/>
    <w:rsid w:val="003365BF"/>
    <w:rsid w:val="00336BC4"/>
    <w:rsid w:val="00345563"/>
    <w:rsid w:val="00350D63"/>
    <w:rsid w:val="00351B55"/>
    <w:rsid w:val="00351D16"/>
    <w:rsid w:val="00352DEC"/>
    <w:rsid w:val="00355EBA"/>
    <w:rsid w:val="00357686"/>
    <w:rsid w:val="0036297A"/>
    <w:rsid w:val="003652DB"/>
    <w:rsid w:val="003658EF"/>
    <w:rsid w:val="00366B89"/>
    <w:rsid w:val="00372E08"/>
    <w:rsid w:val="00373A6C"/>
    <w:rsid w:val="00375FD6"/>
    <w:rsid w:val="00380519"/>
    <w:rsid w:val="0038423D"/>
    <w:rsid w:val="00385847"/>
    <w:rsid w:val="00394763"/>
    <w:rsid w:val="003A0F85"/>
    <w:rsid w:val="003A1FA0"/>
    <w:rsid w:val="003A359A"/>
    <w:rsid w:val="003A44AC"/>
    <w:rsid w:val="003B7FD6"/>
    <w:rsid w:val="003C0797"/>
    <w:rsid w:val="003C5896"/>
    <w:rsid w:val="003C6224"/>
    <w:rsid w:val="003D0747"/>
    <w:rsid w:val="003D28FD"/>
    <w:rsid w:val="003D4B50"/>
    <w:rsid w:val="003E03F2"/>
    <w:rsid w:val="003E1AC9"/>
    <w:rsid w:val="003E208E"/>
    <w:rsid w:val="00403ADE"/>
    <w:rsid w:val="004057F6"/>
    <w:rsid w:val="00411DC9"/>
    <w:rsid w:val="00424A95"/>
    <w:rsid w:val="004264FF"/>
    <w:rsid w:val="0042665A"/>
    <w:rsid w:val="00427850"/>
    <w:rsid w:val="004308A3"/>
    <w:rsid w:val="0043296C"/>
    <w:rsid w:val="00433233"/>
    <w:rsid w:val="00444F29"/>
    <w:rsid w:val="00446F78"/>
    <w:rsid w:val="00455F42"/>
    <w:rsid w:val="00457BA9"/>
    <w:rsid w:val="00461809"/>
    <w:rsid w:val="00475D6E"/>
    <w:rsid w:val="00480F6E"/>
    <w:rsid w:val="0048297A"/>
    <w:rsid w:val="00485AA7"/>
    <w:rsid w:val="00487997"/>
    <w:rsid w:val="00491F23"/>
    <w:rsid w:val="004968F0"/>
    <w:rsid w:val="004975D8"/>
    <w:rsid w:val="004979FD"/>
    <w:rsid w:val="00497D1F"/>
    <w:rsid w:val="004A2584"/>
    <w:rsid w:val="004A6652"/>
    <w:rsid w:val="004B2578"/>
    <w:rsid w:val="004B2C76"/>
    <w:rsid w:val="004C177C"/>
    <w:rsid w:val="004C1AD1"/>
    <w:rsid w:val="004C46F3"/>
    <w:rsid w:val="004C66A9"/>
    <w:rsid w:val="004D13AB"/>
    <w:rsid w:val="004D2F58"/>
    <w:rsid w:val="004F0CE5"/>
    <w:rsid w:val="004F3D9E"/>
    <w:rsid w:val="00505892"/>
    <w:rsid w:val="00510735"/>
    <w:rsid w:val="0051463D"/>
    <w:rsid w:val="00517B46"/>
    <w:rsid w:val="0052156A"/>
    <w:rsid w:val="005319B5"/>
    <w:rsid w:val="00534D20"/>
    <w:rsid w:val="00543895"/>
    <w:rsid w:val="00543E0F"/>
    <w:rsid w:val="00555E51"/>
    <w:rsid w:val="0055786D"/>
    <w:rsid w:val="00564356"/>
    <w:rsid w:val="00575480"/>
    <w:rsid w:val="005770C4"/>
    <w:rsid w:val="00580C57"/>
    <w:rsid w:val="00581BFC"/>
    <w:rsid w:val="00582AC6"/>
    <w:rsid w:val="0058542F"/>
    <w:rsid w:val="00585D73"/>
    <w:rsid w:val="005877D0"/>
    <w:rsid w:val="00591FE3"/>
    <w:rsid w:val="005A193A"/>
    <w:rsid w:val="005A5106"/>
    <w:rsid w:val="005A526E"/>
    <w:rsid w:val="005A7D73"/>
    <w:rsid w:val="005C1C45"/>
    <w:rsid w:val="005C5E5B"/>
    <w:rsid w:val="005D0CDE"/>
    <w:rsid w:val="005D5C15"/>
    <w:rsid w:val="005E08D6"/>
    <w:rsid w:val="005E4D69"/>
    <w:rsid w:val="005E5132"/>
    <w:rsid w:val="005E5618"/>
    <w:rsid w:val="005F0EC6"/>
    <w:rsid w:val="005F4B0F"/>
    <w:rsid w:val="00604D51"/>
    <w:rsid w:val="00621A55"/>
    <w:rsid w:val="006250EF"/>
    <w:rsid w:val="00630271"/>
    <w:rsid w:val="006334B8"/>
    <w:rsid w:val="00635C0D"/>
    <w:rsid w:val="00643BD6"/>
    <w:rsid w:val="006452A1"/>
    <w:rsid w:val="00647407"/>
    <w:rsid w:val="00650CC2"/>
    <w:rsid w:val="00651FD2"/>
    <w:rsid w:val="00653129"/>
    <w:rsid w:val="006534D2"/>
    <w:rsid w:val="0065368C"/>
    <w:rsid w:val="006630CA"/>
    <w:rsid w:val="00667788"/>
    <w:rsid w:val="00671077"/>
    <w:rsid w:val="00676426"/>
    <w:rsid w:val="00677695"/>
    <w:rsid w:val="00687253"/>
    <w:rsid w:val="00690E4E"/>
    <w:rsid w:val="006916D1"/>
    <w:rsid w:val="00691CF4"/>
    <w:rsid w:val="00694693"/>
    <w:rsid w:val="00695CD9"/>
    <w:rsid w:val="00697BC1"/>
    <w:rsid w:val="006A24EE"/>
    <w:rsid w:val="006A335C"/>
    <w:rsid w:val="006C4BE6"/>
    <w:rsid w:val="006D333A"/>
    <w:rsid w:val="006E3609"/>
    <w:rsid w:val="006E7573"/>
    <w:rsid w:val="006E7CC1"/>
    <w:rsid w:val="006F749F"/>
    <w:rsid w:val="00703ACD"/>
    <w:rsid w:val="00705A86"/>
    <w:rsid w:val="0071464E"/>
    <w:rsid w:val="00714AC8"/>
    <w:rsid w:val="00716150"/>
    <w:rsid w:val="0072620E"/>
    <w:rsid w:val="00726D05"/>
    <w:rsid w:val="0073499D"/>
    <w:rsid w:val="007405CA"/>
    <w:rsid w:val="0074315C"/>
    <w:rsid w:val="00745ACA"/>
    <w:rsid w:val="0074639B"/>
    <w:rsid w:val="007469E0"/>
    <w:rsid w:val="00751D27"/>
    <w:rsid w:val="00752A70"/>
    <w:rsid w:val="0075588E"/>
    <w:rsid w:val="007576DF"/>
    <w:rsid w:val="0076222A"/>
    <w:rsid w:val="00765477"/>
    <w:rsid w:val="00765778"/>
    <w:rsid w:val="0076780E"/>
    <w:rsid w:val="007702C5"/>
    <w:rsid w:val="007730D5"/>
    <w:rsid w:val="00776FBF"/>
    <w:rsid w:val="00786E42"/>
    <w:rsid w:val="007879BF"/>
    <w:rsid w:val="0079260D"/>
    <w:rsid w:val="007973AC"/>
    <w:rsid w:val="007A4244"/>
    <w:rsid w:val="007A448D"/>
    <w:rsid w:val="007A4520"/>
    <w:rsid w:val="007D1FA4"/>
    <w:rsid w:val="007D2C8B"/>
    <w:rsid w:val="007D315D"/>
    <w:rsid w:val="007D5993"/>
    <w:rsid w:val="007E052A"/>
    <w:rsid w:val="007F0304"/>
    <w:rsid w:val="007F1D22"/>
    <w:rsid w:val="007F52C0"/>
    <w:rsid w:val="008109B9"/>
    <w:rsid w:val="008126B7"/>
    <w:rsid w:val="00812D5C"/>
    <w:rsid w:val="00814646"/>
    <w:rsid w:val="008159FC"/>
    <w:rsid w:val="00821A51"/>
    <w:rsid w:val="00825545"/>
    <w:rsid w:val="00825E6D"/>
    <w:rsid w:val="00830DAE"/>
    <w:rsid w:val="0083159B"/>
    <w:rsid w:val="008326AB"/>
    <w:rsid w:val="00836924"/>
    <w:rsid w:val="008403B2"/>
    <w:rsid w:val="008448DF"/>
    <w:rsid w:val="00851254"/>
    <w:rsid w:val="0085235E"/>
    <w:rsid w:val="0085303A"/>
    <w:rsid w:val="00853963"/>
    <w:rsid w:val="00857EEF"/>
    <w:rsid w:val="00864818"/>
    <w:rsid w:val="00865D1B"/>
    <w:rsid w:val="008669CF"/>
    <w:rsid w:val="00867005"/>
    <w:rsid w:val="0086768F"/>
    <w:rsid w:val="0087477E"/>
    <w:rsid w:val="00881B62"/>
    <w:rsid w:val="0088225A"/>
    <w:rsid w:val="00886875"/>
    <w:rsid w:val="0089408B"/>
    <w:rsid w:val="0089455A"/>
    <w:rsid w:val="00895FF4"/>
    <w:rsid w:val="008A2889"/>
    <w:rsid w:val="008B24CF"/>
    <w:rsid w:val="008B29C7"/>
    <w:rsid w:val="008B36F5"/>
    <w:rsid w:val="008B53E0"/>
    <w:rsid w:val="008B564A"/>
    <w:rsid w:val="008B65CB"/>
    <w:rsid w:val="008C0901"/>
    <w:rsid w:val="008C3AE8"/>
    <w:rsid w:val="008C5ECE"/>
    <w:rsid w:val="008D176E"/>
    <w:rsid w:val="008D1A95"/>
    <w:rsid w:val="008D2A5B"/>
    <w:rsid w:val="008D33CE"/>
    <w:rsid w:val="008D3602"/>
    <w:rsid w:val="008D4BC1"/>
    <w:rsid w:val="008E0596"/>
    <w:rsid w:val="008E05A8"/>
    <w:rsid w:val="008E4726"/>
    <w:rsid w:val="008F004A"/>
    <w:rsid w:val="008F04DB"/>
    <w:rsid w:val="008F05DA"/>
    <w:rsid w:val="008F0733"/>
    <w:rsid w:val="008F7178"/>
    <w:rsid w:val="008F777A"/>
    <w:rsid w:val="0090027B"/>
    <w:rsid w:val="009028C8"/>
    <w:rsid w:val="00902E6A"/>
    <w:rsid w:val="00907466"/>
    <w:rsid w:val="00907954"/>
    <w:rsid w:val="0091090A"/>
    <w:rsid w:val="00916467"/>
    <w:rsid w:val="0092193F"/>
    <w:rsid w:val="009266EA"/>
    <w:rsid w:val="00932E4F"/>
    <w:rsid w:val="00937204"/>
    <w:rsid w:val="00937D4D"/>
    <w:rsid w:val="00942D91"/>
    <w:rsid w:val="00945A05"/>
    <w:rsid w:val="0094715A"/>
    <w:rsid w:val="0094795C"/>
    <w:rsid w:val="009539AA"/>
    <w:rsid w:val="009700E1"/>
    <w:rsid w:val="00972B60"/>
    <w:rsid w:val="00972FC8"/>
    <w:rsid w:val="00976592"/>
    <w:rsid w:val="009779DE"/>
    <w:rsid w:val="00980F3C"/>
    <w:rsid w:val="00986F3F"/>
    <w:rsid w:val="00993A74"/>
    <w:rsid w:val="009943DF"/>
    <w:rsid w:val="009A01C1"/>
    <w:rsid w:val="009A07B3"/>
    <w:rsid w:val="009A21A0"/>
    <w:rsid w:val="009A2223"/>
    <w:rsid w:val="009A29FC"/>
    <w:rsid w:val="009A4E5E"/>
    <w:rsid w:val="009B2900"/>
    <w:rsid w:val="009B5A48"/>
    <w:rsid w:val="009B6F3D"/>
    <w:rsid w:val="009C17C6"/>
    <w:rsid w:val="009C268C"/>
    <w:rsid w:val="009C5A82"/>
    <w:rsid w:val="009C62BC"/>
    <w:rsid w:val="009D01DE"/>
    <w:rsid w:val="009D3B6D"/>
    <w:rsid w:val="009D5E4C"/>
    <w:rsid w:val="009E0264"/>
    <w:rsid w:val="009E0CB9"/>
    <w:rsid w:val="009E0FF3"/>
    <w:rsid w:val="009E6E4D"/>
    <w:rsid w:val="009F0A4A"/>
    <w:rsid w:val="009F622B"/>
    <w:rsid w:val="00A0258E"/>
    <w:rsid w:val="00A02B29"/>
    <w:rsid w:val="00A03B63"/>
    <w:rsid w:val="00A03C75"/>
    <w:rsid w:val="00A05325"/>
    <w:rsid w:val="00A16BA8"/>
    <w:rsid w:val="00A2019A"/>
    <w:rsid w:val="00A22FC1"/>
    <w:rsid w:val="00A2487B"/>
    <w:rsid w:val="00A313B7"/>
    <w:rsid w:val="00A31A02"/>
    <w:rsid w:val="00A33022"/>
    <w:rsid w:val="00A365B0"/>
    <w:rsid w:val="00A4520C"/>
    <w:rsid w:val="00A469F5"/>
    <w:rsid w:val="00A50260"/>
    <w:rsid w:val="00A51C2E"/>
    <w:rsid w:val="00A56E1C"/>
    <w:rsid w:val="00A5731E"/>
    <w:rsid w:val="00A60AB8"/>
    <w:rsid w:val="00A65E39"/>
    <w:rsid w:val="00A666AC"/>
    <w:rsid w:val="00A67553"/>
    <w:rsid w:val="00A7619C"/>
    <w:rsid w:val="00A767E9"/>
    <w:rsid w:val="00A8402E"/>
    <w:rsid w:val="00A948CE"/>
    <w:rsid w:val="00A95FE2"/>
    <w:rsid w:val="00A97EAB"/>
    <w:rsid w:val="00AA371B"/>
    <w:rsid w:val="00AB04BC"/>
    <w:rsid w:val="00AB47C3"/>
    <w:rsid w:val="00AB7154"/>
    <w:rsid w:val="00AB7F0D"/>
    <w:rsid w:val="00AC0A3B"/>
    <w:rsid w:val="00AC0E47"/>
    <w:rsid w:val="00AC1A71"/>
    <w:rsid w:val="00AC3142"/>
    <w:rsid w:val="00AC5318"/>
    <w:rsid w:val="00AC7DFB"/>
    <w:rsid w:val="00AD5581"/>
    <w:rsid w:val="00AD7433"/>
    <w:rsid w:val="00AE0DDC"/>
    <w:rsid w:val="00AE1692"/>
    <w:rsid w:val="00AE1E09"/>
    <w:rsid w:val="00AE274A"/>
    <w:rsid w:val="00AE5746"/>
    <w:rsid w:val="00AE6FFA"/>
    <w:rsid w:val="00AF3687"/>
    <w:rsid w:val="00B167D7"/>
    <w:rsid w:val="00B169D2"/>
    <w:rsid w:val="00B17421"/>
    <w:rsid w:val="00B20164"/>
    <w:rsid w:val="00B23A4C"/>
    <w:rsid w:val="00B24C4A"/>
    <w:rsid w:val="00B2693F"/>
    <w:rsid w:val="00B30A9D"/>
    <w:rsid w:val="00B30C09"/>
    <w:rsid w:val="00B318D5"/>
    <w:rsid w:val="00B35353"/>
    <w:rsid w:val="00B474F4"/>
    <w:rsid w:val="00B47998"/>
    <w:rsid w:val="00B5358C"/>
    <w:rsid w:val="00B53A4D"/>
    <w:rsid w:val="00B54CF1"/>
    <w:rsid w:val="00B61792"/>
    <w:rsid w:val="00B640A2"/>
    <w:rsid w:val="00B71F5F"/>
    <w:rsid w:val="00B738D4"/>
    <w:rsid w:val="00B75442"/>
    <w:rsid w:val="00B778BC"/>
    <w:rsid w:val="00B815C3"/>
    <w:rsid w:val="00B82D29"/>
    <w:rsid w:val="00B84EAB"/>
    <w:rsid w:val="00B85FB0"/>
    <w:rsid w:val="00B87D06"/>
    <w:rsid w:val="00B92015"/>
    <w:rsid w:val="00B922CC"/>
    <w:rsid w:val="00B9303D"/>
    <w:rsid w:val="00B94B07"/>
    <w:rsid w:val="00B96828"/>
    <w:rsid w:val="00BA5CFA"/>
    <w:rsid w:val="00BA7F4E"/>
    <w:rsid w:val="00BB097D"/>
    <w:rsid w:val="00BB1A53"/>
    <w:rsid w:val="00BB2468"/>
    <w:rsid w:val="00BB5C56"/>
    <w:rsid w:val="00BB6A9B"/>
    <w:rsid w:val="00BB6CB4"/>
    <w:rsid w:val="00BC00DE"/>
    <w:rsid w:val="00BC4A3F"/>
    <w:rsid w:val="00BD101B"/>
    <w:rsid w:val="00BE2372"/>
    <w:rsid w:val="00BE6039"/>
    <w:rsid w:val="00BE7172"/>
    <w:rsid w:val="00BF13BA"/>
    <w:rsid w:val="00BF4777"/>
    <w:rsid w:val="00C01509"/>
    <w:rsid w:val="00C053AD"/>
    <w:rsid w:val="00C0685B"/>
    <w:rsid w:val="00C07550"/>
    <w:rsid w:val="00C159B7"/>
    <w:rsid w:val="00C16418"/>
    <w:rsid w:val="00C24EC6"/>
    <w:rsid w:val="00C30073"/>
    <w:rsid w:val="00C35FE3"/>
    <w:rsid w:val="00C3684F"/>
    <w:rsid w:val="00C42EF0"/>
    <w:rsid w:val="00C439D3"/>
    <w:rsid w:val="00C445B1"/>
    <w:rsid w:val="00C446D8"/>
    <w:rsid w:val="00C45F87"/>
    <w:rsid w:val="00C47FD6"/>
    <w:rsid w:val="00C50DA2"/>
    <w:rsid w:val="00C51243"/>
    <w:rsid w:val="00C5328C"/>
    <w:rsid w:val="00C75176"/>
    <w:rsid w:val="00C80F00"/>
    <w:rsid w:val="00C81195"/>
    <w:rsid w:val="00C84C67"/>
    <w:rsid w:val="00C87218"/>
    <w:rsid w:val="00C930EB"/>
    <w:rsid w:val="00C94196"/>
    <w:rsid w:val="00C964F3"/>
    <w:rsid w:val="00CA315A"/>
    <w:rsid w:val="00CA6BB5"/>
    <w:rsid w:val="00CB2B51"/>
    <w:rsid w:val="00CC6A62"/>
    <w:rsid w:val="00CC6AE3"/>
    <w:rsid w:val="00CD275B"/>
    <w:rsid w:val="00CD2EAE"/>
    <w:rsid w:val="00CD2F15"/>
    <w:rsid w:val="00CE05D7"/>
    <w:rsid w:val="00CE1A01"/>
    <w:rsid w:val="00CE7872"/>
    <w:rsid w:val="00CF1140"/>
    <w:rsid w:val="00CF3CCB"/>
    <w:rsid w:val="00CF5278"/>
    <w:rsid w:val="00CF5CB6"/>
    <w:rsid w:val="00D00365"/>
    <w:rsid w:val="00D0360D"/>
    <w:rsid w:val="00D040F7"/>
    <w:rsid w:val="00D04CBD"/>
    <w:rsid w:val="00D07135"/>
    <w:rsid w:val="00D15A56"/>
    <w:rsid w:val="00D1763F"/>
    <w:rsid w:val="00D178A8"/>
    <w:rsid w:val="00D21E23"/>
    <w:rsid w:val="00D22260"/>
    <w:rsid w:val="00D232FA"/>
    <w:rsid w:val="00D25C1B"/>
    <w:rsid w:val="00D31607"/>
    <w:rsid w:val="00D34F24"/>
    <w:rsid w:val="00D37E0B"/>
    <w:rsid w:val="00D421D6"/>
    <w:rsid w:val="00D50F65"/>
    <w:rsid w:val="00D5488A"/>
    <w:rsid w:val="00D55718"/>
    <w:rsid w:val="00D567CD"/>
    <w:rsid w:val="00D6013B"/>
    <w:rsid w:val="00D64116"/>
    <w:rsid w:val="00D66CE5"/>
    <w:rsid w:val="00D705E9"/>
    <w:rsid w:val="00D713FD"/>
    <w:rsid w:val="00D80503"/>
    <w:rsid w:val="00DA2A79"/>
    <w:rsid w:val="00DB2C0F"/>
    <w:rsid w:val="00DB7AB3"/>
    <w:rsid w:val="00DC1032"/>
    <w:rsid w:val="00DC239F"/>
    <w:rsid w:val="00DC5DCD"/>
    <w:rsid w:val="00DC7598"/>
    <w:rsid w:val="00DD2911"/>
    <w:rsid w:val="00DD2D0D"/>
    <w:rsid w:val="00DD7FBB"/>
    <w:rsid w:val="00DE5F7C"/>
    <w:rsid w:val="00DE64E5"/>
    <w:rsid w:val="00DF209F"/>
    <w:rsid w:val="00DF2DBD"/>
    <w:rsid w:val="00DF3E9D"/>
    <w:rsid w:val="00DF50CC"/>
    <w:rsid w:val="00E008D1"/>
    <w:rsid w:val="00E06331"/>
    <w:rsid w:val="00E20E95"/>
    <w:rsid w:val="00E210E5"/>
    <w:rsid w:val="00E24AB8"/>
    <w:rsid w:val="00E255B4"/>
    <w:rsid w:val="00E274F3"/>
    <w:rsid w:val="00E331B2"/>
    <w:rsid w:val="00E33880"/>
    <w:rsid w:val="00E33DB7"/>
    <w:rsid w:val="00E44346"/>
    <w:rsid w:val="00E45F7B"/>
    <w:rsid w:val="00E5250E"/>
    <w:rsid w:val="00E541D4"/>
    <w:rsid w:val="00E56220"/>
    <w:rsid w:val="00E572CC"/>
    <w:rsid w:val="00E5783E"/>
    <w:rsid w:val="00E641F7"/>
    <w:rsid w:val="00E7181D"/>
    <w:rsid w:val="00E90934"/>
    <w:rsid w:val="00E93FEE"/>
    <w:rsid w:val="00E94437"/>
    <w:rsid w:val="00E967BF"/>
    <w:rsid w:val="00E97E0F"/>
    <w:rsid w:val="00EA11D3"/>
    <w:rsid w:val="00EA196F"/>
    <w:rsid w:val="00EA53FF"/>
    <w:rsid w:val="00EA67E4"/>
    <w:rsid w:val="00EA7B68"/>
    <w:rsid w:val="00EB0D2B"/>
    <w:rsid w:val="00EB7C2C"/>
    <w:rsid w:val="00EC08FE"/>
    <w:rsid w:val="00EC1BAA"/>
    <w:rsid w:val="00EC7BA2"/>
    <w:rsid w:val="00ED265D"/>
    <w:rsid w:val="00ED3F85"/>
    <w:rsid w:val="00ED7617"/>
    <w:rsid w:val="00EE25E8"/>
    <w:rsid w:val="00EE2C04"/>
    <w:rsid w:val="00EE341F"/>
    <w:rsid w:val="00EE4742"/>
    <w:rsid w:val="00EE53B9"/>
    <w:rsid w:val="00EE73BA"/>
    <w:rsid w:val="00EF0CD3"/>
    <w:rsid w:val="00EF6C39"/>
    <w:rsid w:val="00EF75CD"/>
    <w:rsid w:val="00EF7CD1"/>
    <w:rsid w:val="00F02BFC"/>
    <w:rsid w:val="00F05DA7"/>
    <w:rsid w:val="00F0759F"/>
    <w:rsid w:val="00F07728"/>
    <w:rsid w:val="00F10703"/>
    <w:rsid w:val="00F20AE4"/>
    <w:rsid w:val="00F30963"/>
    <w:rsid w:val="00F31E85"/>
    <w:rsid w:val="00F321B4"/>
    <w:rsid w:val="00F32D5B"/>
    <w:rsid w:val="00F365F8"/>
    <w:rsid w:val="00F502CC"/>
    <w:rsid w:val="00F51EFA"/>
    <w:rsid w:val="00F55231"/>
    <w:rsid w:val="00F57880"/>
    <w:rsid w:val="00F624CF"/>
    <w:rsid w:val="00F6313F"/>
    <w:rsid w:val="00F84141"/>
    <w:rsid w:val="00F84A22"/>
    <w:rsid w:val="00F84DA7"/>
    <w:rsid w:val="00F85298"/>
    <w:rsid w:val="00F8563B"/>
    <w:rsid w:val="00F87C7F"/>
    <w:rsid w:val="00FA40A2"/>
    <w:rsid w:val="00FA4189"/>
    <w:rsid w:val="00FA4633"/>
    <w:rsid w:val="00FA4E72"/>
    <w:rsid w:val="00FA71B0"/>
    <w:rsid w:val="00FA7229"/>
    <w:rsid w:val="00FB34D8"/>
    <w:rsid w:val="00FB401F"/>
    <w:rsid w:val="00FB50C7"/>
    <w:rsid w:val="00FC0845"/>
    <w:rsid w:val="00FC08C3"/>
    <w:rsid w:val="00FC1006"/>
    <w:rsid w:val="00FC178F"/>
    <w:rsid w:val="00FD2C82"/>
    <w:rsid w:val="00FD3394"/>
    <w:rsid w:val="00FE018E"/>
    <w:rsid w:val="00FE2827"/>
    <w:rsid w:val="00FE698A"/>
    <w:rsid w:val="00FF4220"/>
    <w:rsid w:val="00FF528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84FB807"/>
  <w15:docId w15:val="{CAA73284-971D-8B40-A2CB-5778D1CAE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0F6E"/>
    <w:rPr>
      <w:sz w:val="24"/>
    </w:rPr>
  </w:style>
  <w:style w:type="paragraph" w:styleId="Heading1">
    <w:name w:val="heading 1"/>
    <w:basedOn w:val="Normal"/>
    <w:next w:val="Normal"/>
    <w:qFormat/>
    <w:rsid w:val="00263BB8"/>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szCs w:val="24"/>
    </w:rPr>
  </w:style>
  <w:style w:type="paragraph" w:styleId="TOC2">
    <w:name w:val="toc 2"/>
    <w:basedOn w:val="Normal"/>
    <w:next w:val="Normal"/>
    <w:uiPriority w:val="39"/>
    <w:qFormat/>
    <w:rsid w:val="00FD3394"/>
    <w:pPr>
      <w:spacing w:before="120" w:after="120"/>
    </w:pPr>
    <w:rPr>
      <w:rFonts w:ascii="Calibri" w:hAnsi="Calibri"/>
    </w:rPr>
  </w:style>
  <w:style w:type="paragraph" w:styleId="TOC3">
    <w:name w:val="toc 3"/>
    <w:basedOn w:val="Normal"/>
    <w:next w:val="Normal"/>
    <w:uiPriority w:val="39"/>
    <w:qFormat/>
    <w:rsid w:val="00FD3394"/>
    <w:pPr>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szCs w:val="24"/>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szCs w:val="24"/>
    </w:rPr>
  </w:style>
  <w:style w:type="paragraph" w:styleId="BalloonText">
    <w:name w:val="Balloon Text"/>
    <w:basedOn w:val="Normal"/>
    <w:link w:val="BalloonTextChar"/>
    <w:unhideWhenUsed/>
    <w:rsid w:val="00E06331"/>
    <w:rPr>
      <w:sz w:val="18"/>
      <w:szCs w:val="18"/>
    </w:rPr>
  </w:style>
  <w:style w:type="character" w:customStyle="1" w:styleId="BalloonTextChar">
    <w:name w:val="Balloon Text Char"/>
    <w:basedOn w:val="DefaultParagraphFont"/>
    <w:link w:val="BalloonText"/>
    <w:rsid w:val="00E06331"/>
    <w:rPr>
      <w:sz w:val="18"/>
      <w:szCs w:val="18"/>
    </w:rPr>
  </w:style>
  <w:style w:type="paragraph" w:styleId="Footer">
    <w:name w:val="footer"/>
    <w:basedOn w:val="Normal"/>
    <w:link w:val="FooterChar"/>
    <w:unhideWhenUsed/>
    <w:rsid w:val="00E06331"/>
    <w:pPr>
      <w:tabs>
        <w:tab w:val="center" w:pos="4513"/>
        <w:tab w:val="right" w:pos="9026"/>
      </w:tabs>
    </w:p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uiPriority w:val="99"/>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styleId="FootnoteText">
    <w:name w:val="footnote text"/>
    <w:basedOn w:val="Normal"/>
    <w:link w:val="FootnoteTextChar"/>
    <w:rsid w:val="00776FBF"/>
    <w:rPr>
      <w:szCs w:val="24"/>
      <w:lang w:val="fr-FR" w:eastAsia="fr-FR"/>
    </w:rPr>
  </w:style>
  <w:style w:type="character" w:customStyle="1" w:styleId="FootnoteTextChar">
    <w:name w:val="Footnote Text Char"/>
    <w:basedOn w:val="DefaultParagraphFont"/>
    <w:link w:val="FootnoteText"/>
    <w:rsid w:val="00776FBF"/>
    <w:rPr>
      <w:sz w:val="24"/>
      <w:szCs w:val="24"/>
      <w:lang w:val="fr-FR" w:eastAsia="fr-FR"/>
    </w:rPr>
  </w:style>
  <w:style w:type="character" w:customStyle="1" w:styleId="Agency-body-textChar">
    <w:name w:val="Agency-body-text Char"/>
    <w:basedOn w:val="DefaultParagraphFont"/>
    <w:link w:val="Agency-body-text"/>
    <w:rsid w:val="00776FBF"/>
    <w:rPr>
      <w:rFonts w:ascii="Calibri" w:hAnsi="Calibri"/>
      <w:color w:val="000000" w:themeColor="text1"/>
      <w:sz w:val="24"/>
    </w:rPr>
  </w:style>
  <w:style w:type="character" w:styleId="CommentReference">
    <w:name w:val="annotation reference"/>
    <w:basedOn w:val="DefaultParagraphFont"/>
    <w:semiHidden/>
    <w:unhideWhenUsed/>
    <w:rsid w:val="00776FBF"/>
    <w:rPr>
      <w:sz w:val="16"/>
      <w:szCs w:val="16"/>
    </w:rPr>
  </w:style>
  <w:style w:type="paragraph" w:styleId="CommentText">
    <w:name w:val="annotation text"/>
    <w:basedOn w:val="Normal"/>
    <w:link w:val="CommentTextChar"/>
    <w:unhideWhenUsed/>
    <w:rsid w:val="00776FBF"/>
    <w:rPr>
      <w:rFonts w:asciiTheme="minorHAnsi" w:eastAsiaTheme="minorHAnsi" w:hAnsiTheme="minorHAnsi" w:cstheme="minorBidi"/>
      <w:sz w:val="20"/>
      <w:lang w:val="fr-FR"/>
    </w:rPr>
  </w:style>
  <w:style w:type="character" w:customStyle="1" w:styleId="CommentTextChar">
    <w:name w:val="Comment Text Char"/>
    <w:basedOn w:val="DefaultParagraphFont"/>
    <w:link w:val="CommentText"/>
    <w:rsid w:val="00776FBF"/>
    <w:rPr>
      <w:rFonts w:asciiTheme="minorHAnsi" w:eastAsiaTheme="minorHAnsi" w:hAnsiTheme="minorHAnsi" w:cstheme="minorBidi"/>
      <w:lang w:val="fr-FR"/>
    </w:r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Normal numbered"/>
    <w:basedOn w:val="Normal"/>
    <w:link w:val="ListParagraphChar"/>
    <w:uiPriority w:val="34"/>
    <w:qFormat/>
    <w:rsid w:val="00776FBF"/>
    <w:pPr>
      <w:ind w:left="720"/>
      <w:contextualSpacing/>
    </w:pPr>
    <w:rPr>
      <w:rFonts w:asciiTheme="minorHAnsi" w:eastAsiaTheme="minorHAnsi" w:hAnsiTheme="minorHAnsi" w:cstheme="minorBidi"/>
      <w:szCs w:val="24"/>
      <w:lang w:val="fr-FR"/>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
    <w:basedOn w:val="DefaultParagraphFont"/>
    <w:link w:val="ListParagraph"/>
    <w:uiPriority w:val="34"/>
    <w:locked/>
    <w:rsid w:val="00776FBF"/>
    <w:rPr>
      <w:rFonts w:asciiTheme="minorHAnsi" w:eastAsiaTheme="minorHAnsi" w:hAnsiTheme="minorHAnsi" w:cstheme="minorBidi"/>
      <w:sz w:val="24"/>
      <w:szCs w:val="24"/>
      <w:lang w:val="fr-FR"/>
    </w:rPr>
  </w:style>
  <w:style w:type="paragraph" w:styleId="Revision">
    <w:name w:val="Revision"/>
    <w:hidden/>
    <w:semiHidden/>
    <w:rsid w:val="00776FBF"/>
    <w:rPr>
      <w:sz w:val="24"/>
      <w:szCs w:val="24"/>
      <w:lang w:val="fr-FR" w:eastAsia="fr-FR"/>
    </w:rPr>
  </w:style>
  <w:style w:type="paragraph" w:styleId="CommentSubject">
    <w:name w:val="annotation subject"/>
    <w:basedOn w:val="CommentText"/>
    <w:next w:val="CommentText"/>
    <w:link w:val="CommentSubjectChar"/>
    <w:semiHidden/>
    <w:unhideWhenUsed/>
    <w:rsid w:val="00776FBF"/>
    <w:rPr>
      <w:rFonts w:ascii="Times New Roman" w:eastAsia="Times New Roman" w:hAnsi="Times New Roman" w:cs="Times New Roman"/>
      <w:b/>
      <w:bCs/>
      <w:lang w:eastAsia="fr-FR"/>
    </w:rPr>
  </w:style>
  <w:style w:type="character" w:customStyle="1" w:styleId="CommentSubjectChar">
    <w:name w:val="Comment Subject Char"/>
    <w:basedOn w:val="CommentTextChar"/>
    <w:link w:val="CommentSubject"/>
    <w:semiHidden/>
    <w:rsid w:val="00776FBF"/>
    <w:rPr>
      <w:rFonts w:asciiTheme="minorHAnsi" w:eastAsiaTheme="minorHAnsi" w:hAnsiTheme="minorHAnsi" w:cstheme="minorBidi"/>
      <w:b/>
      <w:bCs/>
      <w:lang w:val="fr-FR" w:eastAsia="fr-FR"/>
    </w:rPr>
  </w:style>
  <w:style w:type="table" w:styleId="TableGrid">
    <w:name w:val="Table Grid"/>
    <w:basedOn w:val="TableNormal"/>
    <w:rsid w:val="00776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basedOn w:val="DefaultParagraphFont"/>
    <w:rsid w:val="00776FBF"/>
  </w:style>
  <w:style w:type="paragraph" w:styleId="NormalWeb">
    <w:name w:val="Normal (Web)"/>
    <w:basedOn w:val="Normal"/>
    <w:uiPriority w:val="99"/>
    <w:semiHidden/>
    <w:unhideWhenUsed/>
    <w:rsid w:val="00776FBF"/>
    <w:pPr>
      <w:spacing w:before="100" w:beforeAutospacing="1" w:after="100" w:afterAutospacing="1"/>
    </w:pPr>
    <w:rPr>
      <w:szCs w:val="24"/>
      <w:lang w:val="fr-FR" w:eastAsia="en-GB"/>
    </w:rPr>
  </w:style>
  <w:style w:type="character" w:customStyle="1" w:styleId="topic-highlight">
    <w:name w:val="topic-highlight"/>
    <w:basedOn w:val="DefaultParagraphFont"/>
    <w:rsid w:val="00776FBF"/>
  </w:style>
  <w:style w:type="paragraph" w:styleId="Caption">
    <w:name w:val="caption"/>
    <w:basedOn w:val="Normal"/>
    <w:next w:val="Normal"/>
    <w:unhideWhenUsed/>
    <w:qFormat/>
    <w:rsid w:val="008B29C7"/>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8B65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creativecommons.org/licenses/by-nc-sa/4.0/" TargetMode="External"/><Relationship Id="rId26" Type="http://schemas.openxmlformats.org/officeDocument/2006/relationships/footer" Target="footer3.xml"/><Relationship Id="rId39" Type="http://schemas.openxmlformats.org/officeDocument/2006/relationships/hyperlink" Target="https://www.european-agency.org/resources/publications/key-principles-supporting-policy-development-implementation" TargetMode="External"/><Relationship Id="rId21" Type="http://schemas.openxmlformats.org/officeDocument/2006/relationships/hyperlink" Target="mailto:brussels.office@european-agency.org" TargetMode="External"/><Relationship Id="rId34" Type="http://schemas.openxmlformats.org/officeDocument/2006/relationships/hyperlink" Target="https://www.european-agency.org/sites/default/files/analysis_framework_for_mapping_inclusive_education_policies.pdf" TargetMode="External"/><Relationship Id="rId42" Type="http://schemas.openxmlformats.org/officeDocument/2006/relationships/hyperlink" Target="https://www.european-agency.org/sites/default/files/Raising%20Achievement%20Conceptual%20Framework.pdf" TargetMode="External"/><Relationship Id="rId47" Type="http://schemas.openxmlformats.org/officeDocument/2006/relationships/hyperlink" Target="https://www.oxfordlearnersdictionaries.com/" TargetMode="External"/><Relationship Id="rId50" Type="http://schemas.openxmlformats.org/officeDocument/2006/relationships/header" Target="head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uropean-agency.org/open-access-policy" TargetMode="External"/><Relationship Id="rId29" Type="http://schemas.openxmlformats.org/officeDocument/2006/relationships/hyperlink" Target="https://www.european-agency.org/resources/glossary" TargetMode="Externa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yperlink" Target="https://www.european-agency.org/projects/organisation-provision-support-inclusive-education/increasing-inclusive-capability/what-restricts-participation-and-learning-all-children-and-young-people-and-what-action-can-be" TargetMode="External"/><Relationship Id="rId37" Type="http://schemas.openxmlformats.org/officeDocument/2006/relationships/hyperlink" Target="https://www.edglossary.org/professional-learning-community/" TargetMode="External"/><Relationship Id="rId40" Type="http://schemas.openxmlformats.org/officeDocument/2006/relationships/image" Target="media/image7.emf"/><Relationship Id="rId45" Type="http://schemas.openxmlformats.org/officeDocument/2006/relationships/hyperlink" Target="http://www.european-agency.org/projects/organisation-provision-support-inclusive-education/increasing-inclusive-capability/what-restricts-participation-and-learning-all-children-and-young-people-and-what-action-can-be" TargetMode="Externa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eader" Target="header3.xml"/><Relationship Id="rId28" Type="http://schemas.openxmlformats.org/officeDocument/2006/relationships/footer" Target="footer4.xml"/><Relationship Id="rId36" Type="http://schemas.openxmlformats.org/officeDocument/2006/relationships/hyperlink" Target="https://www.edglossary.org/action-research/" TargetMode="External"/><Relationship Id="rId49"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yperlink" Target="http://www.european-agency.org/" TargetMode="External"/><Relationship Id="rId31" Type="http://schemas.openxmlformats.org/officeDocument/2006/relationships/hyperlink" Target="https://www.oxfordlearnersdictionaries.com/" TargetMode="External"/><Relationship Id="rId44" Type="http://schemas.openxmlformats.org/officeDocument/2006/relationships/hyperlink" Target="http://www.european-agency.org/resources/publications/key-principles-supporting-policy-development-implementation"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european-agency.org/activities/CROSP" TargetMode="External"/><Relationship Id="rId27" Type="http://schemas.openxmlformats.org/officeDocument/2006/relationships/header" Target="header6.xml"/><Relationship Id="rId30" Type="http://schemas.openxmlformats.org/officeDocument/2006/relationships/hyperlink" Target="https://unesdoc.unesco.org/ark:/48223/pf0000373718" TargetMode="External"/><Relationship Id="rId35" Type="http://schemas.openxmlformats.org/officeDocument/2006/relationships/hyperlink" Target="https://www.european-agency.org/sites/default/files/Raising%20Achievement%20Conceptual%20Framework.pdf" TargetMode="External"/><Relationship Id="rId43" Type="http://schemas.openxmlformats.org/officeDocument/2006/relationships/hyperlink" Target="http://www.european-agency.org/resources/publications/analysis-framework-mapping-inclusive-education-policies" TargetMode="External"/><Relationship Id="rId48" Type="http://schemas.openxmlformats.org/officeDocument/2006/relationships/hyperlink" Target="https://en.unesco.org/gem-report/report/2020/inclusion"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eader" Target="header5.xml"/><Relationship Id="rId33" Type="http://schemas.openxmlformats.org/officeDocument/2006/relationships/hyperlink" Target="https://www.oxfordlearnersdictionaries.com/" TargetMode="External"/><Relationship Id="rId38" Type="http://schemas.openxmlformats.org/officeDocument/2006/relationships/hyperlink" Target="http://www.udlcenter.org/aboutudl" TargetMode="External"/><Relationship Id="rId46" Type="http://schemas.openxmlformats.org/officeDocument/2006/relationships/hyperlink" Target="https://www.edglossary.org/professional-learning-community/" TargetMode="External"/><Relationship Id="rId20" Type="http://schemas.openxmlformats.org/officeDocument/2006/relationships/hyperlink" Target="mailto:secretariat@european-agency.org" TargetMode="External"/><Relationship Id="rId41" Type="http://schemas.openxmlformats.org/officeDocument/2006/relationships/hyperlink" Target="http://www.cast.org/impact/universal-design-for-learning-udl"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0eb656aa-4e79-4e95-9076-bc119a23e0cc" xsi:nil="true"/>
    <lcf76f155ced4ddcb4097134ff3c332f xmlns="324635bc-db01-4d24-9bfc-ec988f3f2b32">
      <Terms xmlns="http://schemas.microsoft.com/office/infopath/2007/PartnerControls"/>
    </lcf76f155ced4ddcb4097134ff3c332f>
    <IconOverlay xmlns="http://schemas.microsoft.com/sharepoint/v4"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20" ma:contentTypeDescription="Create a new document." ma:contentTypeScope="" ma:versionID="86ec01a51c5d2b6a116ea24e4503f20f">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879b164dbb55769e7c5607ea9d888a22"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0eb656aa-4e79-4e95-9076-bc119a23e0cc"/>
    <ds:schemaRef ds:uri="324635bc-db01-4d24-9bfc-ec988f3f2b32"/>
    <ds:schemaRef ds:uri="http://schemas.microsoft.com/sharepoint/v4"/>
  </ds:schemaRefs>
</ds:datastoreItem>
</file>

<file path=customXml/itemProps2.xml><?xml version="1.0" encoding="utf-8"?>
<ds:datastoreItem xmlns:ds="http://schemas.openxmlformats.org/officeDocument/2006/customXml" ds:itemID="{7CAB0FF8-85B7-4F7E-A63C-76A497E2C3F8}">
  <ds:schemaRefs>
    <ds:schemaRef ds:uri="http://schemas.openxmlformats.org/officeDocument/2006/bibliography"/>
  </ds:schemaRefs>
</ds:datastoreItem>
</file>

<file path=customXml/itemProps3.xml><?xml version="1.0" encoding="utf-8"?>
<ds:datastoreItem xmlns:ds="http://schemas.openxmlformats.org/officeDocument/2006/customXml" ds:itemID="{4EC21702-6B9F-4FF7-835E-551F443BDA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A3C268-DFA2-42FF-A8A7-C19F4DC8A4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30</Pages>
  <Words>5258</Words>
  <Characters>38911</Characters>
  <Application>Microsoft Office Word</Application>
  <DocSecurity>0</DocSecurity>
  <Lines>1297</Lines>
  <Paragraphs>464</Paragraphs>
  <ScaleCrop>false</ScaleCrop>
  <HeadingPairs>
    <vt:vector size="2" baseType="variant">
      <vt:variant>
        <vt:lpstr>Title</vt:lpstr>
      </vt:variant>
      <vt:variant>
        <vt:i4>1</vt:i4>
      </vt:variant>
    </vt:vector>
  </HeadingPairs>
  <TitlesOfParts>
    <vt:vector size="1" baseType="lpstr">
      <vt:lpstr>Changing Role of Specialist Provision in Supporting Inclusive Education: Policy Self-Review Tool</vt:lpstr>
    </vt:vector>
  </TitlesOfParts>
  <Manager/>
  <Company>European Agency for Special Needs and Inclusive Education</Company>
  <LinksUpToDate>false</LinksUpToDate>
  <CharactersWithSpaces>43705</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Kintantis specialistų vaidmuo, palaikant įtraukųjį švietimą: Politikos savikontrolės priemonė</dc:title>
  <dc:subject>Changing Role of Specialist Provision in Supporting Inclusive Education (CROSP)</dc:subject>
  <dc:creator>European Agency for Special Needs and Inclusive Education</dc:creator>
  <cp:keywords>EASNIE</cp:keywords>
  <dc:description/>
  <cp:lastModifiedBy>Rachel Mepsted</cp:lastModifiedBy>
  <cp:revision>14</cp:revision>
  <cp:lastPrinted>2009-05-04T16:34:00Z</cp:lastPrinted>
  <dcterms:created xsi:type="dcterms:W3CDTF">2023-02-13T12:05:00Z</dcterms:created>
  <dcterms:modified xsi:type="dcterms:W3CDTF">2023-03-03T11:20:00Z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