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3B90DF" w14:textId="18D63BFB" w:rsidR="00534D20" w:rsidRPr="00D93E29" w:rsidRDefault="00A656A5" w:rsidP="0049414C">
      <w:pPr>
        <w:pStyle w:val="Agency-title"/>
        <w:spacing w:before="3240"/>
        <w:rPr>
          <w:sz w:val="62"/>
          <w:szCs w:val="62"/>
        </w:rPr>
      </w:pPr>
      <w:r w:rsidRPr="00D93E29">
        <w:rPr>
          <w:noProof/>
          <w:sz w:val="62"/>
          <w:lang w:val="bg-BG" w:bidi="bg-BG"/>
        </w:rPr>
        <w:drawing>
          <wp:inline distT="0" distB="0" distL="0" distR="0" wp14:anchorId="65D7534D" wp14:editId="40740011">
            <wp:extent cx="3033241" cy="1196503"/>
            <wp:effectExtent l="0" t="0" r="2540" b="0"/>
            <wp:docPr id="2" name="Picture 2" descr="Logo: Професионално обучение на учителите за приобщаване (TPL4I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: Професионално обучение на учителите за приобщаване (TPL4I]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33241" cy="119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0D7F" w:rsidRPr="00D93E29">
        <w:rPr>
          <w:b w:val="0"/>
          <w:sz w:val="16"/>
          <w:highlight w:val="yellow"/>
          <w:lang w:val="bg-BG" w:bidi="bg-BG"/>
        </w:rPr>
        <w:br/>
      </w:r>
      <w:r w:rsidRPr="00D93E29">
        <w:rPr>
          <w:sz w:val="62"/>
          <w:lang w:val="bg-BG" w:bidi="bg-BG"/>
        </w:rPr>
        <w:t>Профил на приобщаващото професионално обучение на учителите</w:t>
      </w:r>
    </w:p>
    <w:p w14:paraId="1AA25908" w14:textId="6B7AF328" w:rsidR="00A4520C" w:rsidRPr="00C6235D" w:rsidRDefault="00743091" w:rsidP="00A656A5">
      <w:pPr>
        <w:pStyle w:val="Agency-body-text"/>
        <w:spacing w:before="6000" w:after="0"/>
        <w:jc w:val="center"/>
        <w:rPr>
          <w:sz w:val="28"/>
          <w:szCs w:val="28"/>
        </w:rPr>
      </w:pPr>
      <w:r w:rsidRPr="00C6235D">
        <w:rPr>
          <w:noProof/>
          <w:sz w:val="28"/>
          <w:szCs w:val="28"/>
          <w:lang w:val="bg-BG" w:bidi="bg-BG"/>
        </w:rPr>
        <w:drawing>
          <wp:anchor distT="0" distB="0" distL="114300" distR="114300" simplePos="0" relativeHeight="251659264" behindDoc="0" locked="0" layoutInCell="1" allowOverlap="1" wp14:anchorId="1C51E033" wp14:editId="3B436AC5">
            <wp:simplePos x="0" y="0"/>
            <wp:positionH relativeFrom="column">
              <wp:posOffset>1583690</wp:posOffset>
            </wp:positionH>
            <wp:positionV relativeFrom="paragraph">
              <wp:posOffset>2700911</wp:posOffset>
            </wp:positionV>
            <wp:extent cx="2401367" cy="776090"/>
            <wp:effectExtent l="0" t="0" r="0" b="0"/>
            <wp:wrapNone/>
            <wp:docPr id="1" name="Picture 1" descr="Logo: European Agency for Special Needs and Inclusive 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: European Agency for Special Needs and Inclusive Education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1367" cy="77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3BA" w:rsidRPr="00BF19FB">
        <w:rPr>
          <w:b/>
          <w:sz w:val="28"/>
          <w:szCs w:val="28"/>
          <w:lang w:val="bg-BG" w:bidi="bg-BG"/>
        </w:rPr>
        <w:t>Европейска агенция за специални образователни потребности и приобщаващо образование</w:t>
      </w:r>
      <w:r w:rsidR="009E6E4D" w:rsidRPr="00C6235D">
        <w:rPr>
          <w:sz w:val="28"/>
          <w:szCs w:val="28"/>
          <w:lang w:val="bg-BG" w:bidi="bg-BG"/>
        </w:rPr>
        <w:br w:type="page"/>
      </w:r>
    </w:p>
    <w:p w14:paraId="0CE01C3C" w14:textId="77777777" w:rsidR="00E341E3" w:rsidRPr="00D93E29" w:rsidRDefault="00E341E3" w:rsidP="00E341E3">
      <w:pPr>
        <w:pStyle w:val="Agency-body-text"/>
        <w:pBdr>
          <w:bottom w:val="single" w:sz="4" w:space="1" w:color="auto"/>
        </w:pBdr>
        <w:spacing w:before="400" w:after="400"/>
        <w:rPr>
          <w:b/>
          <w:caps/>
          <w:sz w:val="40"/>
          <w:szCs w:val="40"/>
        </w:rPr>
      </w:pPr>
      <w:r w:rsidRPr="00D93E29">
        <w:rPr>
          <w:b/>
          <w:sz w:val="40"/>
          <w:lang w:val="bg-BG" w:bidi="bg-BG"/>
        </w:rPr>
        <w:lastRenderedPageBreak/>
        <w:t>СЪДЪРЖАНИЕ</w:t>
      </w:r>
    </w:p>
    <w:p w14:paraId="3FA39700" w14:textId="76AFD97C" w:rsidR="0049414C" w:rsidRDefault="00E341E3">
      <w:pPr>
        <w:pStyle w:val="TOC1"/>
        <w:tabs>
          <w:tab w:val="right" w:leader="underscore" w:pos="8827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val="en-US"/>
        </w:rPr>
      </w:pPr>
      <w:r w:rsidRPr="00D93E29">
        <w:rPr>
          <w:lang w:val="bg-BG" w:bidi="bg-BG"/>
        </w:rPr>
        <w:fldChar w:fldCharType="begin"/>
      </w:r>
      <w:r w:rsidRPr="00D93E29">
        <w:rPr>
          <w:lang w:val="bg-BG" w:bidi="bg-BG"/>
        </w:rPr>
        <w:instrText xml:space="preserve"> TOC \h \z \t "Heading 1,1,Heading 2,2,Heading 3,3,Agency-heading-1,1,Agency-heading-2,2,Agency-heading-3,3,ea-heading-1,1,ea-heading-2,2,ea-heading-3,3" </w:instrText>
      </w:r>
      <w:r w:rsidRPr="00D93E29">
        <w:rPr>
          <w:lang w:val="bg-BG" w:bidi="bg-BG"/>
        </w:rPr>
        <w:fldChar w:fldCharType="separate"/>
      </w:r>
      <w:hyperlink w:anchor="_Toc113436918" w:history="1">
        <w:r w:rsidR="0049414C" w:rsidRPr="00545B42">
          <w:rPr>
            <w:rStyle w:val="Hyperlink"/>
            <w:i/>
            <w:noProof/>
            <w:lang w:val="bg-BG" w:bidi="bg-BG"/>
          </w:rPr>
          <w:t>Профил на приобщаващото професионално обучение на учителите</w:t>
        </w:r>
        <w:r w:rsidR="0049414C">
          <w:rPr>
            <w:noProof/>
            <w:webHidden/>
          </w:rPr>
          <w:tab/>
        </w:r>
        <w:r w:rsidR="0049414C">
          <w:rPr>
            <w:noProof/>
            <w:webHidden/>
          </w:rPr>
          <w:fldChar w:fldCharType="begin"/>
        </w:r>
        <w:r w:rsidR="0049414C">
          <w:rPr>
            <w:noProof/>
            <w:webHidden/>
          </w:rPr>
          <w:instrText xml:space="preserve"> PAGEREF _Toc113436918 \h </w:instrText>
        </w:r>
        <w:r w:rsidR="0049414C">
          <w:rPr>
            <w:noProof/>
            <w:webHidden/>
          </w:rPr>
        </w:r>
        <w:r w:rsidR="0049414C">
          <w:rPr>
            <w:noProof/>
            <w:webHidden/>
          </w:rPr>
          <w:fldChar w:fldCharType="separate"/>
        </w:r>
        <w:r w:rsidR="00C6235D">
          <w:rPr>
            <w:noProof/>
            <w:webHidden/>
          </w:rPr>
          <w:t>3</w:t>
        </w:r>
        <w:r w:rsidR="0049414C">
          <w:rPr>
            <w:noProof/>
            <w:webHidden/>
          </w:rPr>
          <w:fldChar w:fldCharType="end"/>
        </w:r>
      </w:hyperlink>
    </w:p>
    <w:p w14:paraId="01E4BBE3" w14:textId="0E7E3BD0" w:rsidR="0049414C" w:rsidRDefault="00000000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113436919" w:history="1">
        <w:r w:rsidR="0049414C" w:rsidRPr="00545B42">
          <w:rPr>
            <w:rStyle w:val="Hyperlink"/>
            <w:noProof/>
            <w:lang w:val="bg-BG" w:bidi="bg-BG"/>
          </w:rPr>
          <w:t>Оценяване многообразието на учащите</w:t>
        </w:r>
        <w:r w:rsidR="0049414C">
          <w:rPr>
            <w:noProof/>
            <w:webHidden/>
          </w:rPr>
          <w:tab/>
        </w:r>
        <w:r w:rsidR="0049414C">
          <w:rPr>
            <w:noProof/>
            <w:webHidden/>
          </w:rPr>
          <w:fldChar w:fldCharType="begin"/>
        </w:r>
        <w:r w:rsidR="0049414C">
          <w:rPr>
            <w:noProof/>
            <w:webHidden/>
          </w:rPr>
          <w:instrText xml:space="preserve"> PAGEREF _Toc113436919 \h </w:instrText>
        </w:r>
        <w:r w:rsidR="0049414C">
          <w:rPr>
            <w:noProof/>
            <w:webHidden/>
          </w:rPr>
        </w:r>
        <w:r w:rsidR="0049414C">
          <w:rPr>
            <w:noProof/>
            <w:webHidden/>
          </w:rPr>
          <w:fldChar w:fldCharType="separate"/>
        </w:r>
        <w:r w:rsidR="00C6235D">
          <w:rPr>
            <w:noProof/>
            <w:webHidden/>
          </w:rPr>
          <w:t>4</w:t>
        </w:r>
        <w:r w:rsidR="0049414C">
          <w:rPr>
            <w:noProof/>
            <w:webHidden/>
          </w:rPr>
          <w:fldChar w:fldCharType="end"/>
        </w:r>
      </w:hyperlink>
    </w:p>
    <w:p w14:paraId="3F08A19F" w14:textId="1589FE62" w:rsidR="0049414C" w:rsidRDefault="00000000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 w:val="22"/>
          <w:szCs w:val="22"/>
          <w:lang w:val="en-US"/>
        </w:rPr>
      </w:pPr>
      <w:hyperlink w:anchor="_Toc113436920" w:history="1">
        <w:r w:rsidR="0049414C" w:rsidRPr="00545B42">
          <w:rPr>
            <w:rStyle w:val="Hyperlink"/>
            <w:noProof/>
            <w:lang w:val="bg-BG" w:bidi="bg-BG"/>
          </w:rPr>
          <w:t>Концепции за приобщаване, равнопоставеност и качествено образование</w:t>
        </w:r>
        <w:r w:rsidR="0049414C">
          <w:rPr>
            <w:noProof/>
            <w:webHidden/>
          </w:rPr>
          <w:tab/>
        </w:r>
        <w:r w:rsidR="0049414C">
          <w:rPr>
            <w:noProof/>
            <w:webHidden/>
          </w:rPr>
          <w:fldChar w:fldCharType="begin"/>
        </w:r>
        <w:r w:rsidR="0049414C">
          <w:rPr>
            <w:noProof/>
            <w:webHidden/>
          </w:rPr>
          <w:instrText xml:space="preserve"> PAGEREF _Toc113436920 \h </w:instrText>
        </w:r>
        <w:r w:rsidR="0049414C">
          <w:rPr>
            <w:noProof/>
            <w:webHidden/>
          </w:rPr>
        </w:r>
        <w:r w:rsidR="0049414C">
          <w:rPr>
            <w:noProof/>
            <w:webHidden/>
          </w:rPr>
          <w:fldChar w:fldCharType="separate"/>
        </w:r>
        <w:r w:rsidR="00C6235D">
          <w:rPr>
            <w:noProof/>
            <w:webHidden/>
          </w:rPr>
          <w:t>5</w:t>
        </w:r>
        <w:r w:rsidR="0049414C">
          <w:rPr>
            <w:noProof/>
            <w:webHidden/>
          </w:rPr>
          <w:fldChar w:fldCharType="end"/>
        </w:r>
      </w:hyperlink>
    </w:p>
    <w:p w14:paraId="492D2668" w14:textId="53E32FC9" w:rsidR="0049414C" w:rsidRDefault="00000000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 w:val="22"/>
          <w:szCs w:val="22"/>
          <w:lang w:val="en-US"/>
        </w:rPr>
      </w:pPr>
      <w:hyperlink w:anchor="_Toc113436921" w:history="1">
        <w:r w:rsidR="0049414C" w:rsidRPr="00545B42">
          <w:rPr>
            <w:rStyle w:val="Hyperlink"/>
            <w:noProof/>
            <w:lang w:val="bg-BG" w:bidi="bg-BG"/>
          </w:rPr>
          <w:t>Възгледи на специалистите в областта на образованието за различията между учащите</w:t>
        </w:r>
        <w:r w:rsidR="0049414C">
          <w:rPr>
            <w:noProof/>
            <w:webHidden/>
          </w:rPr>
          <w:tab/>
        </w:r>
        <w:r w:rsidR="0049414C">
          <w:rPr>
            <w:noProof/>
            <w:webHidden/>
          </w:rPr>
          <w:fldChar w:fldCharType="begin"/>
        </w:r>
        <w:r w:rsidR="0049414C">
          <w:rPr>
            <w:noProof/>
            <w:webHidden/>
          </w:rPr>
          <w:instrText xml:space="preserve"> PAGEREF _Toc113436921 \h </w:instrText>
        </w:r>
        <w:r w:rsidR="0049414C">
          <w:rPr>
            <w:noProof/>
            <w:webHidden/>
          </w:rPr>
        </w:r>
        <w:r w:rsidR="0049414C">
          <w:rPr>
            <w:noProof/>
            <w:webHidden/>
          </w:rPr>
          <w:fldChar w:fldCharType="separate"/>
        </w:r>
        <w:r w:rsidR="00C6235D">
          <w:rPr>
            <w:noProof/>
            <w:webHidden/>
          </w:rPr>
          <w:t>7</w:t>
        </w:r>
        <w:r w:rsidR="0049414C">
          <w:rPr>
            <w:noProof/>
            <w:webHidden/>
          </w:rPr>
          <w:fldChar w:fldCharType="end"/>
        </w:r>
      </w:hyperlink>
    </w:p>
    <w:p w14:paraId="642745DC" w14:textId="046494D0" w:rsidR="0049414C" w:rsidRDefault="00000000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113436922" w:history="1">
        <w:r w:rsidR="0049414C" w:rsidRPr="00545B42">
          <w:rPr>
            <w:rStyle w:val="Hyperlink"/>
            <w:noProof/>
            <w:lang w:val="bg-BG" w:bidi="bg-BG"/>
          </w:rPr>
          <w:t>Подкрепа за всички учащи</w:t>
        </w:r>
        <w:r w:rsidR="0049414C">
          <w:rPr>
            <w:noProof/>
            <w:webHidden/>
          </w:rPr>
          <w:tab/>
        </w:r>
        <w:r w:rsidR="0049414C">
          <w:rPr>
            <w:noProof/>
            <w:webHidden/>
          </w:rPr>
          <w:fldChar w:fldCharType="begin"/>
        </w:r>
        <w:r w:rsidR="0049414C">
          <w:rPr>
            <w:noProof/>
            <w:webHidden/>
          </w:rPr>
          <w:instrText xml:space="preserve"> PAGEREF _Toc113436922 \h </w:instrText>
        </w:r>
        <w:r w:rsidR="0049414C">
          <w:rPr>
            <w:noProof/>
            <w:webHidden/>
          </w:rPr>
        </w:r>
        <w:r w:rsidR="0049414C">
          <w:rPr>
            <w:noProof/>
            <w:webHidden/>
          </w:rPr>
          <w:fldChar w:fldCharType="separate"/>
        </w:r>
        <w:r w:rsidR="00C6235D">
          <w:rPr>
            <w:noProof/>
            <w:webHidden/>
          </w:rPr>
          <w:t>9</w:t>
        </w:r>
        <w:r w:rsidR="0049414C">
          <w:rPr>
            <w:noProof/>
            <w:webHidden/>
          </w:rPr>
          <w:fldChar w:fldCharType="end"/>
        </w:r>
      </w:hyperlink>
    </w:p>
    <w:p w14:paraId="51B00035" w14:textId="1AC245EC" w:rsidR="0049414C" w:rsidRDefault="00000000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 w:val="22"/>
          <w:szCs w:val="22"/>
          <w:lang w:val="en-US"/>
        </w:rPr>
      </w:pPr>
      <w:hyperlink w:anchor="_Toc113436923" w:history="1">
        <w:r w:rsidR="0049414C" w:rsidRPr="00545B42">
          <w:rPr>
            <w:rStyle w:val="Hyperlink"/>
            <w:noProof/>
            <w:lang w:val="bg-BG" w:bidi="bg-BG"/>
          </w:rPr>
          <w:t>Насърчаване на академичното, практическото, социалното и емоционалното обучение на всички учащи</w:t>
        </w:r>
        <w:r w:rsidR="0049414C">
          <w:rPr>
            <w:noProof/>
            <w:webHidden/>
          </w:rPr>
          <w:tab/>
        </w:r>
        <w:r w:rsidR="0049414C">
          <w:rPr>
            <w:noProof/>
            <w:webHidden/>
          </w:rPr>
          <w:fldChar w:fldCharType="begin"/>
        </w:r>
        <w:r w:rsidR="0049414C">
          <w:rPr>
            <w:noProof/>
            <w:webHidden/>
          </w:rPr>
          <w:instrText xml:space="preserve"> PAGEREF _Toc113436923 \h </w:instrText>
        </w:r>
        <w:r w:rsidR="0049414C">
          <w:rPr>
            <w:noProof/>
            <w:webHidden/>
          </w:rPr>
        </w:r>
        <w:r w:rsidR="0049414C">
          <w:rPr>
            <w:noProof/>
            <w:webHidden/>
          </w:rPr>
          <w:fldChar w:fldCharType="separate"/>
        </w:r>
        <w:r w:rsidR="00C6235D">
          <w:rPr>
            <w:noProof/>
            <w:webHidden/>
          </w:rPr>
          <w:t>9</w:t>
        </w:r>
        <w:r w:rsidR="0049414C">
          <w:rPr>
            <w:noProof/>
            <w:webHidden/>
          </w:rPr>
          <w:fldChar w:fldCharType="end"/>
        </w:r>
      </w:hyperlink>
    </w:p>
    <w:p w14:paraId="6804D1AF" w14:textId="0BEB7C5E" w:rsidR="0049414C" w:rsidRDefault="00000000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 w:val="22"/>
          <w:szCs w:val="22"/>
          <w:lang w:val="en-US"/>
        </w:rPr>
      </w:pPr>
      <w:hyperlink w:anchor="_Toc113436924" w:history="1">
        <w:r w:rsidR="0049414C" w:rsidRPr="00545B42">
          <w:rPr>
            <w:rStyle w:val="Hyperlink"/>
            <w:noProof/>
            <w:lang w:val="bg-BG" w:bidi="bg-BG"/>
          </w:rPr>
          <w:t>Подкрепа за благополучието на всички учащи</w:t>
        </w:r>
        <w:r w:rsidR="0049414C">
          <w:rPr>
            <w:noProof/>
            <w:webHidden/>
          </w:rPr>
          <w:tab/>
        </w:r>
        <w:r w:rsidR="0049414C">
          <w:rPr>
            <w:noProof/>
            <w:webHidden/>
          </w:rPr>
          <w:fldChar w:fldCharType="begin"/>
        </w:r>
        <w:r w:rsidR="0049414C">
          <w:rPr>
            <w:noProof/>
            <w:webHidden/>
          </w:rPr>
          <w:instrText xml:space="preserve"> PAGEREF _Toc113436924 \h </w:instrText>
        </w:r>
        <w:r w:rsidR="0049414C">
          <w:rPr>
            <w:noProof/>
            <w:webHidden/>
          </w:rPr>
        </w:r>
        <w:r w:rsidR="0049414C">
          <w:rPr>
            <w:noProof/>
            <w:webHidden/>
          </w:rPr>
          <w:fldChar w:fldCharType="separate"/>
        </w:r>
        <w:r w:rsidR="00C6235D">
          <w:rPr>
            <w:noProof/>
            <w:webHidden/>
          </w:rPr>
          <w:t>11</w:t>
        </w:r>
        <w:r w:rsidR="0049414C">
          <w:rPr>
            <w:noProof/>
            <w:webHidden/>
          </w:rPr>
          <w:fldChar w:fldCharType="end"/>
        </w:r>
      </w:hyperlink>
    </w:p>
    <w:p w14:paraId="1BED1E03" w14:textId="262963B0" w:rsidR="0049414C" w:rsidRDefault="00000000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 w:val="22"/>
          <w:szCs w:val="22"/>
          <w:lang w:val="en-US"/>
        </w:rPr>
      </w:pPr>
      <w:hyperlink w:anchor="_Toc113436925" w:history="1">
        <w:r w:rsidR="0049414C" w:rsidRPr="00545B42">
          <w:rPr>
            <w:rStyle w:val="Hyperlink"/>
            <w:noProof/>
            <w:lang w:val="bg-BG" w:bidi="bg-BG"/>
          </w:rPr>
          <w:t>Ефективни подходи на преподаване и гъвкава организация на подкрепата</w:t>
        </w:r>
        <w:r w:rsidR="0049414C">
          <w:rPr>
            <w:noProof/>
            <w:webHidden/>
          </w:rPr>
          <w:tab/>
        </w:r>
        <w:r w:rsidR="0049414C">
          <w:rPr>
            <w:noProof/>
            <w:webHidden/>
          </w:rPr>
          <w:fldChar w:fldCharType="begin"/>
        </w:r>
        <w:r w:rsidR="0049414C">
          <w:rPr>
            <w:noProof/>
            <w:webHidden/>
          </w:rPr>
          <w:instrText xml:space="preserve"> PAGEREF _Toc113436925 \h </w:instrText>
        </w:r>
        <w:r w:rsidR="0049414C">
          <w:rPr>
            <w:noProof/>
            <w:webHidden/>
          </w:rPr>
        </w:r>
        <w:r w:rsidR="0049414C">
          <w:rPr>
            <w:noProof/>
            <w:webHidden/>
          </w:rPr>
          <w:fldChar w:fldCharType="separate"/>
        </w:r>
        <w:r w:rsidR="00C6235D">
          <w:rPr>
            <w:noProof/>
            <w:webHidden/>
          </w:rPr>
          <w:t>12</w:t>
        </w:r>
        <w:r w:rsidR="0049414C">
          <w:rPr>
            <w:noProof/>
            <w:webHidden/>
          </w:rPr>
          <w:fldChar w:fldCharType="end"/>
        </w:r>
      </w:hyperlink>
    </w:p>
    <w:p w14:paraId="72A52118" w14:textId="2C78F3D6" w:rsidR="0049414C" w:rsidRDefault="00000000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113436926" w:history="1">
        <w:r w:rsidR="0049414C" w:rsidRPr="00545B42">
          <w:rPr>
            <w:rStyle w:val="Hyperlink"/>
            <w:noProof/>
            <w:lang w:val="bg-BG" w:bidi="bg-BG"/>
          </w:rPr>
          <w:t>Работа с други</w:t>
        </w:r>
        <w:r w:rsidR="0049414C">
          <w:rPr>
            <w:noProof/>
            <w:webHidden/>
          </w:rPr>
          <w:tab/>
        </w:r>
        <w:r w:rsidR="0049414C">
          <w:rPr>
            <w:noProof/>
            <w:webHidden/>
          </w:rPr>
          <w:fldChar w:fldCharType="begin"/>
        </w:r>
        <w:r w:rsidR="0049414C">
          <w:rPr>
            <w:noProof/>
            <w:webHidden/>
          </w:rPr>
          <w:instrText xml:space="preserve"> PAGEREF _Toc113436926 \h </w:instrText>
        </w:r>
        <w:r w:rsidR="0049414C">
          <w:rPr>
            <w:noProof/>
            <w:webHidden/>
          </w:rPr>
        </w:r>
        <w:r w:rsidR="0049414C">
          <w:rPr>
            <w:noProof/>
            <w:webHidden/>
          </w:rPr>
          <w:fldChar w:fldCharType="separate"/>
        </w:r>
        <w:r w:rsidR="00C6235D">
          <w:rPr>
            <w:noProof/>
            <w:webHidden/>
          </w:rPr>
          <w:t>14</w:t>
        </w:r>
        <w:r w:rsidR="0049414C">
          <w:rPr>
            <w:noProof/>
            <w:webHidden/>
          </w:rPr>
          <w:fldChar w:fldCharType="end"/>
        </w:r>
      </w:hyperlink>
    </w:p>
    <w:p w14:paraId="43F384EA" w14:textId="2804F7B1" w:rsidR="0049414C" w:rsidRDefault="00000000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 w:val="22"/>
          <w:szCs w:val="22"/>
          <w:lang w:val="en-US"/>
        </w:rPr>
      </w:pPr>
      <w:hyperlink w:anchor="_Toc113436927" w:history="1">
        <w:r w:rsidR="0049414C" w:rsidRPr="00545B42">
          <w:rPr>
            <w:rStyle w:val="Hyperlink"/>
            <w:noProof/>
            <w:lang w:val="bg-BG" w:bidi="bg-BG"/>
          </w:rPr>
          <w:t>Осигуряване на действителна възможност да се чуе гласът на учащите</w:t>
        </w:r>
        <w:r w:rsidR="0049414C">
          <w:rPr>
            <w:noProof/>
            <w:webHidden/>
          </w:rPr>
          <w:tab/>
        </w:r>
        <w:r w:rsidR="0049414C">
          <w:rPr>
            <w:noProof/>
            <w:webHidden/>
          </w:rPr>
          <w:fldChar w:fldCharType="begin"/>
        </w:r>
        <w:r w:rsidR="0049414C">
          <w:rPr>
            <w:noProof/>
            <w:webHidden/>
          </w:rPr>
          <w:instrText xml:space="preserve"> PAGEREF _Toc113436927 \h </w:instrText>
        </w:r>
        <w:r w:rsidR="0049414C">
          <w:rPr>
            <w:noProof/>
            <w:webHidden/>
          </w:rPr>
        </w:r>
        <w:r w:rsidR="0049414C">
          <w:rPr>
            <w:noProof/>
            <w:webHidden/>
          </w:rPr>
          <w:fldChar w:fldCharType="separate"/>
        </w:r>
        <w:r w:rsidR="00C6235D">
          <w:rPr>
            <w:noProof/>
            <w:webHidden/>
          </w:rPr>
          <w:t>15</w:t>
        </w:r>
        <w:r w:rsidR="0049414C">
          <w:rPr>
            <w:noProof/>
            <w:webHidden/>
          </w:rPr>
          <w:fldChar w:fldCharType="end"/>
        </w:r>
      </w:hyperlink>
    </w:p>
    <w:p w14:paraId="703ECDC3" w14:textId="2D3D8425" w:rsidR="0049414C" w:rsidRDefault="00000000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 w:val="22"/>
          <w:szCs w:val="22"/>
          <w:lang w:val="en-US"/>
        </w:rPr>
      </w:pPr>
      <w:hyperlink w:anchor="_Toc113436928" w:history="1">
        <w:r w:rsidR="0049414C" w:rsidRPr="00545B42">
          <w:rPr>
            <w:rStyle w:val="Hyperlink"/>
            <w:noProof/>
            <w:lang w:val="bg-BG" w:bidi="bg-BG"/>
          </w:rPr>
          <w:t>Работа с родителите и със семействата</w:t>
        </w:r>
        <w:r w:rsidR="0049414C">
          <w:rPr>
            <w:noProof/>
            <w:webHidden/>
          </w:rPr>
          <w:tab/>
        </w:r>
        <w:r w:rsidR="0049414C">
          <w:rPr>
            <w:noProof/>
            <w:webHidden/>
          </w:rPr>
          <w:fldChar w:fldCharType="begin"/>
        </w:r>
        <w:r w:rsidR="0049414C">
          <w:rPr>
            <w:noProof/>
            <w:webHidden/>
          </w:rPr>
          <w:instrText xml:space="preserve"> PAGEREF _Toc113436928 \h </w:instrText>
        </w:r>
        <w:r w:rsidR="0049414C">
          <w:rPr>
            <w:noProof/>
            <w:webHidden/>
          </w:rPr>
        </w:r>
        <w:r w:rsidR="0049414C">
          <w:rPr>
            <w:noProof/>
            <w:webHidden/>
          </w:rPr>
          <w:fldChar w:fldCharType="separate"/>
        </w:r>
        <w:r w:rsidR="00C6235D">
          <w:rPr>
            <w:noProof/>
            <w:webHidden/>
          </w:rPr>
          <w:t>16</w:t>
        </w:r>
        <w:r w:rsidR="0049414C">
          <w:rPr>
            <w:noProof/>
            <w:webHidden/>
          </w:rPr>
          <w:fldChar w:fldCharType="end"/>
        </w:r>
      </w:hyperlink>
    </w:p>
    <w:p w14:paraId="346899FE" w14:textId="131B43A8" w:rsidR="0049414C" w:rsidRDefault="00000000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 w:val="22"/>
          <w:szCs w:val="22"/>
          <w:lang w:val="en-US"/>
        </w:rPr>
      </w:pPr>
      <w:hyperlink w:anchor="_Toc113436929" w:history="1">
        <w:r w:rsidR="0049414C" w:rsidRPr="00545B42">
          <w:rPr>
            <w:rStyle w:val="Hyperlink"/>
            <w:noProof/>
            <w:lang w:val="bg-BG" w:bidi="bg-BG"/>
          </w:rPr>
          <w:t>Работа с различни специалисти в областта на образованието</w:t>
        </w:r>
        <w:r w:rsidR="0049414C">
          <w:rPr>
            <w:noProof/>
            <w:webHidden/>
          </w:rPr>
          <w:tab/>
        </w:r>
        <w:r w:rsidR="0049414C">
          <w:rPr>
            <w:noProof/>
            <w:webHidden/>
          </w:rPr>
          <w:fldChar w:fldCharType="begin"/>
        </w:r>
        <w:r w:rsidR="0049414C">
          <w:rPr>
            <w:noProof/>
            <w:webHidden/>
          </w:rPr>
          <w:instrText xml:space="preserve"> PAGEREF _Toc113436929 \h </w:instrText>
        </w:r>
        <w:r w:rsidR="0049414C">
          <w:rPr>
            <w:noProof/>
            <w:webHidden/>
          </w:rPr>
        </w:r>
        <w:r w:rsidR="0049414C">
          <w:rPr>
            <w:noProof/>
            <w:webHidden/>
          </w:rPr>
          <w:fldChar w:fldCharType="separate"/>
        </w:r>
        <w:r w:rsidR="00C6235D">
          <w:rPr>
            <w:noProof/>
            <w:webHidden/>
          </w:rPr>
          <w:t>18</w:t>
        </w:r>
        <w:r w:rsidR="0049414C">
          <w:rPr>
            <w:noProof/>
            <w:webHidden/>
          </w:rPr>
          <w:fldChar w:fldCharType="end"/>
        </w:r>
      </w:hyperlink>
    </w:p>
    <w:p w14:paraId="2BE86B55" w14:textId="362F1A52" w:rsidR="0049414C" w:rsidRDefault="00000000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113436930" w:history="1">
        <w:r w:rsidR="0049414C" w:rsidRPr="00545B42">
          <w:rPr>
            <w:rStyle w:val="Hyperlink"/>
            <w:noProof/>
            <w:lang w:val="bg-BG" w:bidi="bg-BG"/>
          </w:rPr>
          <w:t>Лично и съвместно професионално развитие</w:t>
        </w:r>
        <w:r w:rsidR="0049414C">
          <w:rPr>
            <w:noProof/>
            <w:webHidden/>
          </w:rPr>
          <w:tab/>
        </w:r>
        <w:r w:rsidR="0049414C">
          <w:rPr>
            <w:noProof/>
            <w:webHidden/>
          </w:rPr>
          <w:fldChar w:fldCharType="begin"/>
        </w:r>
        <w:r w:rsidR="0049414C">
          <w:rPr>
            <w:noProof/>
            <w:webHidden/>
          </w:rPr>
          <w:instrText xml:space="preserve"> PAGEREF _Toc113436930 \h </w:instrText>
        </w:r>
        <w:r w:rsidR="0049414C">
          <w:rPr>
            <w:noProof/>
            <w:webHidden/>
          </w:rPr>
        </w:r>
        <w:r w:rsidR="0049414C">
          <w:rPr>
            <w:noProof/>
            <w:webHidden/>
          </w:rPr>
          <w:fldChar w:fldCharType="separate"/>
        </w:r>
        <w:r w:rsidR="00C6235D">
          <w:rPr>
            <w:noProof/>
            <w:webHidden/>
          </w:rPr>
          <w:t>19</w:t>
        </w:r>
        <w:r w:rsidR="0049414C">
          <w:rPr>
            <w:noProof/>
            <w:webHidden/>
          </w:rPr>
          <w:fldChar w:fldCharType="end"/>
        </w:r>
      </w:hyperlink>
    </w:p>
    <w:p w14:paraId="0E6A6F5A" w14:textId="63F9C66E" w:rsidR="0049414C" w:rsidRDefault="00000000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 w:val="22"/>
          <w:szCs w:val="22"/>
          <w:lang w:val="en-US"/>
        </w:rPr>
      </w:pPr>
      <w:hyperlink w:anchor="_Toc113436931" w:history="1">
        <w:r w:rsidR="0049414C" w:rsidRPr="00545B42">
          <w:rPr>
            <w:rStyle w:val="Hyperlink"/>
            <w:noProof/>
            <w:lang w:val="bg-BG" w:bidi="bg-BG"/>
          </w:rPr>
          <w:t xml:space="preserve">Ролята на учителите и на другите специалисти в областта на </w:t>
        </w:r>
        <w:r w:rsidR="00C8472C">
          <w:rPr>
            <w:rStyle w:val="Hyperlink"/>
            <w:noProof/>
            <w:lang w:val="bg-BG" w:bidi="bg-BG"/>
          </w:rPr>
          <w:br/>
        </w:r>
        <w:r w:rsidR="0049414C" w:rsidRPr="00545B42">
          <w:rPr>
            <w:rStyle w:val="Hyperlink"/>
            <w:noProof/>
            <w:lang w:val="bg-BG" w:bidi="bg-BG"/>
          </w:rPr>
          <w:t>образованието като членове на приобщаваща общност за професионално обучение</w:t>
        </w:r>
        <w:r w:rsidR="0049414C">
          <w:rPr>
            <w:noProof/>
            <w:webHidden/>
          </w:rPr>
          <w:tab/>
        </w:r>
        <w:r w:rsidR="0049414C">
          <w:rPr>
            <w:noProof/>
            <w:webHidden/>
          </w:rPr>
          <w:fldChar w:fldCharType="begin"/>
        </w:r>
        <w:r w:rsidR="0049414C">
          <w:rPr>
            <w:noProof/>
            <w:webHidden/>
          </w:rPr>
          <w:instrText xml:space="preserve"> PAGEREF _Toc113436931 \h </w:instrText>
        </w:r>
        <w:r w:rsidR="0049414C">
          <w:rPr>
            <w:noProof/>
            <w:webHidden/>
          </w:rPr>
        </w:r>
        <w:r w:rsidR="0049414C">
          <w:rPr>
            <w:noProof/>
            <w:webHidden/>
          </w:rPr>
          <w:fldChar w:fldCharType="separate"/>
        </w:r>
        <w:r w:rsidR="00C6235D">
          <w:rPr>
            <w:noProof/>
            <w:webHidden/>
          </w:rPr>
          <w:t>20</w:t>
        </w:r>
        <w:r w:rsidR="0049414C">
          <w:rPr>
            <w:noProof/>
            <w:webHidden/>
          </w:rPr>
          <w:fldChar w:fldCharType="end"/>
        </w:r>
      </w:hyperlink>
    </w:p>
    <w:p w14:paraId="243E9083" w14:textId="6FB34188" w:rsidR="0049414C" w:rsidRDefault="00000000">
      <w:pPr>
        <w:pStyle w:val="TOC3"/>
        <w:tabs>
          <w:tab w:val="right" w:leader="underscore" w:pos="8827"/>
        </w:tabs>
        <w:rPr>
          <w:rFonts w:asciiTheme="minorHAnsi" w:eastAsiaTheme="minorEastAsia" w:hAnsiTheme="minorHAnsi" w:cstheme="minorBidi"/>
          <w:i w:val="0"/>
          <w:noProof/>
          <w:sz w:val="22"/>
          <w:szCs w:val="22"/>
          <w:lang w:val="en-US"/>
        </w:rPr>
      </w:pPr>
      <w:hyperlink w:anchor="_Toc113436932" w:history="1">
        <w:r w:rsidR="0049414C" w:rsidRPr="00545B42">
          <w:rPr>
            <w:rStyle w:val="Hyperlink"/>
            <w:noProof/>
            <w:lang w:val="bg-BG" w:bidi="bg-BG"/>
          </w:rPr>
          <w:t xml:space="preserve">Професионално обучение за приобщаване, което се основава на </w:t>
        </w:r>
        <w:r w:rsidR="00C8472C">
          <w:rPr>
            <w:rStyle w:val="Hyperlink"/>
            <w:noProof/>
            <w:lang w:val="bg-BG" w:bidi="bg-BG"/>
          </w:rPr>
          <w:br/>
        </w:r>
        <w:r w:rsidR="0049414C" w:rsidRPr="00545B42">
          <w:rPr>
            <w:rStyle w:val="Hyperlink"/>
            <w:noProof/>
            <w:lang w:val="bg-BG" w:bidi="bg-BG"/>
          </w:rPr>
          <w:t>първоначалната подготовка на учителите и на компетенциите на други специалисти в областта на образованието</w:t>
        </w:r>
        <w:r w:rsidR="0049414C">
          <w:rPr>
            <w:noProof/>
            <w:webHidden/>
          </w:rPr>
          <w:tab/>
        </w:r>
        <w:r w:rsidR="0049414C">
          <w:rPr>
            <w:noProof/>
            <w:webHidden/>
          </w:rPr>
          <w:fldChar w:fldCharType="begin"/>
        </w:r>
        <w:r w:rsidR="0049414C">
          <w:rPr>
            <w:noProof/>
            <w:webHidden/>
          </w:rPr>
          <w:instrText xml:space="preserve"> PAGEREF _Toc113436932 \h </w:instrText>
        </w:r>
        <w:r w:rsidR="0049414C">
          <w:rPr>
            <w:noProof/>
            <w:webHidden/>
          </w:rPr>
        </w:r>
        <w:r w:rsidR="0049414C">
          <w:rPr>
            <w:noProof/>
            <w:webHidden/>
          </w:rPr>
          <w:fldChar w:fldCharType="separate"/>
        </w:r>
        <w:r w:rsidR="00C6235D">
          <w:rPr>
            <w:noProof/>
            <w:webHidden/>
          </w:rPr>
          <w:t>22</w:t>
        </w:r>
        <w:r w:rsidR="0049414C">
          <w:rPr>
            <w:noProof/>
            <w:webHidden/>
          </w:rPr>
          <w:fldChar w:fldCharType="end"/>
        </w:r>
      </w:hyperlink>
    </w:p>
    <w:p w14:paraId="0104A5EB" w14:textId="0F3AA9A4" w:rsidR="00C22B4F" w:rsidRPr="00D93E29" w:rsidRDefault="00E341E3" w:rsidP="00C22B4F">
      <w:pPr>
        <w:pStyle w:val="Agency-body-text"/>
      </w:pPr>
      <w:r w:rsidRPr="00D93E29">
        <w:rPr>
          <w:lang w:val="bg-BG" w:bidi="bg-BG"/>
        </w:rPr>
        <w:fldChar w:fldCharType="end"/>
      </w:r>
      <w:bookmarkStart w:id="0" w:name="PROFILE"/>
    </w:p>
    <w:p w14:paraId="6D468B53" w14:textId="2A73EBC3" w:rsidR="00C22B4F" w:rsidRPr="00D93E29" w:rsidRDefault="00C22B4F" w:rsidP="002A55F0">
      <w:pPr>
        <w:pStyle w:val="Agency-body-text"/>
      </w:pPr>
      <w:r w:rsidRPr="00D93E29">
        <w:rPr>
          <w:lang w:val="bg-BG" w:bidi="bg-BG"/>
        </w:rPr>
        <w:br w:type="page"/>
      </w:r>
    </w:p>
    <w:p w14:paraId="7548C6AC" w14:textId="2A5DD87A" w:rsidR="00622128" w:rsidRPr="00D93E29" w:rsidRDefault="00622128" w:rsidP="0030491F">
      <w:pPr>
        <w:pStyle w:val="Agency-heading-1"/>
        <w:rPr>
          <w:i/>
          <w:iCs/>
        </w:rPr>
      </w:pPr>
      <w:bookmarkStart w:id="1" w:name="_Toc113436918"/>
      <w:r w:rsidRPr="00D93E29">
        <w:rPr>
          <w:i/>
          <w:lang w:val="bg-BG" w:bidi="bg-BG"/>
        </w:rPr>
        <w:lastRenderedPageBreak/>
        <w:t>Профил</w:t>
      </w:r>
      <w:bookmarkEnd w:id="0"/>
      <w:r w:rsidRPr="00D93E29">
        <w:rPr>
          <w:i/>
          <w:lang w:val="bg-BG" w:bidi="bg-BG"/>
        </w:rPr>
        <w:t xml:space="preserve"> на приобщаващото професионално обучение на учителите</w:t>
      </w:r>
      <w:bookmarkEnd w:id="1"/>
    </w:p>
    <w:p w14:paraId="03FAB0A5" w14:textId="5F3CC8FC" w:rsidR="00622128" w:rsidRPr="00D93E29" w:rsidRDefault="00622128" w:rsidP="00622128">
      <w:pPr>
        <w:pStyle w:val="Agency-body-text"/>
      </w:pPr>
      <w:r w:rsidRPr="00D93E29">
        <w:rPr>
          <w:b/>
          <w:i/>
          <w:lang w:val="bg-BG" w:bidi="bg-BG"/>
        </w:rPr>
        <w:t>Профилът на приобщаващото професионално обучение на учителите</w:t>
      </w:r>
      <w:r w:rsidRPr="00D93E29">
        <w:rPr>
          <w:lang w:val="bg-BG" w:bidi="bg-BG"/>
        </w:rPr>
        <w:t xml:space="preserve"> има за цел да се подкрепят всички специалисти в областта на образованието в ангажимента им към осигуряване на качествено образование за всички учащи.</w:t>
      </w:r>
    </w:p>
    <w:p w14:paraId="5CC1121A" w14:textId="6F47B37C" w:rsidR="001600DB" w:rsidRPr="0049414C" w:rsidRDefault="00622128" w:rsidP="00622128">
      <w:pPr>
        <w:pStyle w:val="Agency-body-text"/>
        <w:rPr>
          <w:lang w:val="bg-BG"/>
        </w:rPr>
      </w:pPr>
      <w:r w:rsidRPr="00D93E29">
        <w:rPr>
          <w:lang w:val="bg-BG" w:bidi="bg-BG"/>
        </w:rPr>
        <w:t xml:space="preserve">Навсякъде в този </w:t>
      </w:r>
      <w:r w:rsidRPr="00D93E29">
        <w:rPr>
          <w:i/>
          <w:lang w:val="bg-BG" w:bidi="bg-BG"/>
        </w:rPr>
        <w:t>профил</w:t>
      </w:r>
      <w:r w:rsidRPr="00D93E29">
        <w:rPr>
          <w:lang w:val="bg-BG" w:bidi="bg-BG"/>
        </w:rPr>
        <w:t xml:space="preserve"> понятията „учители“, „училищен персонал“ и „специалисти в областта на образованието“ се отнасят за</w:t>
      </w:r>
      <w:r w:rsidRPr="00D93E29">
        <w:rPr>
          <w:b/>
          <w:lang w:val="bg-BG" w:bidi="bg-BG"/>
        </w:rPr>
        <w:t xml:space="preserve"> учители в процес на обучение преди започване на работа и вече работещи учители, ментори и помощни учители, училищни ръководители, </w:t>
      </w:r>
      <w:proofErr w:type="spellStart"/>
      <w:r w:rsidRPr="00D93E29">
        <w:rPr>
          <w:b/>
          <w:lang w:val="bg-BG" w:bidi="bg-BG"/>
        </w:rPr>
        <w:t>обучители</w:t>
      </w:r>
      <w:proofErr w:type="spellEnd"/>
      <w:r w:rsidRPr="00D93E29">
        <w:rPr>
          <w:b/>
          <w:lang w:val="bg-BG" w:bidi="bg-BG"/>
        </w:rPr>
        <w:t xml:space="preserve"> на учители, помощник-учители и специалисти.</w:t>
      </w:r>
      <w:r w:rsidRPr="00D93E29">
        <w:rPr>
          <w:i/>
          <w:lang w:val="bg-BG" w:bidi="bg-BG"/>
        </w:rPr>
        <w:t xml:space="preserve"> </w:t>
      </w:r>
      <w:r w:rsidRPr="00D93E29">
        <w:rPr>
          <w:lang w:val="bg-BG" w:bidi="bg-BG"/>
        </w:rPr>
        <w:t>Понятието „специалисти в областта на образованието“, което обхваща училищния персонал и персонала, работещ извън училището, се счита за всеобхватен термин, в който всички специалисти се разглеждат като равноправни членове на една приобщаваща общност за професионално обучение.</w:t>
      </w:r>
    </w:p>
    <w:p w14:paraId="0648CF82" w14:textId="578754F3" w:rsidR="00987416" w:rsidRPr="0049414C" w:rsidRDefault="00622128" w:rsidP="002A55A5">
      <w:pPr>
        <w:pStyle w:val="Agency-body-text"/>
        <w:rPr>
          <w:lang w:val="bg-BG"/>
        </w:rPr>
      </w:pPr>
      <w:r w:rsidRPr="00D93E29">
        <w:rPr>
          <w:lang w:val="bg-BG" w:bidi="bg-BG"/>
        </w:rPr>
        <w:t>Изградени върху основните ценности за приобщаване и свързаните с тях области на компетентност, определени за учителите и за другите специалисти в областта на образованието, компетенциите се разбират като сложна комбинация от нагласи, знания и умения. За определени нагласи или убеждения е необходимо определено знание или равнище на разбиране, а след това умения за прилагане на това знание на практика (Европейска агенция, 2012 г.)</w:t>
      </w:r>
      <w:r w:rsidR="00F25039" w:rsidRPr="00D93E29">
        <w:rPr>
          <w:rStyle w:val="FootnoteReference"/>
          <w:lang w:val="bg-BG" w:bidi="bg-BG"/>
        </w:rPr>
        <w:footnoteReference w:id="2"/>
      </w:r>
      <w:r w:rsidRPr="00D93E29">
        <w:rPr>
          <w:lang w:val="bg-BG" w:bidi="bg-BG"/>
        </w:rPr>
        <w:t>. Нито един от тези фактори не е достатъчен сам по себе си. По-нататък под „нагласи“, „знания“ и „умения“ се разбира следното:</w:t>
      </w:r>
    </w:p>
    <w:p w14:paraId="4544E536" w14:textId="44BDC489" w:rsidR="008059EE" w:rsidRPr="00D93E29" w:rsidRDefault="008059EE" w:rsidP="00594DC3">
      <w:pPr>
        <w:pStyle w:val="Agency-body-text"/>
      </w:pPr>
      <w:r w:rsidRPr="00D93E29">
        <w:rPr>
          <w:b/>
          <w:noProof/>
          <w:lang w:val="bg-BG" w:bidi="bg-BG"/>
        </w:rPr>
        <mc:AlternateContent>
          <mc:Choice Requires="wps">
            <w:drawing>
              <wp:inline distT="0" distB="0" distL="0" distR="0" wp14:anchorId="3F298580" wp14:editId="63348976">
                <wp:extent cx="5611495" cy="2383277"/>
                <wp:effectExtent l="0" t="0" r="1905" b="0"/>
                <wp:docPr id="46" name="Text Box 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38327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70770A" w14:textId="77777777" w:rsidR="008059EE" w:rsidRPr="008059EE" w:rsidRDefault="008059EE" w:rsidP="004B42C1">
                            <w:pPr>
                              <w:pStyle w:val="Agency-body-text"/>
                              <w:numPr>
                                <w:ilvl w:val="0"/>
                                <w:numId w:val="15"/>
                              </w:numPr>
                              <w:ind w:left="851" w:right="311" w:hanging="567"/>
                              <w:rPr>
                                <w:color w:val="262626" w:themeColor="text1" w:themeTint="D9"/>
                              </w:rPr>
                            </w:pPr>
                            <w:r w:rsidRPr="008059EE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„Нагласи и убеждения“ или основните допускания, решаващите етични и морални измерения на приобщаването и как те се проявяват в начина на работа, в дискурса, общуването и взаимоотношенията.</w:t>
                            </w:r>
                          </w:p>
                          <w:p w14:paraId="5493A302" w14:textId="77777777" w:rsidR="008059EE" w:rsidRPr="008059EE" w:rsidRDefault="008059EE" w:rsidP="004B42C1">
                            <w:pPr>
                              <w:pStyle w:val="Agency-body-text"/>
                              <w:numPr>
                                <w:ilvl w:val="0"/>
                                <w:numId w:val="15"/>
                              </w:numPr>
                              <w:ind w:left="851" w:right="311" w:hanging="567"/>
                              <w:rPr>
                                <w:color w:val="262626" w:themeColor="text1" w:themeTint="D9"/>
                              </w:rPr>
                            </w:pPr>
                            <w:r w:rsidRPr="008059EE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„Знания и разбиране“ или основните знания и прозрения, теоретичната основа на професията, доказателствата, основните концепции и принципи, които са в основата на качественото образование.</w:t>
                            </w:r>
                          </w:p>
                          <w:p w14:paraId="0E008367" w14:textId="0C3965A9" w:rsidR="008059EE" w:rsidRPr="008059EE" w:rsidRDefault="008059EE" w:rsidP="004B42C1">
                            <w:pPr>
                              <w:pStyle w:val="Agency-body-text"/>
                              <w:numPr>
                                <w:ilvl w:val="0"/>
                                <w:numId w:val="15"/>
                              </w:numPr>
                              <w:ind w:left="851" w:right="311" w:hanging="567"/>
                              <w:rPr>
                                <w:color w:val="262626" w:themeColor="text1" w:themeTint="D9"/>
                              </w:rPr>
                            </w:pPr>
                            <w:r w:rsidRPr="008059EE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„Умения“ или практическите умения, необходими за изпълнение на основните задачи, както и вземането на решения и ефикасността при прилагане на знанията на практика в различни ситуации и контексти, утвърждаване на основни допускания и преосмисляне на практиката за качествено образование.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F298580"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26" type="#_x0000_t202" alt="&quot;&quot;" style="width:441.85pt;height:18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vjGUQIAAKoEAAAOAAAAZHJzL2Uyb0RvYy54bWysVMlu2zAQvRfoPxC815K8xREsB64DFwXc&#10;JIBT5ExTlCWA4rAkbcn9+g4peWnaU9ELPZtmefPG84e2luQojK1AZTQZxJQIxSGv1D6j31/Xn2aU&#10;WMdUziQokdGTsPRh8fHDvNGpGEIJMheGYBJl00ZntHROp1FkeSlqZgeghUJnAaZmDlWzj3LDGsxe&#10;y2gYx9OoAZNrA1xYi9bHzkkXIX9RCO6ei8IKR2RGsTcXXhPenX+jxZyle8N0WfG+DfYPXdSsUlj0&#10;kuqROUYOpvojVV1xAxYKN+BQR1AUFRdhBpwmid9Nsy2ZFmEWBMfqC0z2/6XlT8etfjHEtZ+hxQV6&#10;QBptU4tGP09bmNr/YqcE/Qjh6QKbaB3haJxMk2R8P6GEo284mo2Gd3c+T3T9XBvrvgioiRcyanAv&#10;AS523FjXhZ5DfDULssrXlZRB8VwQK2nIkeEWGedCuSR8Lg/1N8g7O7Ih7veJZtx6Z55dzUzqknXW&#10;ydmKPQau+fyh499KS0WajE5HkziUU+B76tqVCsOvSHnJtbu2h28H+QlRNdARzmq+rnDyDbPuhRlk&#10;GAKJV+Oe8SkkYBHoJUpKMD//ZvfxuHj0UtIgYzNqfxyYEZTIrwopcZ+Mx57iQRlP7oaomFvP7taj&#10;DvUKEM4E71PzIPp4J89iYaB+w+Na+qroYopj7Yy6s7hy3R3hcXKxXIYgJLVmbqO2mvvUfn1+r6/t&#10;GzO6X75D3jzBmdssfceBLjYsXi8PDiEPBPEAd6j2uONBhIX1x+sv7lYPUde/mMUvAAAA//8DAFBL&#10;AwQUAAYACAAAACEA6LQ6P9sAAAAFAQAADwAAAGRycy9kb3ducmV2LnhtbEyPQUvEMBCF74L/IYzg&#10;zU21aEttuoggXgTd6sXbtJltyyaT0qTb6q83enEvA4/3eO+bcrtaI440+cGxgutNAoK4dXrgTsHH&#10;+9NVDsIHZI3GMSn4Ig/b6vysxEK7hXd0rEMnYgn7AhX0IYyFlL7tyaLfuJE4ens3WQxRTp3UEy6x&#10;3Bp5kyR30uLAcaHHkR57ag/1bBV8vjatrL/NS/O8ZDt8Wyh1PCt1ebE+3IMItIb/MPziR3SoIlPj&#10;ZtZeGAXxkfB3o5fnaQaiUZBmtynIqpSn9NUPAAAA//8DAFBLAQItABQABgAIAAAAIQC2gziS/gAA&#10;AOEBAAATAAAAAAAAAAAAAAAAAAAAAABbQ29udGVudF9UeXBlc10ueG1sUEsBAi0AFAAGAAgAAAAh&#10;ADj9If/WAAAAlAEAAAsAAAAAAAAAAAAAAAAALwEAAF9yZWxzLy5yZWxzUEsBAi0AFAAGAAgAAAAh&#10;AKAq+MZRAgAAqgQAAA4AAAAAAAAAAAAAAAAALgIAAGRycy9lMm9Eb2MueG1sUEsBAi0AFAAGAAgA&#10;AAAhAOi0Oj/bAAAABQEAAA8AAAAAAAAAAAAAAAAAqwQAAGRycy9kb3ducmV2LnhtbFBLBQYAAAAA&#10;BAAEAPMAAACzBQAAAAA=&#10;" fillcolor="#dbe5f1 [660]" stroked="f" strokeweight=".5pt">
                <v:fill opacity="32896f"/>
                <v:textbox style="mso-fit-shape-to-text:t">
                  <w:txbxContent>
                    <w:p w14:paraId="6B70770A" w14:textId="77777777" w:rsidR="008059EE" w:rsidRPr="008059EE" w:rsidRDefault="008059EE" w:rsidP="004B42C1">
                      <w:pPr>
                        <w:pStyle w:val="Agency-body-text"/>
                        <w:numPr>
                          <w:ilvl w:val="0"/>
                          <w:numId w:val="15"/>
                        </w:numPr>
                        <w:ind w:left="851" w:right="311" w:hanging="567"/>
                        <w:rPr>
                          <w:color w:val="262626" w:themeColor="text1" w:themeTint="D9"/>
                        </w:rPr>
                      </w:pPr>
                      <w:r w:rsidRPr="008059EE">
                        <w:rPr>
                          <w:color w:val="262626" w:themeColor="text1" w:themeTint="D9"/>
                          <w:lang w:val="bg-BG" w:bidi="bg-BG"/>
                        </w:rPr>
                        <w:t>„Нагласи и убеждения“ или основните допускания, решаващите етични и морални измерения на приобщаването и как те се проявяват в начина на работа, в дискурса, общуването и взаимоотношенията.</w:t>
                      </w:r>
                    </w:p>
                    <w:p w14:paraId="5493A302" w14:textId="77777777" w:rsidR="008059EE" w:rsidRPr="008059EE" w:rsidRDefault="008059EE" w:rsidP="004B42C1">
                      <w:pPr>
                        <w:pStyle w:val="Agency-body-text"/>
                        <w:numPr>
                          <w:ilvl w:val="0"/>
                          <w:numId w:val="15"/>
                        </w:numPr>
                        <w:ind w:left="851" w:right="311" w:hanging="567"/>
                        <w:rPr>
                          <w:color w:val="262626" w:themeColor="text1" w:themeTint="D9"/>
                        </w:rPr>
                      </w:pPr>
                      <w:r w:rsidRPr="008059EE">
                        <w:rPr>
                          <w:color w:val="262626" w:themeColor="text1" w:themeTint="D9"/>
                          <w:lang w:val="bg-BG" w:bidi="bg-BG"/>
                        </w:rPr>
                        <w:t>„Знания и разбиране“ или основните знания и прозрения, теоретичната основа на професията, доказателствата, основните концепции и принципи, които са в основата на качественото образование.</w:t>
                      </w:r>
                    </w:p>
                    <w:p w14:paraId="0E008367" w14:textId="0C3965A9" w:rsidR="008059EE" w:rsidRPr="008059EE" w:rsidRDefault="008059EE" w:rsidP="004B42C1">
                      <w:pPr>
                        <w:pStyle w:val="Agency-body-text"/>
                        <w:numPr>
                          <w:ilvl w:val="0"/>
                          <w:numId w:val="15"/>
                        </w:numPr>
                        <w:ind w:left="851" w:right="311" w:hanging="567"/>
                        <w:rPr>
                          <w:color w:val="262626" w:themeColor="text1" w:themeTint="D9"/>
                        </w:rPr>
                      </w:pPr>
                      <w:r w:rsidRPr="008059EE">
                        <w:rPr>
                          <w:color w:val="262626" w:themeColor="text1" w:themeTint="D9"/>
                          <w:lang w:val="bg-BG" w:bidi="bg-BG"/>
                        </w:rPr>
                        <w:t>„Умения“ или практическите умения, необходими за изпълнение на основните задачи, както и вземането на решения и ефикасността при прилагане на знанията на практика в различни ситуации и контексти, утвърждаване на основни допускания и преосмисляне на практиката за качествено образование.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2815166" w14:textId="534DE360" w:rsidR="001600DB" w:rsidRPr="00D93E29" w:rsidRDefault="00622128" w:rsidP="002A55A5">
      <w:pPr>
        <w:pStyle w:val="Agency-body-text"/>
      </w:pPr>
      <w:r w:rsidRPr="00D93E29">
        <w:rPr>
          <w:lang w:val="bg-BG" w:bidi="bg-BG"/>
        </w:rPr>
        <w:lastRenderedPageBreak/>
        <w:t>Изброяването на компетенциите в определени области на компетентност не предполага подреждането им йерархичен ред или тяхното обособяване, тъй като всички те са тясно свързани и зависими една от друга.</w:t>
      </w:r>
    </w:p>
    <w:p w14:paraId="16F40486" w14:textId="28D7C5E2" w:rsidR="00B27D05" w:rsidRPr="0049414C" w:rsidRDefault="005C4692" w:rsidP="00010119">
      <w:pPr>
        <w:pStyle w:val="Agency-body-text"/>
        <w:rPr>
          <w:lang w:val="bg-BG"/>
        </w:rPr>
      </w:pPr>
      <w:r w:rsidRPr="00D93E29">
        <w:rPr>
          <w:lang w:val="bg-BG" w:bidi="bg-BG"/>
        </w:rPr>
        <w:t xml:space="preserve">Особено внимание следва да се обърне на значението, което се отделя в </w:t>
      </w:r>
      <w:r w:rsidRPr="00D93E29">
        <w:rPr>
          <w:i/>
          <w:lang w:val="bg-BG" w:bidi="bg-BG"/>
        </w:rPr>
        <w:t>профила</w:t>
      </w:r>
      <w:r w:rsidRPr="00D93E29">
        <w:rPr>
          <w:lang w:val="bg-BG" w:bidi="bg-BG"/>
        </w:rPr>
        <w:t xml:space="preserve"> на </w:t>
      </w:r>
      <w:r w:rsidRPr="00D93E29">
        <w:rPr>
          <w:b/>
          <w:lang w:val="bg-BG" w:bidi="bg-BG"/>
        </w:rPr>
        <w:t>съвместната задача</w:t>
      </w:r>
      <w:r w:rsidRPr="00D93E29">
        <w:rPr>
          <w:lang w:val="bg-BG" w:bidi="bg-BG"/>
        </w:rPr>
        <w:t xml:space="preserve"> за прилагане на приобщаваща практика, нейната стойност за все по-голямата </w:t>
      </w:r>
      <w:r w:rsidRPr="00D93E29">
        <w:rPr>
          <w:b/>
          <w:lang w:val="bg-BG" w:bidi="bg-BG"/>
        </w:rPr>
        <w:t>професионална общност</w:t>
      </w:r>
      <w:r w:rsidRPr="00D93E29">
        <w:rPr>
          <w:lang w:val="bg-BG" w:bidi="bg-BG"/>
        </w:rPr>
        <w:t xml:space="preserve">, участваща в приобщаването, и нейното използване в </w:t>
      </w:r>
      <w:r w:rsidRPr="00D93E29">
        <w:rPr>
          <w:b/>
          <w:lang w:val="bg-BG" w:bidi="bg-BG"/>
        </w:rPr>
        <w:t>обучението в процеса на работа</w:t>
      </w:r>
      <w:r w:rsidRPr="00D93E29">
        <w:rPr>
          <w:lang w:val="bg-BG" w:bidi="bg-BG"/>
        </w:rPr>
        <w:t xml:space="preserve">. Важно е да се отбележи, че тази по-широка перспектива не засяга стойността на </w:t>
      </w:r>
      <w:r w:rsidRPr="00D93E29">
        <w:rPr>
          <w:i/>
          <w:lang w:val="bg-BG" w:bidi="bg-BG"/>
        </w:rPr>
        <w:t>профила</w:t>
      </w:r>
      <w:r w:rsidRPr="00D93E29">
        <w:rPr>
          <w:lang w:val="bg-BG" w:bidi="bg-BG"/>
        </w:rPr>
        <w:t xml:space="preserve"> за учителите, които остават първите и най-значими практикуващи специалисти сред всички участващи.</w:t>
      </w:r>
    </w:p>
    <w:p w14:paraId="5FCD9D36" w14:textId="3E4BAF7B" w:rsidR="001600DB" w:rsidRPr="0049414C" w:rsidRDefault="00622128" w:rsidP="00010119">
      <w:pPr>
        <w:pStyle w:val="Agency-body-text"/>
        <w:rPr>
          <w:lang w:val="bg-BG"/>
        </w:rPr>
      </w:pPr>
      <w:r w:rsidRPr="00D93E29">
        <w:rPr>
          <w:lang w:val="bg-BG" w:bidi="bg-BG"/>
        </w:rPr>
        <w:t xml:space="preserve">Като рамка на компетенциите, необходими за приобщаване и равнопоставеност в образованието, </w:t>
      </w:r>
      <w:r w:rsidRPr="00D93E29">
        <w:rPr>
          <w:i/>
          <w:lang w:val="bg-BG" w:bidi="bg-BG"/>
        </w:rPr>
        <w:t>Профилът на приобщаващото професионално обучение на учителите</w:t>
      </w:r>
      <w:r w:rsidRPr="00D93E29">
        <w:rPr>
          <w:lang w:val="bg-BG" w:bidi="bg-BG"/>
        </w:rPr>
        <w:t xml:space="preserve"> осигурява на специалистите в областта на образованието, включително на доставчиците на професионално обучение на учителите, </w:t>
      </w:r>
      <w:r w:rsidRPr="00D93E29">
        <w:rPr>
          <w:b/>
          <w:lang w:val="bg-BG" w:bidi="bg-BG"/>
        </w:rPr>
        <w:t>общ език</w:t>
      </w:r>
      <w:r w:rsidRPr="00D93E29">
        <w:rPr>
          <w:lang w:val="bg-BG" w:bidi="bg-BG"/>
        </w:rPr>
        <w:t xml:space="preserve">, </w:t>
      </w:r>
      <w:r w:rsidRPr="00D93E29">
        <w:rPr>
          <w:b/>
          <w:lang w:val="bg-BG" w:bidi="bg-BG"/>
        </w:rPr>
        <w:t>обща тематика</w:t>
      </w:r>
      <w:r w:rsidRPr="00D93E29">
        <w:rPr>
          <w:lang w:val="bg-BG" w:bidi="bg-BG"/>
        </w:rPr>
        <w:t xml:space="preserve"> и </w:t>
      </w:r>
      <w:r w:rsidRPr="00D93E29">
        <w:rPr>
          <w:b/>
          <w:lang w:val="bg-BG" w:bidi="bg-BG"/>
        </w:rPr>
        <w:t>еталон</w:t>
      </w:r>
      <w:r w:rsidRPr="00D93E29">
        <w:rPr>
          <w:lang w:val="bg-BG" w:bidi="bg-BG"/>
        </w:rPr>
        <w:t xml:space="preserve"> за професионално обучение за приобщаване за целия училищен персонал.</w:t>
      </w:r>
    </w:p>
    <w:p w14:paraId="133F6C59" w14:textId="77777777" w:rsidR="001600DB" w:rsidRPr="0049414C" w:rsidRDefault="00622128" w:rsidP="00010119">
      <w:pPr>
        <w:pStyle w:val="Agency-body-text"/>
        <w:rPr>
          <w:lang w:val="bg-BG"/>
        </w:rPr>
      </w:pPr>
      <w:r w:rsidRPr="00D93E29">
        <w:rPr>
          <w:lang w:val="bg-BG" w:bidi="bg-BG"/>
        </w:rPr>
        <w:t xml:space="preserve">Следните </w:t>
      </w:r>
      <w:r w:rsidRPr="00D93E29">
        <w:rPr>
          <w:b/>
          <w:lang w:val="bg-BG" w:bidi="bg-BG"/>
        </w:rPr>
        <w:t>основни ценности</w:t>
      </w:r>
      <w:r w:rsidRPr="00D93E29">
        <w:rPr>
          <w:lang w:val="bg-BG" w:bidi="bg-BG"/>
        </w:rPr>
        <w:t xml:space="preserve">, свързаните с тях области на </w:t>
      </w:r>
      <w:r w:rsidRPr="00D93E29">
        <w:rPr>
          <w:b/>
          <w:lang w:val="bg-BG" w:bidi="bg-BG"/>
        </w:rPr>
        <w:t>компетентност</w:t>
      </w:r>
      <w:r w:rsidRPr="00D93E29">
        <w:rPr>
          <w:lang w:val="bg-BG" w:bidi="bg-BG"/>
        </w:rPr>
        <w:t xml:space="preserve">, примерни </w:t>
      </w:r>
      <w:r w:rsidRPr="00D93E29">
        <w:rPr>
          <w:b/>
          <w:lang w:val="bg-BG" w:bidi="bg-BG"/>
        </w:rPr>
        <w:t>нагласи и убеждения</w:t>
      </w:r>
      <w:r w:rsidRPr="00D93E29">
        <w:rPr>
          <w:lang w:val="bg-BG" w:bidi="bg-BG"/>
        </w:rPr>
        <w:t xml:space="preserve">, </w:t>
      </w:r>
      <w:r w:rsidRPr="00D93E29">
        <w:rPr>
          <w:b/>
          <w:lang w:val="bg-BG" w:bidi="bg-BG"/>
        </w:rPr>
        <w:t>знания и разбиране</w:t>
      </w:r>
      <w:r w:rsidRPr="00D93E29">
        <w:rPr>
          <w:lang w:val="bg-BG" w:bidi="bg-BG"/>
        </w:rPr>
        <w:t xml:space="preserve">, и </w:t>
      </w:r>
      <w:r w:rsidRPr="00D93E29">
        <w:rPr>
          <w:b/>
          <w:lang w:val="bg-BG" w:bidi="bg-BG"/>
        </w:rPr>
        <w:t>умения</w:t>
      </w:r>
      <w:r w:rsidRPr="00D93E29">
        <w:rPr>
          <w:lang w:val="bg-BG" w:bidi="bg-BG"/>
        </w:rPr>
        <w:t xml:space="preserve"> са насочени към всички специалисти в областта на образованието, които ще се заемат с развитието на компетенции за приобщаване.</w:t>
      </w:r>
    </w:p>
    <w:p w14:paraId="7A60D2BC" w14:textId="6E8CAF42" w:rsidR="00622128" w:rsidRPr="00D93E29" w:rsidRDefault="00622128" w:rsidP="00622128">
      <w:pPr>
        <w:pStyle w:val="Agency-heading-2"/>
        <w:rPr>
          <w:color w:val="auto"/>
        </w:rPr>
      </w:pPr>
      <w:bookmarkStart w:id="2" w:name="_Toc113436919"/>
      <w:r w:rsidRPr="00D93E29">
        <w:rPr>
          <w:color w:val="auto"/>
          <w:lang w:val="bg-BG" w:bidi="bg-BG"/>
        </w:rPr>
        <w:t>Оценяване многообразието на учащите</w:t>
      </w:r>
      <w:bookmarkEnd w:id="2"/>
    </w:p>
    <w:p w14:paraId="262C7A67" w14:textId="294F6AF9" w:rsidR="00693024" w:rsidRPr="00D93E29" w:rsidRDefault="00693024" w:rsidP="00594DC3">
      <w:pPr>
        <w:pStyle w:val="Agency-body-text"/>
      </w:pPr>
      <w:r w:rsidRPr="00D93E29">
        <w:rPr>
          <w:b/>
          <w:noProof/>
          <w:lang w:val="bg-BG" w:bidi="bg-BG"/>
        </w:rPr>
        <mc:AlternateContent>
          <mc:Choice Requires="wps">
            <w:drawing>
              <wp:inline distT="0" distB="0" distL="0" distR="0" wp14:anchorId="3E750263" wp14:editId="3131EBEC">
                <wp:extent cx="5611495" cy="1293779"/>
                <wp:effectExtent l="0" t="0" r="1905" b="6350"/>
                <wp:docPr id="4" name="Text Box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129377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469"/>
                          </a:schemeClr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 w14:paraId="7C78AD76" w14:textId="77777777" w:rsidR="00815949" w:rsidRPr="008959B2" w:rsidRDefault="00815949" w:rsidP="008B4120">
                            <w:pPr>
                              <w:pStyle w:val="Agency-body-text"/>
                              <w:keepNext/>
                              <w:ind w:left="284"/>
                              <w:rPr>
                                <w:color w:val="262626" w:themeColor="text1" w:themeTint="D9"/>
                              </w:rPr>
                            </w:pPr>
                            <w:r w:rsidRPr="008959B2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Многообразието на учащите се разглежда като ресурс и актив за качественото образование.</w:t>
                            </w:r>
                          </w:p>
                          <w:p w14:paraId="3CA37B1C" w14:textId="77777777" w:rsidR="00815949" w:rsidRPr="008959B2" w:rsidRDefault="00815949" w:rsidP="008B4120">
                            <w:pPr>
                              <w:pStyle w:val="Agency-body-text"/>
                              <w:keepNext/>
                              <w:ind w:left="284"/>
                              <w:rPr>
                                <w:color w:val="262626" w:themeColor="text1" w:themeTint="D9"/>
                              </w:rPr>
                            </w:pPr>
                            <w:r w:rsidRPr="008959B2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Областите на компетентност в рамките на тази основна ценност са свързани със:</w:t>
                            </w:r>
                          </w:p>
                          <w:p w14:paraId="66B6A2BB" w14:textId="629919CE" w:rsidR="00815949" w:rsidRPr="008959B2" w:rsidRDefault="00815949" w:rsidP="00791385">
                            <w:pPr>
                              <w:pStyle w:val="Agency-body-text"/>
                              <w:ind w:left="284"/>
                              <w:rPr>
                                <w:color w:val="262626" w:themeColor="text1" w:themeTint="D9"/>
                              </w:rPr>
                            </w:pPr>
                            <w:r w:rsidRPr="008959B2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</w:t>
                            </w:r>
                            <w:r w:rsidRPr="008959B2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ab/>
                              <w:t>концепциите за приобщаване, равнопоставеност и качествено образование;</w:t>
                            </w:r>
                          </w:p>
                          <w:p w14:paraId="1EF1EA9A" w14:textId="155D59D6" w:rsidR="00815949" w:rsidRPr="008959B2" w:rsidRDefault="00815949" w:rsidP="00791385">
                            <w:pPr>
                              <w:pStyle w:val="Agency-body-text"/>
                              <w:ind w:left="284"/>
                              <w:rPr>
                                <w:color w:val="262626" w:themeColor="text1" w:themeTint="D9"/>
                              </w:rPr>
                            </w:pPr>
                            <w:r w:rsidRPr="008959B2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</w:t>
                            </w:r>
                            <w:r w:rsidRPr="008959B2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ab/>
                              <w:t>възгледите на специалистите в областта на образованието за различията между учащите.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E750263" id="Text Box 4" o:spid="_x0000_s1027" type="#_x0000_t202" alt="&quot;&quot;" style="width:441.85pt;height:10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dJUVAIAALEEAAAOAAAAZHJzL2Uyb0RvYy54bWysVEuP2jAQvlfqf7B8LyE0wAYRVpQVVSW6&#10;uxJb7dk4DonkeFzbkNBf37ETHrvtqerFzCvz+OYb5vdtLclRGFuBymg8GFIiFIe8UvuM/nhZf7qj&#10;xDqmciZBiYyehKX3i48f5o2eiRGUIHNhCCZRdtbojJbO6VkUWV6KmtkBaKHQWYCpmUPV7KPcsAaz&#10;1zIaDYeTqAGTawNcWIvWh85JFyF/UQjunorCCkdkRrE3F14T3p1/o8WczfaG6bLifRvsH7qoWaWw&#10;6CXVA3OMHEz1R6q64gYsFG7AoY6gKCouwgw4TTx8N822ZFqEWRAcqy8w2f+Xlj8et/rZENd+gRYX&#10;6AFptJ1ZNPp52sLU/hc7JehHCE8X2ETrCEfjeBLHSTqmhKMvHqWfp9PU54mun2tj3VcBNfFCRg3u&#10;JcDFjhvrutBziK9mQVb5upIyKJ4LYiUNOTLcIuNcKBeHz+Wh/g55Z0c2DPt9ohm33pnvrmYmdck6&#10;a5Imk3OPgWs+f+j4TWmpSJPRdDwah3IKfE9du1Jh+BUpL7l215Iqv0FxB/kJwTXQ8c5qvq4QgA2z&#10;7pkZJBriicfjnvApJGAt6CVKSjC//mb38bh/9FLSIHEzan8emBGUyG8KmZHGSeKZHpRkPB2hYm49&#10;u1uPOtQrQFRjPFPNg+jjnTyLhYH6FW9s6auiiymOtTPqzuLKdeeEN8rFchmCkNuauY3aau5T+y36&#10;9b60r8zongMO6fMIZ4qz2TsqdLFh/3p5cIh84InHuUO1hx/vIuytv2F/eLd6iLr+0yx+AwAA//8D&#10;AFBLAwQUAAYACAAAACEABweastsAAAAFAQAADwAAAGRycy9kb3ducmV2LnhtbEyPQWvCQBCF7wX/&#10;wzJCL6VutBBDmo1IafHgqVaKxzU7ZoPZ2ZBdY/z3nfZSL8MMb3jve8VqdK0YsA+NJwXzWQICqfKm&#10;oVrB/uvjOQMRoiajW0+o4IYBVuXkodC58Vf6xGEXa8EmFHKtwMbY5VKGyqLTYeY7JNZOvnc68tnX&#10;0vT6yuaulYskSaXTDXGC1R2+WazOu4vjkHQ4nL/f0Xbz7dMm9Yfl3pqtUo/Tcf0KIuIY/5/hF5/R&#10;oWSmo7+QCaJVwEXi32Qty16WII4KFgkvsizkPX35AwAA//8DAFBLAQItABQABgAIAAAAIQC2gziS&#10;/gAAAOEBAAATAAAAAAAAAAAAAAAAAAAAAABbQ29udGVudF9UeXBlc10ueG1sUEsBAi0AFAAGAAgA&#10;AAAhADj9If/WAAAAlAEAAAsAAAAAAAAAAAAAAAAALwEAAF9yZWxzLy5yZWxzUEsBAi0AFAAGAAgA&#10;AAAhAEHl0lRUAgAAsQQAAA4AAAAAAAAAAAAAAAAALgIAAGRycy9lMm9Eb2MueG1sUEsBAi0AFAAG&#10;AAgAAAAhAAcHmrLbAAAABQEAAA8AAAAAAAAAAAAAAAAArgQAAGRycy9kb3ducmV2LnhtbFBLBQYA&#10;AAAABAAEAPMAAAC2BQAAAAA=&#10;" fillcolor="#dbe5f1 [660]" stroked="f">
                <v:fill opacity="32382f"/>
                <v:textbox style="mso-fit-shape-to-text:t">
                  <w:txbxContent>
                    <w:p w14:paraId="7C78AD76" w14:textId="77777777" w:rsidR="00815949" w:rsidRPr="008959B2" w:rsidRDefault="00815949" w:rsidP="008B4120">
                      <w:pPr>
                        <w:pStyle w:val="Agency-body-text"/>
                        <w:keepNext/>
                        <w:ind w:left="284"/>
                        <w:rPr>
                          <w:color w:val="262626" w:themeColor="text1" w:themeTint="D9"/>
                        </w:rPr>
                      </w:pPr>
                      <w:r w:rsidRPr="008959B2">
                        <w:rPr>
                          <w:color w:val="262626" w:themeColor="text1" w:themeTint="D9"/>
                          <w:lang w:val="bg-BG" w:bidi="bg-BG"/>
                        </w:rPr>
                        <w:t>Многообразието на учащите се разглежда като ресурс и актив за качественото образование.</w:t>
                      </w:r>
                    </w:p>
                    <w:p w14:paraId="3CA37B1C" w14:textId="77777777" w:rsidR="00815949" w:rsidRPr="008959B2" w:rsidRDefault="00815949" w:rsidP="008B4120">
                      <w:pPr>
                        <w:pStyle w:val="Agency-body-text"/>
                        <w:keepNext/>
                        <w:ind w:left="284"/>
                        <w:rPr>
                          <w:color w:val="262626" w:themeColor="text1" w:themeTint="D9"/>
                        </w:rPr>
                      </w:pPr>
                      <w:r w:rsidRPr="008959B2">
                        <w:rPr>
                          <w:color w:val="262626" w:themeColor="text1" w:themeTint="D9"/>
                          <w:lang w:val="bg-BG" w:bidi="bg-BG"/>
                        </w:rPr>
                        <w:t>Областите на компетентност в рамките на тази основна ценност са свързани със:</w:t>
                      </w:r>
                    </w:p>
                    <w:p w14:paraId="66B6A2BB" w14:textId="629919CE" w:rsidR="00815949" w:rsidRPr="008959B2" w:rsidRDefault="00815949" w:rsidP="00791385">
                      <w:pPr>
                        <w:pStyle w:val="Agency-body-text"/>
                        <w:ind w:left="284"/>
                        <w:rPr>
                          <w:color w:val="262626" w:themeColor="text1" w:themeTint="D9"/>
                        </w:rPr>
                      </w:pPr>
                      <w:r w:rsidRPr="008959B2">
                        <w:rPr>
                          <w:color w:val="262626" w:themeColor="text1" w:themeTint="D9"/>
                          <w:lang w:val="bg-BG" w:bidi="bg-BG"/>
                        </w:rPr>
                        <w:t>—</w:t>
                      </w:r>
                      <w:r w:rsidRPr="008959B2">
                        <w:rPr>
                          <w:color w:val="262626" w:themeColor="text1" w:themeTint="D9"/>
                          <w:lang w:val="bg-BG" w:bidi="bg-BG"/>
                        </w:rPr>
                        <w:tab/>
                        <w:t>концепциите за приобщаване, равнопоставеност и качествено образование;</w:t>
                      </w:r>
                    </w:p>
                    <w:p w14:paraId="1EF1EA9A" w14:textId="155D59D6" w:rsidR="00815949" w:rsidRPr="008959B2" w:rsidRDefault="00815949" w:rsidP="00791385">
                      <w:pPr>
                        <w:pStyle w:val="Agency-body-text"/>
                        <w:ind w:left="284"/>
                        <w:rPr>
                          <w:color w:val="262626" w:themeColor="text1" w:themeTint="D9"/>
                        </w:rPr>
                      </w:pPr>
                      <w:r w:rsidRPr="008959B2">
                        <w:rPr>
                          <w:color w:val="262626" w:themeColor="text1" w:themeTint="D9"/>
                          <w:lang w:val="bg-BG" w:bidi="bg-BG"/>
                        </w:rPr>
                        <w:t>—</w:t>
                      </w:r>
                      <w:r w:rsidRPr="008959B2">
                        <w:rPr>
                          <w:color w:val="262626" w:themeColor="text1" w:themeTint="D9"/>
                          <w:lang w:val="bg-BG" w:bidi="bg-BG"/>
                        </w:rPr>
                        <w:tab/>
                        <w:t>възгледите на специалистите в областта на образованието за различията между учащите.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84E697C" w14:textId="511160BB" w:rsidR="001600DB" w:rsidRPr="00D93E29" w:rsidRDefault="00622128" w:rsidP="00622128">
      <w:pPr>
        <w:pStyle w:val="Agency-heading-3"/>
        <w:rPr>
          <w:color w:val="auto"/>
        </w:rPr>
      </w:pPr>
      <w:bookmarkStart w:id="3" w:name="_Toc113436920"/>
      <w:r w:rsidRPr="00D93E29">
        <w:rPr>
          <w:color w:val="auto"/>
          <w:lang w:val="bg-BG" w:bidi="bg-BG"/>
        </w:rPr>
        <w:lastRenderedPageBreak/>
        <w:t>Концепции за приобщаване, равнопоставеност и качествено образование</w:t>
      </w:r>
      <w:bookmarkEnd w:id="3"/>
    </w:p>
    <w:p w14:paraId="5CD8FD65" w14:textId="1C84A13E" w:rsidR="00987416" w:rsidRPr="00D93E29" w:rsidRDefault="00622128" w:rsidP="00366167">
      <w:pPr>
        <w:pStyle w:val="Agency-heading-4"/>
      </w:pPr>
      <w:r w:rsidRPr="00D93E29">
        <w:rPr>
          <w:lang w:val="bg-BG" w:bidi="bg-BG"/>
        </w:rPr>
        <w:t>Нагласите и убежденията в основата на тази област на компетентност обхващат следното:</w:t>
      </w:r>
    </w:p>
    <w:p w14:paraId="62CEA222" w14:textId="2F7112B6" w:rsidR="0012467D" w:rsidRPr="00D93E29" w:rsidRDefault="0012467D" w:rsidP="00594DC3">
      <w:pPr>
        <w:pStyle w:val="Agency-body-text"/>
      </w:pPr>
      <w:r w:rsidRPr="00D93E29">
        <w:rPr>
          <w:b/>
          <w:noProof/>
          <w:lang w:val="bg-BG" w:bidi="bg-BG"/>
        </w:rPr>
        <mc:AlternateContent>
          <mc:Choice Requires="wps">
            <w:drawing>
              <wp:inline distT="0" distB="0" distL="0" distR="0" wp14:anchorId="1057D8DB" wp14:editId="54BB517C">
                <wp:extent cx="5611495" cy="2461098"/>
                <wp:effectExtent l="0" t="0" r="14605" b="12065"/>
                <wp:docPr id="451" name="Text Box 4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46109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70A14AF2" w14:textId="77777777" w:rsidR="0012467D" w:rsidRPr="00DB0AAF" w:rsidRDefault="0012467D" w:rsidP="0012467D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DB0AAF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образованието се основава на убеждение в равенството, ангажимент към правата на човека и насърчаване на демократичните ценности в училищните общности;</w:t>
                            </w:r>
                          </w:p>
                          <w:p w14:paraId="76C50824" w14:textId="77777777" w:rsidR="0012467D" w:rsidRPr="00DB0AAF" w:rsidRDefault="0012467D" w:rsidP="0012467D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DB0AAF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приобщаващото образование е свързано със социалната справедливост в образованието и с реформирането на обществото в по-широк план; то не подлежи на договаряне;</w:t>
                            </w:r>
                          </w:p>
                          <w:p w14:paraId="7FD6525F" w14:textId="77777777" w:rsidR="0012467D" w:rsidRPr="00DB0AAF" w:rsidRDefault="0012467D" w:rsidP="0012467D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DB0AAF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приобщаващото образование и качеството в образованието не могат да бъдат разглеждани като отделни въпроси;</w:t>
                            </w:r>
                          </w:p>
                          <w:p w14:paraId="5C230C1C" w14:textId="77777777" w:rsidR="0012467D" w:rsidRPr="00DB0AAF" w:rsidRDefault="0012467D" w:rsidP="0012467D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DB0AAF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достъпът до общо образование сам по себе си не е достатъчен; участие означава всички учащи да са ангажирани в учебни дейности, които са значими за тях;</w:t>
                            </w:r>
                          </w:p>
                          <w:p w14:paraId="679623F2" w14:textId="3CB4FDC3" w:rsidR="0012467D" w:rsidRPr="00DB0AAF" w:rsidRDefault="0012467D" w:rsidP="00471404">
                            <w:pPr>
                              <w:pStyle w:val="Agency-body-text"/>
                              <w:ind w:left="284" w:right="311"/>
                              <w:rPr>
                                <w:color w:val="002060"/>
                              </w:rPr>
                            </w:pPr>
                            <w:r w:rsidRPr="00DB0AAF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приобщаващото образование се основава на ангажимент към чувството за принадлежност, постиженията, благополучието и психичното здраве на всеки учащ.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057D8DB" id="Text Box 451" o:spid="_x0000_s1028" type="#_x0000_t202" alt="&quot;&quot;" style="width:441.85pt;height:19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pycZAIAANoEAAAOAAAAZHJzL2Uyb0RvYy54bWysVEuP2jAQvlfqf7B8L0loYAERVpQVVSW6&#10;uxJb7dk4DonkeFzbkNBf37ETHrvtqerFzCvz+OYb5vdtLclRGFuBymgyiCkRikNeqX1Gf7ysP00o&#10;sY6pnElQIqMnYen94uOHeaNnYgglyFwYgkmUnTU6o6VzehZFlpeiZnYAWih0FmBq5lA1+yg3rMHs&#10;tYyGcTyOGjC5NsCFtWh96Jx0EfIXheDuqSiscERmFHtz4TXh3fk3WszZbG+YLivet8H+oYuaVQqL&#10;XlI9MMfIwVR/pKorbsBC4QYc6giKouIizIDTJPG7abYl0yLMguBYfYHJ/r+0/PG41c+GuPYLtLhA&#10;D0ij7cyi0c/TFqb2v9gpQT9CeLrAJlpHOBpH4yRJpyNKOPqG6TiJpxOfJ7p+ro11XwXUxAsZNbiX&#10;ABc7bqzrQs8hvpoFWeXrSsqgeC6IlTTkyHCLjHOhXBI+l4f6O+SdHdkQ9/tEM269M0+uZiZ1yTpr&#10;Ou2DscfANZ8/dPymtFSkyeh0NByFcm981ux3l6bu4s/xMlT3Ca/doyYV5r1C6iXX7lpS5QjWGe4d&#10;5CfcgoGOoFbzdYVIbZh1z8wgIxF4vDL3hE8hAZuCXqKkBPPrb3Yfj0RBLyUNMjyj9ueBGUGJ/KaQ&#10;QtMkTf1JBCUd3Q1RMbee3a1HHeoVIPwJ3rPmQfTxTp7FwkD9ise49FXRxRTH2hl1Z3HlurvDY+Zi&#10;uQxBeASauY3aau5T+3V7Hry0r8zoniwOefYI51tgs3ec6WIDUfTy4GBdBUJ5nDtUe/jxgMKC+2P3&#10;F3qrh6jrX9LiNwAAAP//AwBQSwMEFAAGAAgAAAAhAK5IXCLcAAAABQEAAA8AAABkcnMvZG93bnJl&#10;di54bWxMj0FrwkAQhe+C/2GZQi+im1bQELMRKbQnKdaWnjfZaRKyOxuzq8Z/32kv7WXg8R7vfZNv&#10;R2fFBYfQelLwsEhAIFXetFQr+Hh/nqcgQtRktPWECm4YYFtMJ7nOjL/SG16OsRZcQiHTCpoY+0zK&#10;UDXodFj4Hom9Lz84HVkOtTSDvnK5s/IxSVbS6ZZ4odE9PjVYdcezU3C6vdjkdXboZGlP9tN0ezp0&#10;e6Xu78bdBkTEMf6F4Qef0aFgptKfyQRhFfAj8feyl6bLNYhSwTJdr0AWufxPX3wDAAD//wMAUEsB&#10;Ai0AFAAGAAgAAAAhALaDOJL+AAAA4QEAABMAAAAAAAAAAAAAAAAAAAAAAFtDb250ZW50X1R5cGVz&#10;XS54bWxQSwECLQAUAAYACAAAACEAOP0h/9YAAACUAQAACwAAAAAAAAAAAAAAAAAvAQAAX3JlbHMv&#10;LnJlbHNQSwECLQAUAAYACAAAACEAApKcnGQCAADaBAAADgAAAAAAAAAAAAAAAAAuAgAAZHJzL2Uy&#10;b0RvYy54bWxQSwECLQAUAAYACAAAACEArkhcItwAAAAFAQAADwAAAAAAAAAAAAAAAAC+BAAAZHJz&#10;L2Rvd25yZXYueG1sUEsFBgAAAAAEAAQA8wAAAMcFAAAAAA==&#10;" fillcolor="#dbe5f1 [660]" strokecolor="#7030a0">
                <v:fill opacity="32125f"/>
                <v:textbox style="mso-fit-shape-to-text:t">
                  <w:txbxContent>
                    <w:p w14:paraId="70A14AF2" w14:textId="77777777" w:rsidR="0012467D" w:rsidRPr="00DB0AAF" w:rsidRDefault="0012467D" w:rsidP="0012467D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DB0AAF">
                        <w:rPr>
                          <w:color w:val="262626" w:themeColor="text1" w:themeTint="D9"/>
                          <w:lang w:val="bg-BG" w:bidi="bg-BG"/>
                        </w:rPr>
                        <w:t>— образованието се основава на убеждение в равенството, ангажимент към правата на човека и насърчаване на демократичните ценности в училищните общности;</w:t>
                      </w:r>
                    </w:p>
                    <w:p w14:paraId="76C50824" w14:textId="77777777" w:rsidR="0012467D" w:rsidRPr="00DB0AAF" w:rsidRDefault="0012467D" w:rsidP="0012467D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DB0AAF">
                        <w:rPr>
                          <w:color w:val="262626" w:themeColor="text1" w:themeTint="D9"/>
                          <w:lang w:val="bg-BG" w:bidi="bg-BG"/>
                        </w:rPr>
                        <w:t>— приобщаващото образование е свързано със социалната справедливост в образованието и с реформирането на обществото в по-широк план; то не подлежи на договаряне;</w:t>
                      </w:r>
                    </w:p>
                    <w:p w14:paraId="7FD6525F" w14:textId="77777777" w:rsidR="0012467D" w:rsidRPr="00DB0AAF" w:rsidRDefault="0012467D" w:rsidP="0012467D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DB0AAF">
                        <w:rPr>
                          <w:color w:val="262626" w:themeColor="text1" w:themeTint="D9"/>
                          <w:lang w:val="bg-BG" w:bidi="bg-BG"/>
                        </w:rPr>
                        <w:t>— приобщаващото образование и качеството в образованието не могат да бъдат разглеждани като отделни въпроси;</w:t>
                      </w:r>
                    </w:p>
                    <w:p w14:paraId="5C230C1C" w14:textId="77777777" w:rsidR="0012467D" w:rsidRPr="00DB0AAF" w:rsidRDefault="0012467D" w:rsidP="0012467D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DB0AAF">
                        <w:rPr>
                          <w:color w:val="262626" w:themeColor="text1" w:themeTint="D9"/>
                          <w:lang w:val="bg-BG" w:bidi="bg-BG"/>
                        </w:rPr>
                        <w:t>— достъпът до общо образование сам по себе си не е достатъчен; участие означава всички учащи да са ангажирани в учебни дейности, които са значими за тях;</w:t>
                      </w:r>
                    </w:p>
                    <w:p w14:paraId="679623F2" w14:textId="3CB4FDC3" w:rsidR="0012467D" w:rsidRPr="00DB0AAF" w:rsidRDefault="0012467D" w:rsidP="00471404">
                      <w:pPr>
                        <w:pStyle w:val="Agency-body-text"/>
                        <w:ind w:left="284" w:right="311"/>
                        <w:rPr>
                          <w:color w:val="002060"/>
                        </w:rPr>
                      </w:pPr>
                      <w:r w:rsidRPr="00DB0AAF">
                        <w:rPr>
                          <w:color w:val="262626" w:themeColor="text1" w:themeTint="D9"/>
                          <w:lang w:val="bg-BG" w:bidi="bg-BG"/>
                        </w:rPr>
                        <w:t>— приобщаващото образование се основава на ангажимент към чувството за принадлежност, постиженията, благополучието и психичното здраве на всеки учащ.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E63AD27" w14:textId="2C2ED9C1" w:rsidR="00622128" w:rsidRPr="00D93E29" w:rsidRDefault="00622128" w:rsidP="000C0184">
      <w:pPr>
        <w:pStyle w:val="Agency-heading-4"/>
      </w:pPr>
      <w:r w:rsidRPr="00D93E29">
        <w:rPr>
          <w:lang w:val="bg-BG" w:bidi="bg-BG"/>
        </w:rPr>
        <w:lastRenderedPageBreak/>
        <w:t>Основните знания и разбиране в основата на тази област на компетентност обхващат следното:</w:t>
      </w:r>
    </w:p>
    <w:p w14:paraId="2FF53542" w14:textId="1446AEFA" w:rsidR="0012467D" w:rsidRPr="00D93E29" w:rsidRDefault="00791385" w:rsidP="00594DC3">
      <w:pPr>
        <w:pStyle w:val="Agency-body-text"/>
      </w:pPr>
      <w:r w:rsidRPr="00D93E29">
        <w:rPr>
          <w:b/>
          <w:noProof/>
          <w:lang w:val="bg-BG" w:bidi="bg-BG"/>
        </w:rPr>
        <mc:AlternateContent>
          <mc:Choice Requires="wps">
            <w:drawing>
              <wp:inline distT="0" distB="0" distL="0" distR="0" wp14:anchorId="6BFF3033" wp14:editId="5631EF6F">
                <wp:extent cx="5611495" cy="3618689"/>
                <wp:effectExtent l="0" t="0" r="14605" b="13970"/>
                <wp:docPr id="459" name="Text Box 4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361868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530EA9F" w14:textId="77777777" w:rsidR="00791385" w:rsidRPr="00791385" w:rsidRDefault="00791385" w:rsidP="0079138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791385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теоретични и практически концепции и принципи, както и международни конвенции, подкрепящи приобщаващото образование в глобален и местен контекст;</w:t>
                            </w:r>
                          </w:p>
                          <w:p w14:paraId="40A58D22" w14:textId="77777777" w:rsidR="00791385" w:rsidRPr="00791385" w:rsidRDefault="00791385" w:rsidP="0079138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791385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по-широката система от култури и политики на образователните институции, която оказва въздействие върху приобщаващото образование; възможните силни и слаби страни на местната образователна система по отношение на равнопоставеността;</w:t>
                            </w:r>
                          </w:p>
                          <w:p w14:paraId="2A24341C" w14:textId="77777777" w:rsidR="00791385" w:rsidRPr="00791385" w:rsidRDefault="00791385" w:rsidP="0079138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791385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приобщаващото образование като подход за превръщане на училищата в гостоприемна, подкрепяща и мотивираща среда за всички учащи, а не само за тези, за които се смята, че имат различни потребности и може да са изложени на риск от изключване от възможностите за образование;</w:t>
                            </w:r>
                          </w:p>
                          <w:p w14:paraId="49EFD915" w14:textId="77777777" w:rsidR="00791385" w:rsidRPr="00791385" w:rsidRDefault="00791385" w:rsidP="0079138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791385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 xml:space="preserve">— езикът на приобщаването и многообразието и последиците от използването на различна терминология за описване, </w:t>
                            </w:r>
                            <w:proofErr w:type="spellStart"/>
                            <w:r w:rsidRPr="00791385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стигматизиране</w:t>
                            </w:r>
                            <w:proofErr w:type="spellEnd"/>
                            <w:r w:rsidRPr="00791385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 xml:space="preserve"> и категоризиране на обучаемите;</w:t>
                            </w:r>
                          </w:p>
                          <w:p w14:paraId="1167DC57" w14:textId="77777777" w:rsidR="00791385" w:rsidRPr="00791385" w:rsidRDefault="00791385" w:rsidP="0079138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791385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приобщаващото образование от гледна точка на присъствието (достъпа до образование), участието (качеството на възможностите за обучение) и постиженията (процесите на обучение и резултатите от тях) на всички учащи;</w:t>
                            </w:r>
                          </w:p>
                          <w:p w14:paraId="4EB09849" w14:textId="60D57159" w:rsidR="00791385" w:rsidRPr="00693024" w:rsidRDefault="00791385" w:rsidP="00471404">
                            <w:pPr>
                              <w:pStyle w:val="Agency-body-text"/>
                              <w:ind w:left="284" w:right="311"/>
                              <w:rPr>
                                <w:color w:val="002060"/>
                              </w:rPr>
                            </w:pPr>
                            <w:r w:rsidRPr="00791385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приобщаващото образование като подход за осигуряване на представителност на опита на всички учащи, признаване на техните резултати и ефективно разпределение на ресурсите.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BFF3033" id="Text Box 459" o:spid="_x0000_s1029" type="#_x0000_t202" alt="&quot;&quot;" style="width:441.85pt;height:28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6H3ZAIAANoEAAAOAAAAZHJzL2Uyb0RvYy54bWysVEuP2jAQvlfqf7B8L0kosBARVpQVVSW6&#10;uxJb7dk4DonkeFzbkNBf37ETHrvtqerFzCvz+OYb5vdtLclRGFuBymgyiCkRikNeqX1Gf7ysP00p&#10;sY6pnElQIqMnYen94uOHeaNTMYQSZC4MwSTKpo3OaOmcTqPI8lLUzA5AC4XOAkzNHKpmH+WGNZi9&#10;ltEwjidRAybXBriwFq0PnZMuQv6iENw9FYUVjsiMYm8uvCa8O/9GizlL94bpsuJ9G+wfuqhZpbDo&#10;JdUDc4wcTPVHqrriBiwUbsChjqAoKi7CDDhNEr+bZlsyLcIsCI7VF5js/0vLH49b/WyIa79Aiwv0&#10;gDTaphaNfp62MLX/xU4J+hHC0wU20TrC0TieJMloNqaEo+/zJJlOpjOfJ7p+ro11XwXUxAsZNbiX&#10;ABc7bqzrQs8hvpoFWeXrSsqgeC6IlTTkyHCLjHOhXBI+l4f6O+SdHdkQ9/tEM269M0+vZiZ1yTrr&#10;aNYHY4+Baz5/6PhNaalIk9HZeDgO5d74rNnvLk3F8V28CtV9wmv3qEmFea+Qesm1u5ZUOYJ1hnsH&#10;+Qm3YKAjqNV8XSFSG2bdMzPISAQer8w94VNIwKaglygpwfz6m93HI1HQS0mDDM+o/XlgRlAivymk&#10;0CwZjfxJBGU0vhuiYm49u1uPOtQrQPgTvGfNg+jjnTyLhYH6FY9x6auiiymOtTPqzuLKdXeHx8zF&#10;chmC8Ag0cxu11dyn9uv2PHhpX5nRPVkc8uwRzrfA0nec6WIDUfTy4GBdBUJ5nDtUe/jxgMKC+2P3&#10;F3qrh6jrX9LiNwAAAP//AwBQSwMEFAAGAAgAAAAhAKlgINHcAAAABQEAAA8AAABkcnMvZG93bnJl&#10;di54bWxMj8FOwzAQRO9I/QdrK3FBrUMr0iTEqYCKEwdE2g9w420cEa8j203C32O4wGWl0Yxm3pb7&#10;2fRsROc7SwLu1wkwpMaqjloBp+PrKgPmgyQle0so4As97KvFTSkLZSf6wLEOLYsl5AspQIcwFJz7&#10;RqORfm0HpOhdrDMyROlarpycYrnp+SZJUm5kR3FBywFfNDaf9dUIeD+4w3Gb00lvns2Qjm/Tpb5r&#10;hbhdzk+PwALO4S8MP/gRHarIdLZXUp71AuIj4fdGL8u2O2BnAQ9pngOvSv6fvvoGAAD//wMAUEsB&#10;Ai0AFAAGAAgAAAAhALaDOJL+AAAA4QEAABMAAAAAAAAAAAAAAAAAAAAAAFtDb250ZW50X1R5cGVz&#10;XS54bWxQSwECLQAUAAYACAAAACEAOP0h/9YAAACUAQAACwAAAAAAAAAAAAAAAAAvAQAAX3JlbHMv&#10;LnJlbHNQSwECLQAUAAYACAAAACEAgt+h92QCAADaBAAADgAAAAAAAAAAAAAAAAAuAgAAZHJzL2Uy&#10;b0RvYy54bWxQSwECLQAUAAYACAAAACEAqWAg0dwAAAAFAQAADwAAAAAAAAAAAAAAAAC+BAAAZHJz&#10;L2Rvd25yZXYueG1sUEsFBgAAAAAEAAQA8wAAAMcFAAAAAA==&#10;" fillcolor="#dbe5f1 [660]" strokecolor="#0070c0">
                <v:fill opacity="32125f"/>
                <v:textbox style="mso-fit-shape-to-text:t">
                  <w:txbxContent>
                    <w:p w14:paraId="0530EA9F" w14:textId="77777777" w:rsidR="00791385" w:rsidRPr="00791385" w:rsidRDefault="00791385" w:rsidP="0079138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791385">
                        <w:rPr>
                          <w:color w:val="262626" w:themeColor="text1" w:themeTint="D9"/>
                          <w:lang w:val="bg-BG" w:bidi="bg-BG"/>
                        </w:rPr>
                        <w:t>— теоретични и практически концепции и принципи, както и международни конвенции, подкрепящи приобщаващото образование в глобален и местен контекст;</w:t>
                      </w:r>
                    </w:p>
                    <w:p w14:paraId="40A58D22" w14:textId="77777777" w:rsidR="00791385" w:rsidRPr="00791385" w:rsidRDefault="00791385" w:rsidP="0079138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791385">
                        <w:rPr>
                          <w:color w:val="262626" w:themeColor="text1" w:themeTint="D9"/>
                          <w:lang w:val="bg-BG" w:bidi="bg-BG"/>
                        </w:rPr>
                        <w:t>— по-широката система от култури и политики на образователните институции, която оказва въздействие върху приобщаващото образование; възможните силни и слаби страни на местната образователна система по отношение на равнопоставеността;</w:t>
                      </w:r>
                    </w:p>
                    <w:p w14:paraId="2A24341C" w14:textId="77777777" w:rsidR="00791385" w:rsidRPr="00791385" w:rsidRDefault="00791385" w:rsidP="0079138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791385">
                        <w:rPr>
                          <w:color w:val="262626" w:themeColor="text1" w:themeTint="D9"/>
                          <w:lang w:val="bg-BG" w:bidi="bg-BG"/>
                        </w:rPr>
                        <w:t>— приобщаващото образование като подход за превръщане на училищата в гостоприемна, подкрепяща и мотивираща среда за всички учащи, а не само за тези, за които се смята, че имат различни потребности и може да са изложени на риск от изключване от възможностите за образование;</w:t>
                      </w:r>
                    </w:p>
                    <w:p w14:paraId="49EFD915" w14:textId="77777777" w:rsidR="00791385" w:rsidRPr="00791385" w:rsidRDefault="00791385" w:rsidP="0079138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791385">
                        <w:rPr>
                          <w:color w:val="262626" w:themeColor="text1" w:themeTint="D9"/>
                          <w:lang w:val="bg-BG" w:bidi="bg-BG"/>
                        </w:rPr>
                        <w:t xml:space="preserve">— езикът на приобщаването и многообразието и последиците от използването на различна терминология за описване, </w:t>
                      </w:r>
                      <w:proofErr w:type="spellStart"/>
                      <w:r w:rsidRPr="00791385">
                        <w:rPr>
                          <w:color w:val="262626" w:themeColor="text1" w:themeTint="D9"/>
                          <w:lang w:val="bg-BG" w:bidi="bg-BG"/>
                        </w:rPr>
                        <w:t>стигматизиране</w:t>
                      </w:r>
                      <w:proofErr w:type="spellEnd"/>
                      <w:r w:rsidRPr="00791385">
                        <w:rPr>
                          <w:color w:val="262626" w:themeColor="text1" w:themeTint="D9"/>
                          <w:lang w:val="bg-BG" w:bidi="bg-BG"/>
                        </w:rPr>
                        <w:t xml:space="preserve"> и категоризиране на обучаемите;</w:t>
                      </w:r>
                    </w:p>
                    <w:p w14:paraId="1167DC57" w14:textId="77777777" w:rsidR="00791385" w:rsidRPr="00791385" w:rsidRDefault="00791385" w:rsidP="0079138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791385">
                        <w:rPr>
                          <w:color w:val="262626" w:themeColor="text1" w:themeTint="D9"/>
                          <w:lang w:val="bg-BG" w:bidi="bg-BG"/>
                        </w:rPr>
                        <w:t>— приобщаващото образование от гледна точка на присъствието (достъпа до образование), участието (качеството на възможностите за обучение) и постиженията (процесите на обучение и резултатите от тях) на всички учащи;</w:t>
                      </w:r>
                    </w:p>
                    <w:p w14:paraId="4EB09849" w14:textId="60D57159" w:rsidR="00791385" w:rsidRPr="00693024" w:rsidRDefault="00791385" w:rsidP="00471404">
                      <w:pPr>
                        <w:pStyle w:val="Agency-body-text"/>
                        <w:ind w:left="284" w:right="311"/>
                        <w:rPr>
                          <w:color w:val="002060"/>
                        </w:rPr>
                      </w:pPr>
                      <w:r w:rsidRPr="00791385">
                        <w:rPr>
                          <w:color w:val="262626" w:themeColor="text1" w:themeTint="D9"/>
                          <w:lang w:val="bg-BG" w:bidi="bg-BG"/>
                        </w:rPr>
                        <w:t>— приобщаващото образование като подход за осигуряване на представителност на опита на всички учащи, признаване на техните резултати и ефективно разпределение на ресурсите.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2A0816B" w14:textId="6D08FF7D" w:rsidR="00622128" w:rsidRPr="00D93E29" w:rsidRDefault="00622128" w:rsidP="000C0184">
      <w:pPr>
        <w:pStyle w:val="Agency-heading-4"/>
      </w:pPr>
      <w:r w:rsidRPr="00D93E29">
        <w:rPr>
          <w:lang w:val="bg-BG" w:bidi="bg-BG"/>
        </w:rPr>
        <w:lastRenderedPageBreak/>
        <w:t>Решаващите умения и способности, които трябва да бъдат развити в тази област на компетентност, обхващат следното:</w:t>
      </w:r>
    </w:p>
    <w:p w14:paraId="0D3E4870" w14:textId="74068CF9" w:rsidR="0012467D" w:rsidRPr="00D93E29" w:rsidRDefault="00791385" w:rsidP="0012467D">
      <w:pPr>
        <w:pStyle w:val="Agency-body-text"/>
      </w:pPr>
      <w:r w:rsidRPr="00D93E29">
        <w:rPr>
          <w:b/>
          <w:noProof/>
          <w:lang w:val="bg-BG" w:bidi="bg-BG"/>
        </w:rPr>
        <mc:AlternateContent>
          <mc:Choice Requires="wps">
            <w:drawing>
              <wp:inline distT="0" distB="0" distL="0" distR="0" wp14:anchorId="3A5B1715" wp14:editId="1BA9A52A">
                <wp:extent cx="5611495" cy="2996120"/>
                <wp:effectExtent l="0" t="0" r="14605" b="8255"/>
                <wp:docPr id="460" name="Text Box 4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9961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087DE90D" w14:textId="77777777" w:rsidR="00791385" w:rsidRPr="00E00B84" w:rsidRDefault="00791385" w:rsidP="00791385">
                            <w:pPr>
                              <w:pStyle w:val="Agency-body-text"/>
                              <w:ind w:left="284" w:right="311"/>
                            </w:pPr>
                            <w:bookmarkStart w:id="4" w:name="_Hlk85450852"/>
                            <w:r w:rsidRPr="00E00B84">
                              <w:rPr>
                                <w:lang w:val="bg-BG" w:bidi="bg-BG"/>
                              </w:rPr>
                              <w:t>— критичен анализ на собствените убеждения и нагласи и на въздействието, което те имат върху действията;</w:t>
                            </w:r>
                          </w:p>
                          <w:bookmarkEnd w:id="4"/>
                          <w:p w14:paraId="61624667" w14:textId="77777777" w:rsidR="00791385" w:rsidRPr="00E00B84" w:rsidRDefault="00791385" w:rsidP="00791385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придържане към етичните норми в практиката при всички обстоятелства и спазване на поверителността;</w:t>
                            </w:r>
                          </w:p>
                          <w:p w14:paraId="1233BD7B" w14:textId="77777777" w:rsidR="00791385" w:rsidRPr="00E00B84" w:rsidRDefault="00791385" w:rsidP="00791385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способността да се изучава задълбочено историята на образованието, за да се разберат настоящите ситуации и контексти;</w:t>
                            </w:r>
                          </w:p>
                          <w:p w14:paraId="65F8C5EA" w14:textId="77777777" w:rsidR="00791385" w:rsidRPr="00E00B84" w:rsidRDefault="00791385" w:rsidP="00791385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стратегии за справяне, които дават възможност на учителите да се противопоставят на нагласи в ущърб на приобщаването и на ситуации, в които е налице сегрегация;</w:t>
                            </w:r>
                          </w:p>
                          <w:p w14:paraId="13CD7E9F" w14:textId="77777777" w:rsidR="00791385" w:rsidRPr="00E00B84" w:rsidRDefault="00791385" w:rsidP="00791385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съпричастност към разнообразните силни страни и потребности на учащите;</w:t>
                            </w:r>
                          </w:p>
                          <w:p w14:paraId="4D7F60B8" w14:textId="77777777" w:rsidR="00791385" w:rsidRPr="00E00B84" w:rsidRDefault="00791385" w:rsidP="00791385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създаване на модели на уважение в социалните отношения и използване на подходящ език с всички учащи и заинтересовани страни в образованието;</w:t>
                            </w:r>
                          </w:p>
                          <w:p w14:paraId="6AA585DC" w14:textId="7DA63DBF" w:rsidR="00791385" w:rsidRPr="00693024" w:rsidRDefault="00791385" w:rsidP="00471404">
                            <w:pPr>
                              <w:pStyle w:val="Agency-body-text"/>
                              <w:ind w:left="284" w:right="311"/>
                              <w:rPr>
                                <w:color w:val="002060"/>
                              </w:rPr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приобщаващи ръководители, които определят посоката с цел да се насърчи и поддържа приобщаваща училищна култура, която се характеризира с щедрост и истинско чувство на принадлежност на всички.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A5B1715" id="Text Box 460" o:spid="_x0000_s1030" type="#_x0000_t202" alt="&quot;&quot;" style="width:441.85pt;height:23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SkuYwIAANoEAAAOAAAAZHJzL2Uyb0RvYy54bWysVE1v2zAMvQ/YfxB0XxwHTlYbcYosRYYB&#10;WVsgHXpWZDk2IIuapMTOfv0o2flot9Owi0KRNEk9vpf5fddIchTG1qByGo/GlAjFoajVPqc/Xtaf&#10;7iixjqmCSVAipydh6f3i44d5qzMxgQpkIQzBIspmrc5p5ZzOosjySjTMjkALhcESTMMcXs0+Kgxr&#10;sXojo8l4PItaMIU2wIW16H3og3QR6pel4O6pLK1wROYUZ3PhNOHc+TNazFm2N0xXNR/GYP8wRcNq&#10;hU0vpR6YY+Rg6j9KNTU3YKF0Iw5NBGVZcxHegK+Jx+9es62YFuEtCI7VF5js/yvLH49b/WyI675A&#10;hwv0gLTaZhad/j1daRr/i5MSjCOEpwtsonOEo3M6i+MknVLCMTZJ01k8CcBG18+1se6rgIZ4I6cG&#10;9xLgYseNddgSU88pvpsFWRfrWspw8VwQK2nIkeEWGedCuTh8Lg/Ndyh6P7JhPOwT3bj13n13dTOp&#10;K9Z7k3RIxsaBa75+GONNa6lIm9N0OpmGdm9i1ux3l6HW69VNwev0WF4qrHuF1Fuu23WkLnKanOHe&#10;QXHCLRjoCWo1X9eI1IZZ98wMMhKBR5W5JzxKCTgUDBYlFZhff/P7fCQKRilpkeE5tT8PzAhK5DeF&#10;FErjJPGSCJdk+hmXRsxtZHcbUYdmBQh/jHrWPJg+38mzWRpoXlGMS98VQ0xx7J1TdzZXrtcdipmL&#10;5TIkoQg0cxu11dyX9uv2PHjpXpnRA1kc8uwRzlpg2TvO9LmBKHp5cLCuA6E8zj2qA/wooLDgQexe&#10;obf3kHX9S1r8BgAA//8DAFBLAwQUAAYACAAAACEAyzc3zN0AAAAFAQAADwAAAGRycy9kb3ducmV2&#10;LnhtbEyPQUvDQBCF74L/YRnBi9hNazExZlOKIB5LqxWPs9kxCWZnw+62jf56Vy96GXi8x3vfVKvJ&#10;DuJIPvSOFcxnGQjixpmeWwUvz4/XBYgQkQ0OjknBJwVY1ednFZbGnXhLx11sRSrhUKKCLsaxlDI0&#10;HVkMMzcSJ+/deYsxSd9K4/GUyu0gF1l2Ky32nBY6HOmho+Zjd7AK3vZ6vdlk/usJ8+3dkvWrvtov&#10;lLq8mNb3ICJN8S8MP/gJHerEpN2BTRCDgvRI/L3JK4qbHIRWsMznBci6kv/p628AAAD//wMAUEsB&#10;Ai0AFAAGAAgAAAAhALaDOJL+AAAA4QEAABMAAAAAAAAAAAAAAAAAAAAAAFtDb250ZW50X1R5cGVz&#10;XS54bWxQSwECLQAUAAYACAAAACEAOP0h/9YAAACUAQAACwAAAAAAAAAAAAAAAAAvAQAAX3JlbHMv&#10;LnJlbHNQSwECLQAUAAYACAAAACEA3CEpLmMCAADaBAAADgAAAAAAAAAAAAAAAAAuAgAAZHJzL2Uy&#10;b0RvYy54bWxQSwECLQAUAAYACAAAACEAyzc3zN0AAAAFAQAADwAAAAAAAAAAAAAAAAC9BAAAZHJz&#10;L2Rvd25yZXYueG1sUEsFBgAAAAAEAAQA8wAAAMcFAAAAAA==&#10;" fillcolor="#dbe5f1 [660]" strokecolor="#ffc000">
                <v:fill opacity="32125f"/>
                <v:textbox style="mso-fit-shape-to-text:t">
                  <w:txbxContent>
                    <w:p w14:paraId="087DE90D" w14:textId="77777777" w:rsidR="00791385" w:rsidRPr="00E00B84" w:rsidRDefault="00791385" w:rsidP="00791385">
                      <w:pPr>
                        <w:pStyle w:val="Agency-body-text"/>
                        <w:ind w:left="284" w:right="311"/>
                      </w:pPr>
                      <w:bookmarkStart w:id="5" w:name="_Hlk85450852"/>
                      <w:r w:rsidRPr="00E00B84">
                        <w:rPr>
                          <w:lang w:val="bg-BG" w:bidi="bg-BG"/>
                        </w:rPr>
                        <w:t>— критичен анализ на собствените убеждения и нагласи и на въздействието, което те имат върху действията;</w:t>
                      </w:r>
                    </w:p>
                    <w:bookmarkEnd w:id="5"/>
                    <w:p w14:paraId="61624667" w14:textId="77777777" w:rsidR="00791385" w:rsidRPr="00E00B84" w:rsidRDefault="00791385" w:rsidP="00791385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придържане към етичните норми в практиката при всички обстоятелства и спазване на поверителността;</w:t>
                      </w:r>
                    </w:p>
                    <w:p w14:paraId="1233BD7B" w14:textId="77777777" w:rsidR="00791385" w:rsidRPr="00E00B84" w:rsidRDefault="00791385" w:rsidP="00791385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способността да се изучава задълбочено историята на образованието, за да се разберат настоящите ситуации и контексти;</w:t>
                      </w:r>
                    </w:p>
                    <w:p w14:paraId="65F8C5EA" w14:textId="77777777" w:rsidR="00791385" w:rsidRPr="00E00B84" w:rsidRDefault="00791385" w:rsidP="00791385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стратегии за справяне, които дават възможност на учителите да се противопоставят на нагласи в ущърб на приобщаването и на ситуации, в които е налице сегрегация;</w:t>
                      </w:r>
                    </w:p>
                    <w:p w14:paraId="13CD7E9F" w14:textId="77777777" w:rsidR="00791385" w:rsidRPr="00E00B84" w:rsidRDefault="00791385" w:rsidP="00791385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съпричастност към разнообразните силни страни и потребности на учащите;</w:t>
                      </w:r>
                    </w:p>
                    <w:p w14:paraId="4D7F60B8" w14:textId="77777777" w:rsidR="00791385" w:rsidRPr="00E00B84" w:rsidRDefault="00791385" w:rsidP="00791385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създаване на модели на уважение в социалните отношения и използване на подходящ език с всички учащи и заинтересовани страни в образованието;</w:t>
                      </w:r>
                    </w:p>
                    <w:p w14:paraId="6AA585DC" w14:textId="7DA63DBF" w:rsidR="00791385" w:rsidRPr="00693024" w:rsidRDefault="00791385" w:rsidP="00471404">
                      <w:pPr>
                        <w:pStyle w:val="Agency-body-text"/>
                        <w:ind w:left="284" w:right="311"/>
                        <w:rPr>
                          <w:color w:val="002060"/>
                        </w:rPr>
                      </w:pPr>
                      <w:r w:rsidRPr="00E00B84">
                        <w:rPr>
                          <w:lang w:val="bg-BG" w:bidi="bg-BG"/>
                        </w:rPr>
                        <w:t>— приобщаващи ръководители, които определят посоката с цел да се насърчи и поддържа приобщаваща училищна култура, която се характеризира с щедрост и истинско чувство на принадлежност на всички.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3F82A3D" w14:textId="198397FE" w:rsidR="00622128" w:rsidRPr="00D93E29" w:rsidRDefault="005F25C4" w:rsidP="00E90118">
      <w:pPr>
        <w:pStyle w:val="Agency-heading-3"/>
      </w:pPr>
      <w:bookmarkStart w:id="5" w:name="_Toc113436921"/>
      <w:r w:rsidRPr="00D93E29">
        <w:rPr>
          <w:lang w:val="bg-BG" w:bidi="bg-BG"/>
        </w:rPr>
        <w:t>Възгледи на специалистите в областта на образованието за различията между учащите</w:t>
      </w:r>
      <w:bookmarkEnd w:id="5"/>
    </w:p>
    <w:p w14:paraId="4CD377D0" w14:textId="54A17202" w:rsidR="00791385" w:rsidRPr="00D93E29" w:rsidRDefault="00622128" w:rsidP="00791385">
      <w:pPr>
        <w:pStyle w:val="Agency-heading-4"/>
      </w:pPr>
      <w:r w:rsidRPr="00D93E29">
        <w:rPr>
          <w:lang w:val="bg-BG" w:bidi="bg-BG"/>
        </w:rPr>
        <w:t>Нагласите и убежденията в основата на тази област на компетентност обхващат следното:</w:t>
      </w:r>
    </w:p>
    <w:p w14:paraId="74B423DC" w14:textId="10EC5F8C" w:rsidR="00325501" w:rsidRPr="00D93E29" w:rsidRDefault="00325501" w:rsidP="000549A5">
      <w:pPr>
        <w:pStyle w:val="Agency-body-text"/>
      </w:pPr>
      <w:r w:rsidRPr="00D93E29">
        <w:rPr>
          <w:b/>
          <w:noProof/>
          <w:lang w:val="bg-BG" w:bidi="bg-BG"/>
        </w:rPr>
        <mc:AlternateContent>
          <mc:Choice Requires="wps">
            <w:drawing>
              <wp:inline distT="0" distB="0" distL="0" distR="0" wp14:anchorId="6EE7346A" wp14:editId="26DA317F">
                <wp:extent cx="5611495" cy="2645923"/>
                <wp:effectExtent l="0" t="0" r="14605" b="16510"/>
                <wp:docPr id="461" name="Text Box 4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64592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46E980DB" w14:textId="77777777" w:rsidR="00325501" w:rsidRPr="00325501" w:rsidRDefault="00325501" w:rsidP="0032550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различията в човешкото развитие са естествени и следва да се считат за норма;</w:t>
                            </w:r>
                          </w:p>
                          <w:p w14:paraId="0701270E" w14:textId="77777777" w:rsidR="00325501" w:rsidRPr="00325501" w:rsidRDefault="00325501" w:rsidP="0032550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разнообразието на учащите трябва да се зачита, цени и възприема като ресурс, който подобрява обучителните възможности за всички и носи добавена стойност на училищата, местните общности и обществото;</w:t>
                            </w:r>
                          </w:p>
                          <w:p w14:paraId="5244013A" w14:textId="77777777" w:rsidR="00325501" w:rsidRPr="00325501" w:rsidRDefault="00325501" w:rsidP="0032550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учителят има ключово влияние върху самочувствието на учащите и следователно върху техния потенциал за учене;</w:t>
                            </w:r>
                          </w:p>
                          <w:p w14:paraId="15EFF04E" w14:textId="77777777" w:rsidR="00325501" w:rsidRPr="00325501" w:rsidRDefault="00325501" w:rsidP="0032550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 xml:space="preserve">— категоризацията и </w:t>
                            </w:r>
                            <w:proofErr w:type="spellStart"/>
                            <w:r w:rsidRPr="00325501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стигматизацията</w:t>
                            </w:r>
                            <w:proofErr w:type="spellEnd"/>
                            <w:r w:rsidRPr="00325501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 xml:space="preserve"> на учащите може да се отрази неблагоприятно върху обучителните възможности;</w:t>
                            </w:r>
                          </w:p>
                          <w:p w14:paraId="1F7CC965" w14:textId="412E3EAB" w:rsidR="00325501" w:rsidRPr="00693024" w:rsidRDefault="00325501" w:rsidP="006B04D2">
                            <w:pPr>
                              <w:pStyle w:val="Agency-body-text"/>
                              <w:ind w:left="284" w:right="311"/>
                              <w:rPr>
                                <w:color w:val="002060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всеки член на персонала в образованието носи отговорност да допринесе за училищна култура, в която многообразието се приема с охота.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EE7346A" id="Text Box 461" o:spid="_x0000_s1031" type="#_x0000_t202" alt="&quot;&quot;" style="width:441.85pt;height:20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j8oZAIAANoEAAAOAAAAZHJzL2Uyb0RvYy54bWysVFtv2jAUfp+0/2D5feRSoAURKkbFNIm1&#10;lejUZ+M4JJLj49mGhP36HTvh0nZP017MueVcvvMdZvdtLclBGFuBymgyiCkRikNeqV1Gf76svtxR&#10;Yh1TOZOgREaPwtL7+edPs0ZPRQolyFwYgkmUnTY6o6VzehpFlpeiZnYAWih0FmBq5lA1uyg3rMHs&#10;tYzSOB5HDZhcG+DCWrQ+dE46D/mLQnD3VBRWOCIzir258Jrwbv0bzWdsujNMlxXv22D/0EXNKoVF&#10;z6kemGNkb6oPqeqKG7BQuAGHOoKiqLgIM+A0Sfxumk3JtAizIDhWn2Gy/y8tfzxs9LMhrv0KLS7Q&#10;A9JoO7Vo9PO0han9L3ZK0I8QHs+widYRjsbROEmGkxElHH3peDiapDc+T3T5XBvrvgmoiRcyanAv&#10;AS52WFvXhZ5CfDULsspXlZRB8VwQS2nIgeEWGedCuSR8Lvf1D8g7O7Ih7veJZtx6Z767mJnUJeus&#10;w0kfjD0Grvn8oeM3paUiTUYno3QUyr3xWbPbnpu6jW/iRajuE166R00qzHuB1Euu3bakyhG5E9xb&#10;yI+4BQMdQa3mqwqRWjPrnplBRiLweGXuCZ9CAjYFvURJCeb33+w+HomCXkoaZHhG7a89M4IS+V0h&#10;hSbJcOhPIijD0W2Kirn2bK89al8vAeFP8J41D6KPd/IkFgbqVzzGha+KLqY41s6oO4lL190dHjMX&#10;i0UIwiPQzK3VRnOf2q/b8+ClfWVG92RxyLNHON0Cm77jTBcbiKIXewerKhDK49yh2sOPBxQW3B+7&#10;v9BrPURd/pLmfwAAAP//AwBQSwMEFAAGAAgAAAAhABhHKE/cAAAABQEAAA8AAABkcnMvZG93bnJl&#10;di54bWxMj0FLw0AQhe9C/8MyghdpN1VpQ8ykFEFPRdpaPG+yYxKyO5tmt23671296GXg8R7vfZOv&#10;RmvEmQbfOkaYzxIQxJXTLdcIh4/XaQrCB8VaGceEcCUPq2Jyk6tMuwvv6LwPtYgl7DOF0ITQZ1L6&#10;qiGr/Mz1xNH7coNVIcqhlnpQl1hujXxIkoW0quW40KieXhqquv3JIhyvbyZ5v992sjRH86m7DW+7&#10;DeLd7bh+BhFoDH9h+MGP6FBEptKdWHthEOIj4fdGL00flyBKhKf5YgmyyOV/+uIbAAD//wMAUEsB&#10;Ai0AFAAGAAgAAAAhALaDOJL+AAAA4QEAABMAAAAAAAAAAAAAAAAAAAAAAFtDb250ZW50X1R5cGVz&#10;XS54bWxQSwECLQAUAAYACAAAACEAOP0h/9YAAACUAQAACwAAAAAAAAAAAAAAAAAvAQAAX3JlbHMv&#10;LnJlbHNQSwECLQAUAAYACAAAACEAd6o/KGQCAADaBAAADgAAAAAAAAAAAAAAAAAuAgAAZHJzL2Uy&#10;b0RvYy54bWxQSwECLQAUAAYACAAAACEAGEcoT9wAAAAFAQAADwAAAAAAAAAAAAAAAAC+BAAAZHJz&#10;L2Rvd25yZXYueG1sUEsFBgAAAAAEAAQA8wAAAMcFAAAAAA==&#10;" fillcolor="#dbe5f1 [660]" strokecolor="#7030a0">
                <v:fill opacity="32125f"/>
                <v:textbox style="mso-fit-shape-to-text:t">
                  <w:txbxContent>
                    <w:p w14:paraId="46E980DB" w14:textId="77777777" w:rsidR="00325501" w:rsidRPr="00325501" w:rsidRDefault="00325501" w:rsidP="0032550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bg-BG" w:bidi="bg-BG"/>
                        </w:rPr>
                        <w:t>— различията в човешкото развитие са естествени и следва да се считат за норма;</w:t>
                      </w:r>
                    </w:p>
                    <w:p w14:paraId="0701270E" w14:textId="77777777" w:rsidR="00325501" w:rsidRPr="00325501" w:rsidRDefault="00325501" w:rsidP="0032550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bg-BG" w:bidi="bg-BG"/>
                        </w:rPr>
                        <w:t>— разнообразието на учащите трябва да се зачита, цени и възприема като ресурс, който подобрява обучителните възможности за всички и носи добавена стойност на училищата, местните общности и обществото;</w:t>
                      </w:r>
                    </w:p>
                    <w:p w14:paraId="5244013A" w14:textId="77777777" w:rsidR="00325501" w:rsidRPr="00325501" w:rsidRDefault="00325501" w:rsidP="0032550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bg-BG" w:bidi="bg-BG"/>
                        </w:rPr>
                        <w:t>— учителят има ключово влияние върху самочувствието на учащите и следователно върху техния потенциал за учене;</w:t>
                      </w:r>
                    </w:p>
                    <w:p w14:paraId="15EFF04E" w14:textId="77777777" w:rsidR="00325501" w:rsidRPr="00325501" w:rsidRDefault="00325501" w:rsidP="0032550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bg-BG" w:bidi="bg-BG"/>
                        </w:rPr>
                        <w:t xml:space="preserve">— категоризацията и </w:t>
                      </w:r>
                      <w:proofErr w:type="spellStart"/>
                      <w:r w:rsidRPr="00325501">
                        <w:rPr>
                          <w:color w:val="262626" w:themeColor="text1" w:themeTint="D9"/>
                          <w:lang w:val="bg-BG" w:bidi="bg-BG"/>
                        </w:rPr>
                        <w:t>стигматизацията</w:t>
                      </w:r>
                      <w:proofErr w:type="spellEnd"/>
                      <w:r w:rsidRPr="00325501">
                        <w:rPr>
                          <w:color w:val="262626" w:themeColor="text1" w:themeTint="D9"/>
                          <w:lang w:val="bg-BG" w:bidi="bg-BG"/>
                        </w:rPr>
                        <w:t xml:space="preserve"> на учащите може да се отрази неблагоприятно върху обучителните възможности;</w:t>
                      </w:r>
                    </w:p>
                    <w:p w14:paraId="1F7CC965" w14:textId="412E3EAB" w:rsidR="00325501" w:rsidRPr="00693024" w:rsidRDefault="00325501" w:rsidP="006B04D2">
                      <w:pPr>
                        <w:pStyle w:val="Agency-body-text"/>
                        <w:ind w:left="284" w:right="311"/>
                        <w:rPr>
                          <w:color w:val="002060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bg-BG" w:bidi="bg-BG"/>
                        </w:rPr>
                        <w:t>— всеки член на персонала в образованието носи отговорност да допринесе за училищна култура, в която многообразието се приема с охота.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173B255" w14:textId="3DD0A9E1" w:rsidR="00622128" w:rsidRPr="00D93E29" w:rsidRDefault="00622128" w:rsidP="000C0184">
      <w:pPr>
        <w:pStyle w:val="Agency-heading-4"/>
      </w:pPr>
      <w:r w:rsidRPr="00D93E29">
        <w:rPr>
          <w:lang w:val="bg-BG" w:bidi="bg-BG"/>
        </w:rPr>
        <w:lastRenderedPageBreak/>
        <w:t>Основните знания и разбиране в основата на тази област на компетентност обхващат следното:</w:t>
      </w:r>
    </w:p>
    <w:p w14:paraId="72DA22EB" w14:textId="47B1D698" w:rsidR="00325501" w:rsidRPr="00D93E29" w:rsidRDefault="00325501" w:rsidP="003D037E">
      <w:pPr>
        <w:pStyle w:val="Agency-body-text"/>
      </w:pPr>
      <w:r w:rsidRPr="00D93E29">
        <w:rPr>
          <w:b/>
          <w:noProof/>
          <w:lang w:val="bg-BG" w:bidi="bg-BG"/>
        </w:rPr>
        <mc:AlternateContent>
          <mc:Choice Requires="wps">
            <w:drawing>
              <wp:inline distT="0" distB="0" distL="0" distR="0" wp14:anchorId="6A2DEF51" wp14:editId="0D3E373F">
                <wp:extent cx="5611495" cy="3103123"/>
                <wp:effectExtent l="0" t="0" r="14605" b="8255"/>
                <wp:docPr id="462" name="Text Box 4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310312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6B0ADB24" w14:textId="77777777" w:rsidR="00325501" w:rsidRPr="00E00B84" w:rsidRDefault="00325501" w:rsidP="002A55F0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че е „нормално да си различен“;</w:t>
                            </w:r>
                          </w:p>
                          <w:p w14:paraId="1A85F495" w14:textId="77777777" w:rsidR="00325501" w:rsidRPr="00E00B84" w:rsidRDefault="00325501" w:rsidP="00325501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съществена информация за многообразието на учащите, произтичащо от различните нужди от подкрепа, култура, език, социално-икономически произход и т.н., взаимодействията между характеристиките на многообразието и тяхното взаимодействие с училищния контекст;</w:t>
                            </w:r>
                          </w:p>
                          <w:p w14:paraId="2004BF63" w14:textId="77777777" w:rsidR="00325501" w:rsidRPr="00E00B84" w:rsidRDefault="00325501" w:rsidP="00325501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концепции в основата на различни аспекти на идентичността на учащите (увреждане, пол, многоезичие и т.н.) и въздействието на дискриминационни практики (основани на расизъм, отдаване на предимство на хора без увреждания и т.н.);</w:t>
                            </w:r>
                          </w:p>
                          <w:p w14:paraId="712F08D6" w14:textId="77777777" w:rsidR="00325501" w:rsidRPr="00E00B84" w:rsidRDefault="00325501" w:rsidP="00325501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че учащите се учат по различни начини, които могат да бъдат използвани за подпомагане на тяхното обучение и на обучението на техните връстници;</w:t>
                            </w:r>
                          </w:p>
                          <w:p w14:paraId="3472EBB6" w14:textId="77777777" w:rsidR="00325501" w:rsidRPr="00E00B84" w:rsidRDefault="00325501" w:rsidP="00325501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че училището е общност и социална среда, която влияе на самочувствието и потенциала за учене на учащите;</w:t>
                            </w:r>
                          </w:p>
                          <w:p w14:paraId="133271A8" w14:textId="33EF335D" w:rsidR="00325501" w:rsidRPr="00325501" w:rsidRDefault="00325501" w:rsidP="00325501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че демографският състав в училището и в класа непрекъснато се променя; многообразието не може да се разглежда като статично понятие.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A2DEF51" id="Text Box 462" o:spid="_x0000_s1032" type="#_x0000_t202" alt="&quot;&quot;" style="width:441.85pt;height:24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g+6ZAIAANoEAAAOAAAAZHJzL2Uyb0RvYy54bWysVMlu2zAQvRfoPxC815K8JRYsB64DFwXS&#10;JIBT5ExTlCWA4rAkbcn9+g4peUnSU9ELPZtmefPG87u2luQgjK1AZTQZxJQIxSGv1C6jP1/WX24p&#10;sY6pnElQIqNHYend4vOneaNTMYQSZC4MwSTKpo3OaOmcTqPI8lLUzA5AC4XOAkzNHKpmF+WGNZi9&#10;ltEwjqdRAybXBriwFq33nZMuQv6iENw9FYUVjsiMYm8uvCa8W/9GizlLd4bpsuJ9G+wfuqhZpbDo&#10;OdU9c4zsTfUhVV1xAxYKN+BQR1AUFRdhBpwmid9NsymZFmEWBMfqM0z2/6Xlj4eNfjbEtV+hxQV6&#10;QBptU4tGP09bmNr/YqcE/Qjh8QybaB3haJxMk2Q8m1DC0TdK4lEyHPk80eVzbaz7JqAmXsiowb0E&#10;uNjhwbou9BTiq1mQVb6upAyK54JYSUMODLfIOBfKJeFzua9/QN7ZkQ1xv08049Y78+3FzKQuWWcd&#10;z/pg7DFwzecPHb8pLRVpMjqbDCeh3BufNbvtuak4volXobpPeOkeNakw7wVSL7l225Iqz+j0BPcW&#10;8iNuwUBHUKv5ukKkHph1z8wgIxF4vDL3hE8hAZuCXqKkBPP7b3Yfj0RBLyUNMjyj9teeGUGJ/K6Q&#10;QrNkPPYnEZTx5GaIirn2bK89al+vAOFP8J41D6KPd/IkFgbqVzzGpa+KLqY41s6oO4kr190dHjMX&#10;y2UIwiPQzD2ojeY+tV+358FL+8qM7snikGePcLoFlr7jTBcbiKKXewfrKhDK49yh2sOPBxQW3B+7&#10;v9BrPURd/pIWfwAAAP//AwBQSwMEFAAGAAgAAAAhAAkl3eTcAAAABQEAAA8AAABkcnMvZG93bnJl&#10;di54bWxMj8FOwzAQRO9I/IO1SL0g6rRFrQlxqpaKEwdE2g9w420cEa8j203C32O4wGWl0Yxm3hbb&#10;yXZsQB9aRxIW8wwYUu10S42E0/H1QQALUZFWnSOU8IUBtuXtTaFy7Ub6wKGKDUslFHIlwcTY55yH&#10;2qBVYe56pORdnLcqJukbrr0aU7nt+DLL1tyqltKCUT2+GKw/q6uV8H7wh+PqiU5mubf9engbL9V9&#10;I+Xsbto9A4s4xb8w/OAndCgT09ldSQfWSUiPxN+bPCFWG2BnCY9CbICXBf9PX34DAAD//wMAUEsB&#10;Ai0AFAAGAAgAAAAhALaDOJL+AAAA4QEAABMAAAAAAAAAAAAAAAAAAAAAAFtDb250ZW50X1R5cGVz&#10;XS54bWxQSwECLQAUAAYACAAAACEAOP0h/9YAAACUAQAACwAAAAAAAAAAAAAAAAAvAQAAX3JlbHMv&#10;LnJlbHNQSwECLQAUAAYACAAAACEAMF4PumQCAADaBAAADgAAAAAAAAAAAAAAAAAuAgAAZHJzL2Uy&#10;b0RvYy54bWxQSwECLQAUAAYACAAAACEACSXd5NwAAAAFAQAADwAAAAAAAAAAAAAAAAC+BAAAZHJz&#10;L2Rvd25yZXYueG1sUEsFBgAAAAAEAAQA8wAAAMcFAAAAAA==&#10;" fillcolor="#dbe5f1 [660]" strokecolor="#0070c0">
                <v:fill opacity="32125f"/>
                <v:textbox style="mso-fit-shape-to-text:t">
                  <w:txbxContent>
                    <w:p w14:paraId="6B0ADB24" w14:textId="77777777" w:rsidR="00325501" w:rsidRPr="00E00B84" w:rsidRDefault="00325501" w:rsidP="002A55F0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че е „нормално да си различен“;</w:t>
                      </w:r>
                    </w:p>
                    <w:p w14:paraId="1A85F495" w14:textId="77777777" w:rsidR="00325501" w:rsidRPr="00E00B84" w:rsidRDefault="00325501" w:rsidP="00325501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съществена информация за многообразието на учащите, произтичащо от различните нужди от подкрепа, култура, език, социално-икономически произход и т.н., взаимодействията между характеристиките на многообразието и тяхното взаимодействие с училищния контекст;</w:t>
                      </w:r>
                    </w:p>
                    <w:p w14:paraId="2004BF63" w14:textId="77777777" w:rsidR="00325501" w:rsidRPr="00E00B84" w:rsidRDefault="00325501" w:rsidP="00325501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концепции в основата на различни аспекти на идентичността на учащите (увреждане, пол, многоезичие и т.н.) и въздействието на дискриминационни практики (основани на расизъм, отдаване на предимство на хора без увреждания и т.н.);</w:t>
                      </w:r>
                    </w:p>
                    <w:p w14:paraId="712F08D6" w14:textId="77777777" w:rsidR="00325501" w:rsidRPr="00E00B84" w:rsidRDefault="00325501" w:rsidP="00325501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че учащите се учат по различни начини, които могат да бъдат използвани за подпомагане на тяхното обучение и на обучението на техните връстници;</w:t>
                      </w:r>
                    </w:p>
                    <w:p w14:paraId="3472EBB6" w14:textId="77777777" w:rsidR="00325501" w:rsidRPr="00E00B84" w:rsidRDefault="00325501" w:rsidP="00325501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че училището е общност и социална среда, която влияе на самочувствието и потенциала за учене на учащите;</w:t>
                      </w:r>
                    </w:p>
                    <w:p w14:paraId="133271A8" w14:textId="33EF335D" w:rsidR="00325501" w:rsidRPr="00325501" w:rsidRDefault="00325501" w:rsidP="00325501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че демографският състав в училището и в класа непрекъснато се променя; многообразието не може да се разглежда като статично понятие.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A838D1A" w14:textId="357A9432" w:rsidR="00622128" w:rsidRPr="00D93E29" w:rsidRDefault="00622128" w:rsidP="000C0184">
      <w:pPr>
        <w:pStyle w:val="Agency-heading-4"/>
      </w:pPr>
      <w:r w:rsidRPr="00D93E29">
        <w:rPr>
          <w:lang w:val="bg-BG" w:bidi="bg-BG"/>
        </w:rPr>
        <w:t>Решаващите умения и способности, които трябва да бъдат развити в тази област на компетентност, обхващат следното:</w:t>
      </w:r>
    </w:p>
    <w:p w14:paraId="3A9421B3" w14:textId="2F1EEDAE" w:rsidR="00325501" w:rsidRPr="00D93E29" w:rsidRDefault="00325501" w:rsidP="00325501">
      <w:pPr>
        <w:pStyle w:val="Agency-body-text"/>
      </w:pPr>
      <w:r w:rsidRPr="00D93E29">
        <w:rPr>
          <w:b/>
          <w:noProof/>
          <w:lang w:val="bg-BG" w:bidi="bg-BG"/>
        </w:rPr>
        <mc:AlternateContent>
          <mc:Choice Requires="wps">
            <w:drawing>
              <wp:inline distT="0" distB="0" distL="0" distR="0" wp14:anchorId="5090F291" wp14:editId="19E8A63D">
                <wp:extent cx="5611495" cy="2995930"/>
                <wp:effectExtent l="0" t="0" r="14605" b="16510"/>
                <wp:docPr id="463" name="Text Box 4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9959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23E57FB7" w14:textId="77777777" w:rsidR="00325501" w:rsidRPr="00325501" w:rsidRDefault="00325501" w:rsidP="0032550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развитие на умения да се извличат поуки от многообразието на учащите;</w:t>
                            </w:r>
                          </w:p>
                          <w:p w14:paraId="36615E15" w14:textId="77777777" w:rsidR="00325501" w:rsidRPr="00325501" w:rsidRDefault="00325501" w:rsidP="0032550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установяване на най-подходящите начини да се откликне на многообразието във всички ситуации, включително справяне с инциденти, породени от расизъм, и избягване на подходи към поведението на учащите, ориентирани към преодоляване на дефицити;</w:t>
                            </w:r>
                          </w:p>
                          <w:p w14:paraId="506313DC" w14:textId="77777777" w:rsidR="00325501" w:rsidRPr="00325501" w:rsidRDefault="00325501" w:rsidP="0032550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разглеждане на въпроса за многообразието при прилагането на учебния план;</w:t>
                            </w:r>
                          </w:p>
                          <w:p w14:paraId="03FDBCA9" w14:textId="77777777" w:rsidR="00325501" w:rsidRPr="00325501" w:rsidRDefault="00325501" w:rsidP="0032550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използване на многообразието от подходи към ученето като ресурс за преподаване;</w:t>
                            </w:r>
                          </w:p>
                          <w:p w14:paraId="383B5BCA" w14:textId="77777777" w:rsidR="00325501" w:rsidRPr="00325501" w:rsidRDefault="00325501" w:rsidP="0032550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междукултурен диалог, посредничество и образование за мир с цел създаване на сплотени общности в клас;</w:t>
                            </w:r>
                          </w:p>
                          <w:p w14:paraId="583D174B" w14:textId="77777777" w:rsidR="00325501" w:rsidRPr="00325501" w:rsidRDefault="00325501" w:rsidP="0032550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принос за изграждането на училищата като общности на учащите, в които се уважават, насърчават и приветстват постиженията на всички учащи;</w:t>
                            </w:r>
                          </w:p>
                          <w:p w14:paraId="1030B549" w14:textId="173E8B53" w:rsidR="00325501" w:rsidRPr="00325501" w:rsidRDefault="00325501" w:rsidP="0032550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предоставяне на насоки на колеги, учители в процес на обучение преди започване на работа и наскоро завършили учители как да подхождат към многообразието.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090F291" id="Text Box 463" o:spid="_x0000_s1033" type="#_x0000_t202" alt="&quot;&quot;" style="width:441.85pt;height:23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ZuoYwIAANoEAAAOAAAAZHJzL2Uyb0RvYy54bWysVE1v2zAMvQ/YfxB0XxxncVsbcYosRYYB&#10;WVsgHXpWZDk2IIuapMTOfv0o2flot9Owi0KRNEk9vpfZfddIchDG1qByGo/GlAjFoajVLqc/Xlaf&#10;7iixjqmCSVAip0dh6f3844dZqzMxgQpkIQzBIspmrc5p5ZzOosjySjTMjkALhcESTMMcXs0uKgxr&#10;sXojo8l4fBO1YAptgAtr0fvQB+k81C9Lwd1TWVrhiMwpzubCacK59Wc0n7FsZ5iuaj6Mwf5hiobV&#10;CpueSz0wx8je1H+UampuwELpRhyaCMqy5iK8AV8Tj9+9ZlMxLcJbEByrzzDZ/1eWPx42+tkQ132B&#10;DhfoAWm1zSw6/Xu60jT+FyclGEcIj2fYROcIR2dyE8fTNKGEY2ySpkn6OQAbXT7XxrqvAhrijZwa&#10;3EuAix3W1mFLTD2l+G4WZF2sainDxXNBLKUhB4ZbZJwL5eLwudw336Ho/ciG8bBPdOPWe/fdxc2k&#10;rljvnaZDMjYOXPP1wxhvWktF2pymySQJ7d7ErNltz0OtVsurgpfpsbxUWPcCqbdct+1IXeT09gT3&#10;FoojbsFAT1Cr+apGpNbMumdmkJEIPKrMPeFRSsChYLAoqcD8+pvf5yNRMEpJiwzPqf25Z0ZQIr8p&#10;pFAaT6deEuEyTW4neDHXke11RO2bJSD8MepZ82D6fCdPZmmgeUUxLnxXDDHFsXdO3clcul53KGYu&#10;FouQhCLQzK3VRnNf2q/b8+Cle2VGD2RxyLNHOGmBZe840+cGoujF3sGqDoTyOPeoDvCjgMKCB7F7&#10;hV7fQ9blL2n+GwAA//8DAFBLAwQUAAYACAAAACEAyzc3zN0AAAAFAQAADwAAAGRycy9kb3ducmV2&#10;LnhtbEyPQUvDQBCF74L/YRnBi9hNazExZlOKIB5LqxWPs9kxCWZnw+62jf56Vy96GXi8x3vfVKvJ&#10;DuJIPvSOFcxnGQjixpmeWwUvz4/XBYgQkQ0OjknBJwVY1ednFZbGnXhLx11sRSrhUKKCLsaxlDI0&#10;HVkMMzcSJ+/deYsxSd9K4/GUyu0gF1l2Ky32nBY6HOmho+Zjd7AK3vZ6vdlk/usJ8+3dkvWrvtov&#10;lLq8mNb3ICJN8S8MP/gJHerEpN2BTRCDgvRI/L3JK4qbHIRWsMznBci6kv/p628AAAD//wMAUEsB&#10;Ai0AFAAGAAgAAAAhALaDOJL+AAAA4QEAABMAAAAAAAAAAAAAAAAAAAAAAFtDb250ZW50X1R5cGVz&#10;XS54bWxQSwECLQAUAAYACAAAACEAOP0h/9YAAACUAQAACwAAAAAAAAAAAAAAAAAvAQAAX3JlbHMv&#10;LnJlbHNQSwECLQAUAAYACAAAACEAB6mbqGMCAADaBAAADgAAAAAAAAAAAAAAAAAuAgAAZHJzL2Uy&#10;b0RvYy54bWxQSwECLQAUAAYACAAAACEAyzc3zN0AAAAFAQAADwAAAAAAAAAAAAAAAAC9BAAAZHJz&#10;L2Rvd25yZXYueG1sUEsFBgAAAAAEAAQA8wAAAMcFAAAAAA==&#10;" fillcolor="#dbe5f1 [660]" strokecolor="#ffc000">
                <v:fill opacity="32125f"/>
                <v:textbox style="mso-fit-shape-to-text:t">
                  <w:txbxContent>
                    <w:p w14:paraId="23E57FB7" w14:textId="77777777" w:rsidR="00325501" w:rsidRPr="00325501" w:rsidRDefault="00325501" w:rsidP="0032550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bg-BG" w:bidi="bg-BG"/>
                        </w:rPr>
                        <w:t>— развитие на умения да се извличат поуки от многообразието на учащите;</w:t>
                      </w:r>
                    </w:p>
                    <w:p w14:paraId="36615E15" w14:textId="77777777" w:rsidR="00325501" w:rsidRPr="00325501" w:rsidRDefault="00325501" w:rsidP="0032550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bg-BG" w:bidi="bg-BG"/>
                        </w:rPr>
                        <w:t>— установяване на най-подходящите начини да се откликне на многообразието във всички ситуации, включително справяне с инциденти, породени от расизъм, и избягване на подходи към поведението на учащите, ориентирани към преодоляване на дефицити;</w:t>
                      </w:r>
                    </w:p>
                    <w:p w14:paraId="506313DC" w14:textId="77777777" w:rsidR="00325501" w:rsidRPr="00325501" w:rsidRDefault="00325501" w:rsidP="0032550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bg-BG" w:bidi="bg-BG"/>
                        </w:rPr>
                        <w:t>— разглеждане на въпроса за многообразието при прилагането на учебния план;</w:t>
                      </w:r>
                    </w:p>
                    <w:p w14:paraId="03FDBCA9" w14:textId="77777777" w:rsidR="00325501" w:rsidRPr="00325501" w:rsidRDefault="00325501" w:rsidP="0032550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bg-BG" w:bidi="bg-BG"/>
                        </w:rPr>
                        <w:t>— използване на многообразието от подходи към ученето като ресурс за преподаване;</w:t>
                      </w:r>
                    </w:p>
                    <w:p w14:paraId="383B5BCA" w14:textId="77777777" w:rsidR="00325501" w:rsidRPr="00325501" w:rsidRDefault="00325501" w:rsidP="0032550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bg-BG" w:bidi="bg-BG"/>
                        </w:rPr>
                        <w:t>— междукултурен диалог, посредничество и образование за мир с цел създаване на сплотени общности в клас;</w:t>
                      </w:r>
                    </w:p>
                    <w:p w14:paraId="583D174B" w14:textId="77777777" w:rsidR="00325501" w:rsidRPr="00325501" w:rsidRDefault="00325501" w:rsidP="0032550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bg-BG" w:bidi="bg-BG"/>
                        </w:rPr>
                        <w:t>— принос за изграждането на училищата като общности на учащите, в които се уважават, насърчават и приветстват постиженията на всички учащи;</w:t>
                      </w:r>
                    </w:p>
                    <w:p w14:paraId="1030B549" w14:textId="173E8B53" w:rsidR="00325501" w:rsidRPr="00325501" w:rsidRDefault="00325501" w:rsidP="0032550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bg-BG" w:bidi="bg-BG"/>
                        </w:rPr>
                        <w:t>— предоставяне на насоки на колеги, учители в процес на обучение преди започване на работа и наскоро завършили учители как да подхождат към многообразието.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34D84B7" w14:textId="05A165D1" w:rsidR="00622128" w:rsidRPr="00D93E29" w:rsidRDefault="00622128" w:rsidP="00622128">
      <w:pPr>
        <w:pStyle w:val="Agency-heading-2"/>
      </w:pPr>
      <w:bookmarkStart w:id="6" w:name="_Toc113436922"/>
      <w:r w:rsidRPr="00D93E29">
        <w:rPr>
          <w:lang w:val="bg-BG" w:bidi="bg-BG"/>
        </w:rPr>
        <w:lastRenderedPageBreak/>
        <w:t>Подкрепа за всички учащи</w:t>
      </w:r>
      <w:bookmarkEnd w:id="6"/>
    </w:p>
    <w:p w14:paraId="457783E4" w14:textId="12F2F5B1" w:rsidR="0045732E" w:rsidRPr="00D93E29" w:rsidRDefault="0045732E" w:rsidP="00457205">
      <w:pPr>
        <w:pStyle w:val="Agency-body-text"/>
      </w:pPr>
      <w:r w:rsidRPr="00D93E29">
        <w:rPr>
          <w:noProof/>
          <w:lang w:val="bg-BG" w:bidi="bg-BG"/>
        </w:rPr>
        <mc:AlternateContent>
          <mc:Choice Requires="wps">
            <w:drawing>
              <wp:inline distT="0" distB="0" distL="0" distR="0" wp14:anchorId="1C437AFE" wp14:editId="4BEE8ECA">
                <wp:extent cx="5611495" cy="1721796"/>
                <wp:effectExtent l="0" t="0" r="1905" b="2540"/>
                <wp:docPr id="5" name="Text Box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172179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50000"/>
                          </a:schemeClr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 w14:paraId="03D2CB0C" w14:textId="77777777" w:rsidR="00815949" w:rsidRPr="00325501" w:rsidRDefault="00815949" w:rsidP="008B4120">
                            <w:pPr>
                              <w:pStyle w:val="Agency-body-text"/>
                              <w:keepNext/>
                              <w:ind w:left="284"/>
                              <w:rPr>
                                <w:color w:val="262626" w:themeColor="text1" w:themeTint="D9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Учителите и другите специалисти в областта на образованието са дълбоко ангажирани с постиженията, благополучието и чувството на принадлежност на всички учащи.</w:t>
                            </w:r>
                          </w:p>
                          <w:p w14:paraId="48C42D9A" w14:textId="77777777" w:rsidR="00815949" w:rsidRPr="00325501" w:rsidRDefault="00815949" w:rsidP="008B4120">
                            <w:pPr>
                              <w:pStyle w:val="Agency-body-text"/>
                              <w:keepNext/>
                              <w:ind w:left="284"/>
                              <w:rPr>
                                <w:color w:val="262626" w:themeColor="text1" w:themeTint="D9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Областите на компетентност в рамките на тази основна ценност са свързани със:</w:t>
                            </w:r>
                          </w:p>
                          <w:p w14:paraId="29164729" w14:textId="55454451" w:rsidR="00815949" w:rsidRPr="00325501" w:rsidRDefault="00815949" w:rsidP="00325501">
                            <w:pPr>
                              <w:pStyle w:val="Agency-body-text"/>
                              <w:ind w:left="284"/>
                              <w:rPr>
                                <w:color w:val="262626" w:themeColor="text1" w:themeTint="D9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</w:t>
                            </w:r>
                            <w:r w:rsidRPr="00325501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ab/>
                              <w:t>насърчаване на академичното, практическото, социалното и емоционалното обучение на всички учащи;</w:t>
                            </w:r>
                          </w:p>
                          <w:p w14:paraId="56B4BE0B" w14:textId="7D49389C" w:rsidR="00815949" w:rsidRPr="00325501" w:rsidRDefault="00815949" w:rsidP="00325501">
                            <w:pPr>
                              <w:pStyle w:val="Agency-body-text"/>
                              <w:ind w:left="284"/>
                              <w:rPr>
                                <w:color w:val="262626" w:themeColor="text1" w:themeTint="D9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</w:t>
                            </w:r>
                            <w:r w:rsidRPr="00325501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ab/>
                              <w:t>подкрепа за благополучието на всички учащи;</w:t>
                            </w:r>
                          </w:p>
                          <w:p w14:paraId="1D5AC099" w14:textId="6EEB9724" w:rsidR="00815949" w:rsidRPr="00325501" w:rsidRDefault="00815949" w:rsidP="00325501">
                            <w:pPr>
                              <w:pStyle w:val="Agency-body-text"/>
                              <w:ind w:left="284"/>
                              <w:rPr>
                                <w:color w:val="262626" w:themeColor="text1" w:themeTint="D9"/>
                              </w:rPr>
                            </w:pPr>
                            <w:r w:rsidRPr="00325501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</w:t>
                            </w:r>
                            <w:r w:rsidRPr="00325501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ab/>
                              <w:t>ефективни подходи на преподаване и гъвкава организация на подкрепата.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C437AFE" id="Text Box 5" o:spid="_x0000_s1034" type="#_x0000_t202" alt="&quot;&quot;" style="width:441.85pt;height:13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crPVAIAALEEAAAOAAAAZHJzL2Uyb0RvYy54bWysVEuP2jAQvlfqf7B8LyGIZ0RYUVZUleju&#10;Smy1Z+M4JJLjcW1DQn99x04CdNtT1YuZV+bxzTcsH5pKkrMwtgSV0ngwpEQoDlmpjin9/rr9NKfE&#10;OqYyJkGJlF6EpQ+rjx+WtU7ECAqQmTAEkyib1DqlhXM6iSLLC1ExOwAtFDpzMBVzqJpjlBlWY/ZK&#10;RqPhcBrVYDJtgAtr0frYOukq5M9zwd1znlvhiEwp9ubCa8J78G+0WrLkaJguSt61wf6hi4qVCote&#10;Uz0yx8jJlH+kqkpuwELuBhyqCPK85CLMgNPEw3fT7AumRZgFwbH6CpP9f2n503mvXwxxzWdocIEe&#10;kFrbxKLRz9PkpvK/2ClBP0J4ucImGkc4GifTOB4vJpRw9MWzUTxbTH2e6Pa5NtZ9EVARL6TU4F4C&#10;XOy8s64N7UN8NQuyzLallEHxXBAbaciZ4RYZ50K5OHwuT9U3yFo7smHY7RPNuPXWPL+ZmdQFa62T&#10;3oo9Bq75/KHj30pLReqULiajSSinwPfUtisVht+Q8pJrDg0ps5TOexQPkF0QXAMt76zm2xIB2DHr&#10;XphBoiGeeDzuGZ9cAtaCTqKkAPPzb3Yfj/tHLyU1Ejel9seJGUGJ/KqQGYt4PPZMD8p4MhuhYu49&#10;h3uPOlUbQFRjPFPNg+jjnezF3ED1hje29lXRxRTH2il1vbhx7TnhjXKxXocg5LZmbqf2mvvUfot+&#10;va/NGzO644BD+jxBT3GWvKNCGxv2r9cnh8gHnnicW1Q7+PEuwt66G/aHd6+HqNs/zeoXAAAA//8D&#10;AFBLAwQUAAYACAAAACEAxC25TtwAAAAFAQAADwAAAGRycy9kb3ducmV2LnhtbEyOQU/CQBCF7yb+&#10;h82YcJNtwUBTuyWi4eDFRCB63XbHtrE723QXWPz1jl7gMsnLe/nmK1bR9uKIo+8cKUinCQik2pmO&#10;GgX73eY+A+GDJqN7R6jgjB5W5e1NoXPjTvSOx21oBEPI51pBG8KQS+nrFq32UzcgcfflRqsDx7GR&#10;ZtQnhttezpJkIa3uiD+0esDnFuvv7cEqSBY/6VuUHyGuP1/Or/vqYT1snFKTu/j0CCJgDJcx/Omz&#10;OpTsVLkDGS96ZvDu/3KXZfMliErBbJmmIMtCXtuXvwAAAP//AwBQSwECLQAUAAYACAAAACEAtoM4&#10;kv4AAADhAQAAEwAAAAAAAAAAAAAAAAAAAAAAW0NvbnRlbnRfVHlwZXNdLnhtbFBLAQItABQABgAI&#10;AAAAIQA4/SH/1gAAAJQBAAALAAAAAAAAAAAAAAAAAC8BAABfcmVscy8ucmVsc1BLAQItABQABgAI&#10;AAAAIQBXtcrPVAIAALEEAAAOAAAAAAAAAAAAAAAAAC4CAABkcnMvZTJvRG9jLnhtbFBLAQItABQA&#10;BgAIAAAAIQDELblO3AAAAAUBAAAPAAAAAAAAAAAAAAAAAK4EAABkcnMvZG93bnJldi54bWxQSwUG&#10;AAAAAAQABADzAAAAtwUAAAAA&#10;" fillcolor="#dbe5f1 [660]" stroked="f">
                <v:fill opacity="32896f"/>
                <v:textbox style="mso-fit-shape-to-text:t">
                  <w:txbxContent>
                    <w:p w14:paraId="03D2CB0C" w14:textId="77777777" w:rsidR="00815949" w:rsidRPr="00325501" w:rsidRDefault="00815949" w:rsidP="008B4120">
                      <w:pPr>
                        <w:pStyle w:val="Agency-body-text"/>
                        <w:keepNext/>
                        <w:ind w:left="284"/>
                        <w:rPr>
                          <w:color w:val="262626" w:themeColor="text1" w:themeTint="D9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bg-BG" w:bidi="bg-BG"/>
                        </w:rPr>
                        <w:t>Учителите и другите специалисти в областта на образованието са дълбоко ангажирани с постиженията, благополучието и чувството на принадлежност на всички учащи.</w:t>
                      </w:r>
                    </w:p>
                    <w:p w14:paraId="48C42D9A" w14:textId="77777777" w:rsidR="00815949" w:rsidRPr="00325501" w:rsidRDefault="00815949" w:rsidP="008B4120">
                      <w:pPr>
                        <w:pStyle w:val="Agency-body-text"/>
                        <w:keepNext/>
                        <w:ind w:left="284"/>
                        <w:rPr>
                          <w:color w:val="262626" w:themeColor="text1" w:themeTint="D9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bg-BG" w:bidi="bg-BG"/>
                        </w:rPr>
                        <w:t>Областите на компетентност в рамките на тази основна ценност са свързани със:</w:t>
                      </w:r>
                    </w:p>
                    <w:p w14:paraId="29164729" w14:textId="55454451" w:rsidR="00815949" w:rsidRPr="00325501" w:rsidRDefault="00815949" w:rsidP="00325501">
                      <w:pPr>
                        <w:pStyle w:val="Agency-body-text"/>
                        <w:ind w:left="284"/>
                        <w:rPr>
                          <w:color w:val="262626" w:themeColor="text1" w:themeTint="D9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bg-BG" w:bidi="bg-BG"/>
                        </w:rPr>
                        <w:t>—</w:t>
                      </w:r>
                      <w:r w:rsidRPr="00325501">
                        <w:rPr>
                          <w:color w:val="262626" w:themeColor="text1" w:themeTint="D9"/>
                          <w:lang w:val="bg-BG" w:bidi="bg-BG"/>
                        </w:rPr>
                        <w:tab/>
                        <w:t>насърчаване на академичното, практическото, социалното и емоционалното обучение на всички учащи;</w:t>
                      </w:r>
                    </w:p>
                    <w:p w14:paraId="56B4BE0B" w14:textId="7D49389C" w:rsidR="00815949" w:rsidRPr="00325501" w:rsidRDefault="00815949" w:rsidP="00325501">
                      <w:pPr>
                        <w:pStyle w:val="Agency-body-text"/>
                        <w:ind w:left="284"/>
                        <w:rPr>
                          <w:color w:val="262626" w:themeColor="text1" w:themeTint="D9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bg-BG" w:bidi="bg-BG"/>
                        </w:rPr>
                        <w:t>—</w:t>
                      </w:r>
                      <w:r w:rsidRPr="00325501">
                        <w:rPr>
                          <w:color w:val="262626" w:themeColor="text1" w:themeTint="D9"/>
                          <w:lang w:val="bg-BG" w:bidi="bg-BG"/>
                        </w:rPr>
                        <w:tab/>
                        <w:t>подкрепа за благополучието на всички учащи;</w:t>
                      </w:r>
                    </w:p>
                    <w:p w14:paraId="1D5AC099" w14:textId="6EEB9724" w:rsidR="00815949" w:rsidRPr="00325501" w:rsidRDefault="00815949" w:rsidP="00325501">
                      <w:pPr>
                        <w:pStyle w:val="Agency-body-text"/>
                        <w:ind w:left="284"/>
                        <w:rPr>
                          <w:color w:val="262626" w:themeColor="text1" w:themeTint="D9"/>
                        </w:rPr>
                      </w:pPr>
                      <w:r w:rsidRPr="00325501">
                        <w:rPr>
                          <w:color w:val="262626" w:themeColor="text1" w:themeTint="D9"/>
                          <w:lang w:val="bg-BG" w:bidi="bg-BG"/>
                        </w:rPr>
                        <w:t>—</w:t>
                      </w:r>
                      <w:r w:rsidRPr="00325501">
                        <w:rPr>
                          <w:color w:val="262626" w:themeColor="text1" w:themeTint="D9"/>
                          <w:lang w:val="bg-BG" w:bidi="bg-BG"/>
                        </w:rPr>
                        <w:tab/>
                        <w:t>ефективни подходи на преподаване и гъвкава организация на подкрепата.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7EF9069" w14:textId="5A4F635B" w:rsidR="001600DB" w:rsidRPr="00D93E29" w:rsidRDefault="00622128" w:rsidP="00E90118">
      <w:pPr>
        <w:pStyle w:val="Agency-heading-3"/>
      </w:pPr>
      <w:bookmarkStart w:id="7" w:name="_Toc113436923"/>
      <w:r w:rsidRPr="00D93E29">
        <w:rPr>
          <w:lang w:val="bg-BG" w:bidi="bg-BG"/>
        </w:rPr>
        <w:t>Насърчаване на академичното, практическото, социалното и емоционалното обучение на всички учащи</w:t>
      </w:r>
      <w:bookmarkEnd w:id="7"/>
    </w:p>
    <w:p w14:paraId="70EA553B" w14:textId="0048BFEE" w:rsidR="00622128" w:rsidRPr="00D93E29" w:rsidRDefault="00622128" w:rsidP="00E90118">
      <w:pPr>
        <w:pStyle w:val="Agency-heading-4"/>
      </w:pPr>
      <w:r w:rsidRPr="00D93E29">
        <w:rPr>
          <w:lang w:val="bg-BG" w:bidi="bg-BG"/>
        </w:rPr>
        <w:t>Нагласите и убежденията в основата на тази област на компетентност обхващат следното:</w:t>
      </w:r>
    </w:p>
    <w:p w14:paraId="654B4022" w14:textId="1D4057C7" w:rsidR="00325501" w:rsidRPr="00D93E29" w:rsidRDefault="00F213B6" w:rsidP="00325501">
      <w:pPr>
        <w:pStyle w:val="Agency-body-text"/>
      </w:pPr>
      <w:r w:rsidRPr="00D93E29">
        <w:rPr>
          <w:b/>
          <w:noProof/>
          <w:lang w:val="bg-BG" w:bidi="bg-BG"/>
        </w:rPr>
        <mc:AlternateContent>
          <mc:Choice Requires="wps">
            <w:drawing>
              <wp:inline distT="0" distB="0" distL="0" distR="0" wp14:anchorId="487424D1" wp14:editId="73E24E9B">
                <wp:extent cx="5611495" cy="1906621"/>
                <wp:effectExtent l="0" t="0" r="14605" b="6985"/>
                <wp:docPr id="464" name="Text Box 4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190662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2D28DBAD" w14:textId="77777777" w:rsidR="00F213B6" w:rsidRPr="00F04ED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szCs w:val="24"/>
                              </w:rPr>
                            </w:pPr>
                            <w:r w:rsidRPr="00F04ED4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ученето е предимно социална дейност;</w:t>
                            </w:r>
                          </w:p>
                          <w:p w14:paraId="13804701" w14:textId="77777777" w:rsidR="00F213B6" w:rsidRPr="00F04ED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F04ED4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 xml:space="preserve">— от </w:t>
                            </w:r>
                            <w:proofErr w:type="spellStart"/>
                            <w:r w:rsidRPr="00F04ED4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холистична</w:t>
                            </w:r>
                            <w:proofErr w:type="spellEnd"/>
                            <w:r w:rsidRPr="00F04ED4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 xml:space="preserve"> гледна точка академичното, практическото, социалното и емоционалното обучение са еднакво важни за всички учащи;</w:t>
                            </w:r>
                          </w:p>
                          <w:p w14:paraId="3B30ABF5" w14:textId="77777777" w:rsidR="00F213B6" w:rsidRPr="00F04ED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F04ED4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очакванията на учителите са ключов фактор за успеха на учащите и следователно високите очаквания към всички учащи са от изключително важно значение;</w:t>
                            </w:r>
                          </w:p>
                          <w:p w14:paraId="5541B17E" w14:textId="77777777" w:rsidR="00F213B6" w:rsidRPr="00F04ED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F04ED4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родителите и семейството са основен ресурс за обучението на учащите;</w:t>
                            </w:r>
                          </w:p>
                          <w:p w14:paraId="573DDEC7" w14:textId="61874828" w:rsidR="00F213B6" w:rsidRPr="00F04ED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F04ED4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потенциалът за учене на всеки учащ трябва да бъде открит, стимулиран и оценен.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87424D1" id="Text Box 464" o:spid="_x0000_s1035" type="#_x0000_t202" alt="&quot;&quot;" style="width:441.85pt;height:15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BWSZQIAANoEAAAOAAAAZHJzL2Uyb0RvYy54bWysVE2P2jAQvVfqf7B8L0kosAsirCgrqkrb&#10;3ZXYas/GcYglx+PahoT++o6d8LHbnqpejOcjb8Zv3jC/a2tFDsI6CTqn2SClRGgOhdS7nP54WX+6&#10;pcR5pgumQIucHoWjd4uPH+aNmYkhVKAKYQmCaDdrTE4r780sSRyvRM3cAIzQGCzB1syjaXdJYVmD&#10;6LVKhmk6SRqwhbHAhXPove+CdBHxy1Jw/1SWTniicoq9+XjaeG7DmSzmbLazzFSS922wf+iiZlJj&#10;0TPUPfOM7K38A6qW3IKD0g841AmUpeQivgFfk6XvXrOpmBHxLUiOM2ea3P+D5Y+HjXm2xLdfoMUB&#10;BkIa42YOneE9bWnr8IudEowjhcczbaL1hKNzPMmy0XRMCcdYNk0nk2HESS6fG+v8VwE1CZecWpxL&#10;pIsdHpzHkph6SgnVHChZrKVS0QhaECtlyYHhFBnnQvssfq729XcoOj+qIe3niW6ceue+vbiZMhXr&#10;vKNpn4yFo9YCfmzjTWmlSZPT6Xg4juXexJzdbc9N3aSf02WsHgAv3aOlNOJeKA03325bIgtEPtG9&#10;heKIU7DQCdQZvpbI1ANz/plZVCQSj1vmn/AoFWBT0N8oqcD++ps/5KNQMEpJgwrPqfu5Z1ZQor5p&#10;lNA0G43CSkRjNL4ZomGvI9vriN7XK0D6M9xnw+M15Ht1upYW6ldcxmWoiiGmOdbOqT9dV77bO1xm&#10;LpbLmIRLYJh/0BvDA3QYd9DBS/vKrOnF4lFnj3DaBTZ7p5kuNwrFLPce1jIKKvDcsdrTjwsUB9wv&#10;e9jQaztmXf6SFr8BAAD//wMAUEsDBBQABgAIAAAAIQDxamDY2wAAAAUBAAAPAAAAZHJzL2Rvd25y&#10;ZXYueG1sTI9BS8NAEIXvgv9hGcGL2F0NaIiZFBH0VKRW8bzJjknI7mya3bbpv+/Wi14GHu/x3jfl&#10;cnZW7GkKvWeEu4UCQdx403OL8PX5epuDCFGz0dYzIRwpwLK6vCh1YfyBP2i/ia1IJRwKjdDFOBZS&#10;hqYjp8PCj8TJ+/GT0zHJqZVm0odU7qy8V+pBOt1zWuj0SC8dNcNm5xC2xzer3m/Wg6zt1n6bYcXr&#10;YYV4fTU/P4GINMe/MJzxEzpUian2OzZBWIT0SPy9ycvz7BFEjZAplYGsSvmfvjoBAAD//wMAUEsB&#10;Ai0AFAAGAAgAAAAhALaDOJL+AAAA4QEAABMAAAAAAAAAAAAAAAAAAAAAAFtDb250ZW50X1R5cGVz&#10;XS54bWxQSwECLQAUAAYACAAAACEAOP0h/9YAAACUAQAACwAAAAAAAAAAAAAAAAAvAQAAX3JlbHMv&#10;LnJlbHNQSwECLQAUAAYACAAAACEAEAQVkmUCAADaBAAADgAAAAAAAAAAAAAAAAAuAgAAZHJzL2Uy&#10;b0RvYy54bWxQSwECLQAUAAYACAAAACEA8Wpg2NsAAAAFAQAADwAAAAAAAAAAAAAAAAC/BAAAZHJz&#10;L2Rvd25yZXYueG1sUEsFBgAAAAAEAAQA8wAAAMcFAAAAAA==&#10;" fillcolor="#dbe5f1 [660]" strokecolor="#7030a0">
                <v:fill opacity="32125f"/>
                <v:textbox style="mso-fit-shape-to-text:t">
                  <w:txbxContent>
                    <w:p w14:paraId="2D28DBAD" w14:textId="77777777" w:rsidR="00F213B6" w:rsidRPr="00F04ED4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szCs w:val="24"/>
                        </w:rPr>
                      </w:pPr>
                      <w:r w:rsidRPr="00F04ED4">
                        <w:rPr>
                          <w:color w:val="262626" w:themeColor="text1" w:themeTint="D9"/>
                          <w:lang w:val="bg-BG" w:bidi="bg-BG"/>
                        </w:rPr>
                        <w:t>— ученето е предимно социална дейност;</w:t>
                      </w:r>
                    </w:p>
                    <w:p w14:paraId="13804701" w14:textId="77777777" w:rsidR="00F213B6" w:rsidRPr="00F04ED4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F04ED4">
                        <w:rPr>
                          <w:color w:val="262626" w:themeColor="text1" w:themeTint="D9"/>
                          <w:lang w:val="bg-BG" w:bidi="bg-BG"/>
                        </w:rPr>
                        <w:t xml:space="preserve">— от </w:t>
                      </w:r>
                      <w:proofErr w:type="spellStart"/>
                      <w:r w:rsidRPr="00F04ED4">
                        <w:rPr>
                          <w:color w:val="262626" w:themeColor="text1" w:themeTint="D9"/>
                          <w:lang w:val="bg-BG" w:bidi="bg-BG"/>
                        </w:rPr>
                        <w:t>холистична</w:t>
                      </w:r>
                      <w:proofErr w:type="spellEnd"/>
                      <w:r w:rsidRPr="00F04ED4">
                        <w:rPr>
                          <w:color w:val="262626" w:themeColor="text1" w:themeTint="D9"/>
                          <w:lang w:val="bg-BG" w:bidi="bg-BG"/>
                        </w:rPr>
                        <w:t xml:space="preserve"> гледна точка академичното, практическото, социалното и емоционалното обучение са еднакво важни за всички учащи;</w:t>
                      </w:r>
                    </w:p>
                    <w:p w14:paraId="3B30ABF5" w14:textId="77777777" w:rsidR="00F213B6" w:rsidRPr="00F04ED4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F04ED4">
                        <w:rPr>
                          <w:color w:val="262626" w:themeColor="text1" w:themeTint="D9"/>
                          <w:lang w:val="bg-BG" w:bidi="bg-BG"/>
                        </w:rPr>
                        <w:t>— очакванията на учителите са ключов фактор за успеха на учащите и следователно високите очаквания към всички учащи са от изключително важно значение;</w:t>
                      </w:r>
                    </w:p>
                    <w:p w14:paraId="5541B17E" w14:textId="77777777" w:rsidR="00F213B6" w:rsidRPr="00F04ED4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F04ED4">
                        <w:rPr>
                          <w:color w:val="262626" w:themeColor="text1" w:themeTint="D9"/>
                          <w:lang w:val="bg-BG" w:bidi="bg-BG"/>
                        </w:rPr>
                        <w:t>— родителите и семейството са основен ресурс за обучението на учащите;</w:t>
                      </w:r>
                    </w:p>
                    <w:p w14:paraId="573DDEC7" w14:textId="61874828" w:rsidR="00F213B6" w:rsidRPr="00F04ED4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F04ED4">
                        <w:rPr>
                          <w:color w:val="262626" w:themeColor="text1" w:themeTint="D9"/>
                          <w:lang w:val="bg-BG" w:bidi="bg-BG"/>
                        </w:rPr>
                        <w:t>— потенциалът за учене на всеки учащ трябва да бъде открит, стимулиран и оценен.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BE44AD2" w14:textId="12E8551C" w:rsidR="00622128" w:rsidRPr="00D93E29" w:rsidRDefault="00622128" w:rsidP="000C0184">
      <w:pPr>
        <w:pStyle w:val="Agency-heading-4"/>
      </w:pPr>
      <w:r w:rsidRPr="00D93E29">
        <w:rPr>
          <w:lang w:val="bg-BG" w:bidi="bg-BG"/>
        </w:rPr>
        <w:lastRenderedPageBreak/>
        <w:t>Основните знания и разбиране в основата на тази област на компетентност обхващат следното:</w:t>
      </w:r>
    </w:p>
    <w:p w14:paraId="47397D1F" w14:textId="3E5FD30A" w:rsidR="00325501" w:rsidRPr="00D93E29" w:rsidRDefault="00F213B6" w:rsidP="00695EB7">
      <w:pPr>
        <w:pStyle w:val="Agency-body-text"/>
      </w:pPr>
      <w:r w:rsidRPr="00D93E29">
        <w:rPr>
          <w:b/>
          <w:noProof/>
          <w:lang w:val="bg-BG" w:bidi="bg-BG"/>
        </w:rPr>
        <mc:AlternateContent>
          <mc:Choice Requires="wps">
            <w:drawing>
              <wp:inline distT="0" distB="0" distL="0" distR="0" wp14:anchorId="60C70024" wp14:editId="1A52C1D2">
                <wp:extent cx="5611495" cy="2752928"/>
                <wp:effectExtent l="0" t="0" r="14605" b="12065"/>
                <wp:docPr id="465" name="Text Box 4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75292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A6AC069" w14:textId="77777777" w:rsidR="00F213B6" w:rsidRPr="00E00B84" w:rsidRDefault="00F213B6" w:rsidP="00F213B6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че на развитието на интелекта и способностите може да се повлияе;</w:t>
                            </w:r>
                          </w:p>
                          <w:p w14:paraId="7C645561" w14:textId="77777777" w:rsidR="00F213B6" w:rsidRPr="00E00B84" w:rsidRDefault="00F213B6" w:rsidP="00F213B6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стойността на превенцията и ранната интервенция;</w:t>
                            </w:r>
                          </w:p>
                          <w:p w14:paraId="302C7741" w14:textId="77777777" w:rsidR="00F213B6" w:rsidRPr="00E00B8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rFonts w:cstheme="majorBidi"/>
                              </w:rPr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типичните модели и пътища на детското развитие, особено във връзка със социалните и комуникационните умения;</w:t>
                            </w:r>
                          </w:p>
                          <w:p w14:paraId="34E7CCC2" w14:textId="77777777" w:rsidR="00F213B6" w:rsidRPr="00E00B84" w:rsidRDefault="00F213B6" w:rsidP="00F213B6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различните модели на учене и подходи към ученето, които учащите могат да възприемат;</w:t>
                            </w:r>
                          </w:p>
                          <w:p w14:paraId="3BA707A4" w14:textId="77777777" w:rsidR="00F213B6" w:rsidRPr="00E00B84" w:rsidRDefault="00F213B6" w:rsidP="00F213B6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индивидуалните потребности на учащите, планирането на подкрепата и мониторинга на резултатите на учащите;</w:t>
                            </w:r>
                          </w:p>
                          <w:p w14:paraId="35A9EF01" w14:textId="17031D82" w:rsidR="00F213B6" w:rsidRPr="00325501" w:rsidRDefault="00F213B6" w:rsidP="00F213B6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необходимостта от разумно приспособяване и подкрепа (физическа, социална, емоционална и/или академична) за справяне с индивидуалните обстоятелства, на които трябва да се обърне внимание в даден момент.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0C70024" id="Text Box 465" o:spid="_x0000_s1036" type="#_x0000_t202" alt="&quot;&quot;" style="width:441.85pt;height:21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JjpYwIAANsEAAAOAAAAZHJzL2Uyb0RvYy54bWysVMlu2zAQvRfoPxC811pgxwssB64DFwXc&#10;JIAT5ExTlCWA4rAkbcn9+g4peUnaU9ELNRtnhm/eaH7f1pIchbEVqIwmg5gSoTjkldpn9PVl/WVC&#10;iXVM5UyCEhk9CUvvF58/zRs9EymUIHNhCCZRdtbojJbO6VkUWV6KmtkBaKHQWYCpmUPV7KPcsAaz&#10;1zJK4/guasDk2gAX1qL1oXPSRchfFIK7p6KwwhGZUezNhdOEc+fPaDFns71huqx43wb7hy5qViks&#10;ekn1wBwjB1P9kaquuAELhRtwqCMoioqL8AZ8TRJ/eM22ZFqEtyA4Vl9gsv8vLX88bvWzIa79Ci0O&#10;0APSaDuzaPTvaQtT+y92StCPEJ4usInWEY7G0V2SDKcjSjj60vEonaYTnye6XtfGum8CauKFjBqc&#10;S4CLHTfWdaHnEF/NgqzydSVlUDwXxEoacmQ4Rca5UC4J1+Wh/gF5Z0c2xP080YxT78yTq5lJXbLO&#10;Opz2wdhj4JrPHzp+V1oq0mR0OkpHodw7nzX73aWpOB7Hq1DdJ7x2j5pUmPcKqZdcu2tJlSPc4Yo3&#10;7SA/4RgMdAy1mq8rhGrDrHtmBimJyOOauSc8CgnYFfQSJSWYX3+z+3hkCnopaZDiGbU/D8wISuR3&#10;hRyaJsOh34mgDEfjFBVz69ndetShXgHin+BCax5EH+/kWSwM1G+4jUtfFV1McaydUXcWV65bPNxm&#10;LpbLEIRboJnbqK3mPrWftyfCS/vGjO7Z4pBoj3BeBjb7QJouNjBFLw8O1lVg1BXVHn/coDDhftv9&#10;it7qIer6T1r8BgAA//8DAFBLAwQUAAYACAAAACEAFTP3/NwAAAAFAQAADwAAAGRycy9kb3ducmV2&#10;LnhtbEyPwU7DMBBE70j9B2srcUHUaQMlTeNUQMWJAyLtB7jxNo4aryPbTcLfY7jAZaXRjGbeFrvJ&#10;dGxA51tLApaLBBhSbVVLjYDj4e0+A+aDJCU7SyjgCz3sytlNIXNlR/rEoQoNiyXkcylAh9DnnPta&#10;o5F+YXuk6J2tMzJE6RqunBxjuen4KknW3MiW4oKWPb5qrC/V1Qj42Lv9Id3QUa9eTL8e3sdzddcI&#10;cTufnrfAAk7hLww/+BEdysh0sldSnnUC4iPh90Yvy9InYCcBD2n6CLws+H/68hsAAP//AwBQSwEC&#10;LQAUAAYACAAAACEAtoM4kv4AAADhAQAAEwAAAAAAAAAAAAAAAAAAAAAAW0NvbnRlbnRfVHlwZXNd&#10;LnhtbFBLAQItABQABgAIAAAAIQA4/SH/1gAAAJQBAAALAAAAAAAAAAAAAAAAAC8BAABfcmVscy8u&#10;cmVsc1BLAQItABQABgAIAAAAIQDQ7JjpYwIAANsEAAAOAAAAAAAAAAAAAAAAAC4CAABkcnMvZTJv&#10;RG9jLnhtbFBLAQItABQABgAIAAAAIQAVM/f83AAAAAUBAAAPAAAAAAAAAAAAAAAAAL0EAABkcnMv&#10;ZG93bnJldi54bWxQSwUGAAAAAAQABADzAAAAxgUAAAAA&#10;" fillcolor="#dbe5f1 [660]" strokecolor="#0070c0">
                <v:fill opacity="32125f"/>
                <v:textbox style="mso-fit-shape-to-text:t">
                  <w:txbxContent>
                    <w:p w14:paraId="4A6AC069" w14:textId="77777777" w:rsidR="00F213B6" w:rsidRPr="00E00B84" w:rsidRDefault="00F213B6" w:rsidP="00F213B6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че на развитието на интелекта и способностите може да се повлияе;</w:t>
                      </w:r>
                    </w:p>
                    <w:p w14:paraId="7C645561" w14:textId="77777777" w:rsidR="00F213B6" w:rsidRPr="00E00B84" w:rsidRDefault="00F213B6" w:rsidP="00F213B6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стойността на превенцията и ранната интервенция;</w:t>
                      </w:r>
                    </w:p>
                    <w:p w14:paraId="302C7741" w14:textId="77777777" w:rsidR="00F213B6" w:rsidRPr="00E00B84" w:rsidRDefault="00F213B6" w:rsidP="00F213B6">
                      <w:pPr>
                        <w:pStyle w:val="Agency-body-text"/>
                        <w:ind w:left="284" w:right="311"/>
                        <w:rPr>
                          <w:rFonts w:cstheme="majorBidi"/>
                        </w:rPr>
                      </w:pPr>
                      <w:r w:rsidRPr="00E00B84">
                        <w:rPr>
                          <w:lang w:val="bg-BG" w:bidi="bg-BG"/>
                        </w:rPr>
                        <w:t>— типичните модели и пътища на детското развитие, особено във връзка със социалните и комуникационните умения;</w:t>
                      </w:r>
                    </w:p>
                    <w:p w14:paraId="34E7CCC2" w14:textId="77777777" w:rsidR="00F213B6" w:rsidRPr="00E00B84" w:rsidRDefault="00F213B6" w:rsidP="00F213B6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различните модели на учене и подходи към ученето, които учащите могат да възприемат;</w:t>
                      </w:r>
                    </w:p>
                    <w:p w14:paraId="3BA707A4" w14:textId="77777777" w:rsidR="00F213B6" w:rsidRPr="00E00B84" w:rsidRDefault="00F213B6" w:rsidP="00F213B6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индивидуалните потребности на учащите, планирането на подкрепата и мониторинга на резултатите на учащите;</w:t>
                      </w:r>
                    </w:p>
                    <w:p w14:paraId="35A9EF01" w14:textId="17031D82" w:rsidR="00F213B6" w:rsidRPr="00325501" w:rsidRDefault="00F213B6" w:rsidP="00F213B6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необходимостта от разумно приспособяване и подкрепа (физическа, социална, емоционална и/или академична) за справяне с индивидуалните обстоятелства, на които трябва да се обърне внимание в даден момент.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8B71F57" w14:textId="0381E987" w:rsidR="00622128" w:rsidRPr="00D93E29" w:rsidRDefault="00622128" w:rsidP="000C0184">
      <w:pPr>
        <w:pStyle w:val="Agency-heading-4"/>
      </w:pPr>
      <w:r w:rsidRPr="00D93E29">
        <w:rPr>
          <w:lang w:val="bg-BG" w:bidi="bg-BG"/>
        </w:rPr>
        <w:t>Решаващите умения и способности, които трябва да бъдат развити в тази област на компетентност, обхващат следното:</w:t>
      </w:r>
    </w:p>
    <w:p w14:paraId="292307F6" w14:textId="401EB897" w:rsidR="00325501" w:rsidRPr="00D93E29" w:rsidRDefault="00F213B6" w:rsidP="00695EB7">
      <w:pPr>
        <w:pStyle w:val="Agency-body-text"/>
      </w:pPr>
      <w:r w:rsidRPr="00D93E29">
        <w:rPr>
          <w:b/>
          <w:noProof/>
          <w:lang w:val="bg-BG" w:bidi="bg-BG"/>
        </w:rPr>
        <mc:AlternateContent>
          <mc:Choice Requires="wps">
            <w:drawing>
              <wp:inline distT="0" distB="0" distL="0" distR="0" wp14:anchorId="10AF202F" wp14:editId="4786D2D3">
                <wp:extent cx="5611495" cy="2558374"/>
                <wp:effectExtent l="0" t="0" r="14605" b="7620"/>
                <wp:docPr id="466" name="Text Box 4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55837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2147596F" w14:textId="77777777" w:rsidR="00F213B6" w:rsidRPr="00E00B84" w:rsidRDefault="00F213B6" w:rsidP="00F213B6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ефективна вербална и невербална комуникация, за да се отговори на разнообразните начини на комуникация на учащите, родителите и специалистите;</w:t>
                            </w:r>
                          </w:p>
                          <w:p w14:paraId="493EBBBC" w14:textId="77777777" w:rsidR="00F213B6" w:rsidRPr="00E00B84" w:rsidRDefault="00F213B6" w:rsidP="00F213B6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подкрепа за развитието на комуникативните умения и възможности на учащите;</w:t>
                            </w:r>
                          </w:p>
                          <w:p w14:paraId="06B4EEEC" w14:textId="77777777" w:rsidR="00F213B6" w:rsidRPr="00E00B84" w:rsidRDefault="00F213B6" w:rsidP="00F213B6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оценка и развитие на ефективни стратегии и умения за учене у учащите;</w:t>
                            </w:r>
                          </w:p>
                          <w:p w14:paraId="663E7C1E" w14:textId="77777777" w:rsidR="00F213B6" w:rsidRPr="00E00B84" w:rsidRDefault="00F213B6" w:rsidP="00F213B6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улесняване на ученето от връстници и на други подходи за кооперативно учене;</w:t>
                            </w:r>
                          </w:p>
                          <w:p w14:paraId="062C876F" w14:textId="77777777" w:rsidR="00F213B6" w:rsidRPr="00E00B84" w:rsidRDefault="00F213B6" w:rsidP="00F213B6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улесняване на безопасна обучителна среда, в която учащите могат да поемат рискове и дори да се провалят;</w:t>
                            </w:r>
                          </w:p>
                          <w:p w14:paraId="4BA8D7C5" w14:textId="32201BD8" w:rsidR="00F213B6" w:rsidRPr="00F213B6" w:rsidRDefault="00F213B6" w:rsidP="00F213B6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оценяване на подходи на учене, при които се отчита социалното, емоционалното и академичното учене.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0AF202F" id="Text Box 466" o:spid="_x0000_s1037" type="#_x0000_t202" alt="&quot;&quot;" style="width:441.85pt;height:201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lXRYgIAANsEAAAOAAAAZHJzL2Uyb0RvYy54bWysVE1v2zAMvQ/YfxB0XxxndpsYcYosRYYB&#10;XVsgHXpWZDk2IIuapMTOfv0o2flot9Owi0KR9CP1+Jj5XddIchDG1qByGo/GlAjFoajVLqc/Xtaf&#10;ppRYx1TBJCiR06Ow9G7x8cO81ZmYQAWyEIYgiLJZq3NaOaezKLK8Eg2zI9BCYbAE0zCHV7OLCsNa&#10;RG9kNBmPb6IWTKENcGEteu/7IF0E/LIU3D2VpRWOyJxiby6cJpxbf0aLOct2humq5kMb7B+6aFit&#10;sOgZ6p45Rvam/gOqqbkBC6UbcWgiKMuai/AGfE08fveaTcW0CG9Bcqw+02T/Hyx/PGz0syGu+wId&#10;DtAT0mqbWXT693SlafwvdkowjhQez7SJzhGOzvQmjpNZSgnH2CRNp59vE48TXT7XxrqvAhrijZwa&#10;nEugix0erOtTTym+mgVZF+taynDxWhAraciB4RQZ50K5OHwu9813KHo/qmE8zBPdOPXePb24mdQV&#10;673JbEjGHoPWPH7o+E1pqUib01k6SUO5NzFrdttzU+v16grw0j3CS4W4F0q95bptR+oC6T7zvYXi&#10;iGMw0CvUar6ukaoHZt0zMyhJZB7XzD3hUUrArmCwKKnA/Pqb3+ejUjBKSYsSz6n9uWdGUCK/KdTQ&#10;LE4SvxPhkqS3E7yY68j2OqL2zQqQ/xgXWvNg+nwnT2ZpoHnFbVz6qhhiimPtnLqTuXL94uE2c7Fc&#10;hiTcAs3cg9po7qH9vL0QXrpXZvSgFodCe4TTMrDsnWj63KAUvdw7WNdBUZ7ontWBf9ygMOFh2/2K&#10;Xt9D1uU/afEbAAD//wMAUEsDBBQABgAIAAAAIQABfJvd3QAAAAUBAAAPAAAAZHJzL2Rvd25yZXYu&#10;eG1sTI9BS8NAEIXvgv9hGcGL2F1jsWnMphRBPJZWKx5nkzEJZmfD7raN/npXL3oZeLzHe9+Uq8kO&#10;4kg+9I413MwUCOLaNT23Gl6eH69zECEiNzg4Jg2fFGBVnZ+VWDTuxFs67mIrUgmHAjV0MY6FlKHu&#10;yGKYuZE4ee/OW4xJ+lY2Hk+p3A4yU+pOWuw5LXQ40kNH9cfuYDW87c16s1H+6wkX2+Wczau52mda&#10;X15M63sQkab4F4Yf/IQOVWIy7sBNEIOG9Ej8vcnL89sFCKNhrrIlyKqU/+mrbwAAAP//AwBQSwEC&#10;LQAUAAYACAAAACEAtoM4kv4AAADhAQAAEwAAAAAAAAAAAAAAAAAAAAAAW0NvbnRlbnRfVHlwZXNd&#10;LnhtbFBLAQItABQABgAIAAAAIQA4/SH/1gAAAJQBAAALAAAAAAAAAAAAAAAAAC8BAABfcmVscy8u&#10;cmVsc1BLAQItABQABgAIAAAAIQDWblXRYgIAANsEAAAOAAAAAAAAAAAAAAAAAC4CAABkcnMvZTJv&#10;RG9jLnhtbFBLAQItABQABgAIAAAAIQABfJvd3QAAAAUBAAAPAAAAAAAAAAAAAAAAALwEAABkcnMv&#10;ZG93bnJldi54bWxQSwUGAAAAAAQABADzAAAAxgUAAAAA&#10;" fillcolor="#dbe5f1 [660]" strokecolor="#ffc000">
                <v:fill opacity="32125f"/>
                <v:textbox style="mso-fit-shape-to-text:t">
                  <w:txbxContent>
                    <w:p w14:paraId="2147596F" w14:textId="77777777" w:rsidR="00F213B6" w:rsidRPr="00E00B84" w:rsidRDefault="00F213B6" w:rsidP="00F213B6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ефективна вербална и невербална комуникация, за да се отговори на разнообразните начини на комуникация на учащите, родителите и специалистите;</w:t>
                      </w:r>
                    </w:p>
                    <w:p w14:paraId="493EBBBC" w14:textId="77777777" w:rsidR="00F213B6" w:rsidRPr="00E00B84" w:rsidRDefault="00F213B6" w:rsidP="00F213B6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подкрепа за развитието на комуникативните умения и възможности на учащите;</w:t>
                      </w:r>
                    </w:p>
                    <w:p w14:paraId="06B4EEEC" w14:textId="77777777" w:rsidR="00F213B6" w:rsidRPr="00E00B84" w:rsidRDefault="00F213B6" w:rsidP="00F213B6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оценка и развитие на ефективни стратегии и умения за учене у учащите;</w:t>
                      </w:r>
                    </w:p>
                    <w:p w14:paraId="663E7C1E" w14:textId="77777777" w:rsidR="00F213B6" w:rsidRPr="00E00B84" w:rsidRDefault="00F213B6" w:rsidP="00F213B6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улесняване на ученето от връстници и на други подходи за кооперативно учене;</w:t>
                      </w:r>
                    </w:p>
                    <w:p w14:paraId="062C876F" w14:textId="77777777" w:rsidR="00F213B6" w:rsidRPr="00E00B84" w:rsidRDefault="00F213B6" w:rsidP="00F213B6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улесняване на безопасна обучителна среда, в която учащите могат да поемат рискове и дори да се провалят;</w:t>
                      </w:r>
                    </w:p>
                    <w:p w14:paraId="4BA8D7C5" w14:textId="32201BD8" w:rsidR="00F213B6" w:rsidRPr="00F213B6" w:rsidRDefault="00F213B6" w:rsidP="00F213B6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оценяване на подходи на учене, при които се отчита социалното, емоционалното и академичното учене.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5171713" w14:textId="306ECDF9" w:rsidR="001600DB" w:rsidRPr="00D93E29" w:rsidRDefault="00622128" w:rsidP="00CD347B">
      <w:pPr>
        <w:pStyle w:val="Agency-heading-3"/>
      </w:pPr>
      <w:bookmarkStart w:id="8" w:name="_Toc113436924"/>
      <w:r w:rsidRPr="00D93E29">
        <w:rPr>
          <w:lang w:val="bg-BG" w:bidi="bg-BG"/>
        </w:rPr>
        <w:lastRenderedPageBreak/>
        <w:t>Подкрепа за благополучието на всички учащи</w:t>
      </w:r>
      <w:bookmarkEnd w:id="8"/>
    </w:p>
    <w:p w14:paraId="7A1E7A6C" w14:textId="06C3AF29" w:rsidR="00622128" w:rsidRPr="00D93E29" w:rsidRDefault="00622128" w:rsidP="00CD347B">
      <w:pPr>
        <w:pStyle w:val="Agency-heading-4"/>
      </w:pPr>
      <w:r w:rsidRPr="00D93E29">
        <w:rPr>
          <w:lang w:val="bg-BG" w:bidi="bg-BG"/>
        </w:rPr>
        <w:t>Нагласите и убежденията в основата на тази област на компетентност обхващат следното:</w:t>
      </w:r>
    </w:p>
    <w:p w14:paraId="06CD22FB" w14:textId="5064529E" w:rsidR="00F213B6" w:rsidRPr="00D93E29" w:rsidRDefault="00F213B6" w:rsidP="00F213B6">
      <w:pPr>
        <w:pStyle w:val="Agency-body-text"/>
      </w:pPr>
      <w:r w:rsidRPr="00D93E29">
        <w:rPr>
          <w:b/>
          <w:noProof/>
          <w:lang w:val="bg-BG" w:bidi="bg-BG"/>
        </w:rPr>
        <mc:AlternateContent>
          <mc:Choice Requires="wps">
            <w:drawing>
              <wp:inline distT="0" distB="0" distL="0" distR="0" wp14:anchorId="33C2518A" wp14:editId="228AF286">
                <wp:extent cx="5611495" cy="1254868"/>
                <wp:effectExtent l="0" t="0" r="14605" b="19050"/>
                <wp:docPr id="467" name="Text Box 4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125486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242A6498" w14:textId="77777777" w:rsidR="00F213B6" w:rsidRPr="00F213B6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значението на изграждането на положителна връзка учител—учащ с всички учащи;</w:t>
                            </w:r>
                          </w:p>
                          <w:p w14:paraId="0961D0CC" w14:textId="77777777" w:rsidR="00F213B6" w:rsidRPr="00F213B6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значението на проявата на съчувствие към емоционалните потребности на учащите;</w:t>
                            </w:r>
                          </w:p>
                          <w:p w14:paraId="65607B3D" w14:textId="3C2F3A5A" w:rsidR="00F213B6" w:rsidRPr="00F213B6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значението на грижата за собственото благополучие като професионалист.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3C2518A" id="Text Box 467" o:spid="_x0000_s1038" type="#_x0000_t202" alt="&quot;&quot;" style="width:441.85pt;height:9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uAAZAIAANsEAAAOAAAAZHJzL2Uyb0RvYy54bWysVEuP2jAQvlfqf7B8L0loYAERVpQVVSW6&#10;uxJb7dk4DonkeFzbkNBf37ETHrvtqerFzCvz+OYb5vdtLclRGFuBymgyiCkRikNeqX1Gf7ysP00o&#10;sY6pnElQIqMnYen94uOHeaNnYgglyFwYgkmUnTU6o6VzehZFlpeiZnYAWih0FmBq5lA1+yg3rMHs&#10;tYyGcTyOGjC5NsCFtWh96Jx0EfIXheDuqSiscERmFHtz4TXh3fk3WszZbG+YLivet8H+oYuaVQqL&#10;XlI9MMfIwVR/pKorbsBC4QYc6giKouIizIDTJPG7abYl0yLMguBYfYHJ/r+0/PG41c+GuPYLtLhA&#10;D0ij7cyi0c/TFqb2v9gpQT9CeLrAJlpHOBpH4yRJpyNKOPqS4SidjCc+T3T9XBvrvgqoiRcyanAv&#10;AS523FjXhZ5DfDULssrXlZRB8VwQK2nIkeEWGedCuSR8Lg/1d8g7O7Ih7veJZtx6Z55czUzqknXW&#10;dNoHY4+Baz5/6PhNaalIk9HpaDgK5d74rNnvLk3dxZ/jZajuE167R00qzHuF1Euu3bWkyj1YZ7x3&#10;kJ9wDQY6hlrN1xVCtWHWPTODlETk8czcEz6FBOwKeomSEsyvv9l9PDIFvZQ0SPGM2p8HZgQl8ptC&#10;Dk2TNPU3EZR0dDdExdx6drcedahXgPgneNCaB9HHO3kWCwP1K17j0ldFF1Mca2fUncWV6w4Pr5mL&#10;5TIE4RVo5jZqq7lP7fftifDSvjKje7Y4JNojnI+Bzd6RposNTNHLg4N1FRjlge5Q7fHHCwob7q/d&#10;n+itHqKu/0mL3wAAAP//AwBQSwMEFAAGAAgAAAAhALAC1pPcAAAABQEAAA8AAABkcnMvZG93bnJl&#10;di54bWxMj0FLw0AQhe9C/8MyghdpNyq0MWZTiqCnUmqVnjfZMQnZnU2z2zb994696OXB8B7vfZMv&#10;R2fFCYfQelLwMEtAIFXetFQr+Pp8m6YgQtRktPWECi4YYFlMbnKdGX+mDzztYi24hEKmFTQx9pmU&#10;oWrQ6TDzPRJ7335wOvI51NIM+szlzsrHJJlLp1vihUb3+Npg1e2OTsHh8m6Tzf22k6U92L3p1rTt&#10;1krd3Y6rFxARx/gXhl98RoeCmUp/JBOEVcCPxKuyl6ZPCxAlh54Xc5BFLv/TFz8AAAD//wMAUEsB&#10;Ai0AFAAGAAgAAAAhALaDOJL+AAAA4QEAABMAAAAAAAAAAAAAAAAAAAAAAFtDb250ZW50X1R5cGVz&#10;XS54bWxQSwECLQAUAAYACAAAACEAOP0h/9YAAACUAQAACwAAAAAAAAAAAAAAAAAvAQAAX3JlbHMv&#10;LnJlbHNQSwECLQAUAAYACAAAACEALmbgAGQCAADbBAAADgAAAAAAAAAAAAAAAAAuAgAAZHJzL2Uy&#10;b0RvYy54bWxQSwECLQAUAAYACAAAACEAsALWk9wAAAAFAQAADwAAAAAAAAAAAAAAAAC+BAAAZHJz&#10;L2Rvd25yZXYueG1sUEsFBgAAAAAEAAQA8wAAAMcFAAAAAA==&#10;" fillcolor="#dbe5f1 [660]" strokecolor="#7030a0">
                <v:fill opacity="32125f"/>
                <v:textbox style="mso-fit-shape-to-text:t">
                  <w:txbxContent>
                    <w:p w14:paraId="242A6498" w14:textId="77777777" w:rsidR="00F213B6" w:rsidRPr="00F213B6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bg-BG" w:bidi="bg-BG"/>
                        </w:rPr>
                        <w:t>— значението на изграждането на положителна връзка учител—учащ с всички учащи;</w:t>
                      </w:r>
                    </w:p>
                    <w:p w14:paraId="0961D0CC" w14:textId="77777777" w:rsidR="00F213B6" w:rsidRPr="00F213B6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bg-BG" w:bidi="bg-BG"/>
                        </w:rPr>
                        <w:t>— значението на проявата на съчувствие към емоционалните потребности на учащите;</w:t>
                      </w:r>
                    </w:p>
                    <w:p w14:paraId="65607B3D" w14:textId="3C2F3A5A" w:rsidR="00F213B6" w:rsidRPr="00F213B6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bg-BG" w:bidi="bg-BG"/>
                        </w:rPr>
                        <w:t>— значението на грижата за собственото благополучие като професионалист.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595CCB7" w14:textId="31AABDD9" w:rsidR="00622128" w:rsidRPr="00D93E29" w:rsidRDefault="00622128" w:rsidP="000C0184">
      <w:pPr>
        <w:pStyle w:val="Agency-heading-4"/>
      </w:pPr>
      <w:r w:rsidRPr="00D93E29">
        <w:rPr>
          <w:lang w:val="bg-BG" w:bidi="bg-BG"/>
        </w:rPr>
        <w:t>Основните знания и разбиране в основата на тази област на компетентност обхващат следното:</w:t>
      </w:r>
    </w:p>
    <w:p w14:paraId="252B6083" w14:textId="0560D729" w:rsidR="00F213B6" w:rsidRPr="00D93E29" w:rsidRDefault="00F213B6" w:rsidP="00774678">
      <w:pPr>
        <w:pStyle w:val="Agency-body-text"/>
      </w:pPr>
      <w:r w:rsidRPr="00D93E29">
        <w:rPr>
          <w:b/>
          <w:noProof/>
          <w:lang w:val="bg-BG" w:bidi="bg-BG"/>
        </w:rPr>
        <mc:AlternateContent>
          <mc:Choice Requires="wps">
            <w:drawing>
              <wp:inline distT="0" distB="0" distL="0" distR="0" wp14:anchorId="26C2CD17" wp14:editId="7E33C148">
                <wp:extent cx="5611495" cy="972766"/>
                <wp:effectExtent l="0" t="0" r="14605" b="14605"/>
                <wp:docPr id="468" name="Text Box 4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97276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E865A20" w14:textId="77777777" w:rsidR="00F213B6" w:rsidRPr="00F213B6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положително поведение и подходи за управление на класа;</w:t>
                            </w:r>
                          </w:p>
                          <w:p w14:paraId="633C78F5" w14:textId="77777777" w:rsidR="00F213B6" w:rsidRPr="00F213B6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по какъв начин психичното здраве влияе на общото благополучие и ученето;</w:t>
                            </w:r>
                          </w:p>
                          <w:p w14:paraId="0D7BEE5A" w14:textId="5100A5DE" w:rsidR="00F213B6" w:rsidRPr="00F213B6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разбиране, че емоциите и социалните контексти могат да дадат тласък на ученето или да го блокират.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6C2CD17" id="Text Box 468" o:spid="_x0000_s1039" type="#_x0000_t202" alt="&quot;&quot;" style="width:441.85pt;height:7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ZIMYwIAANoEAAAOAAAAZHJzL2Uyb0RvYy54bWysVEuP2jAQvlfqf7B8L0kojyUirCgrqkp0&#10;dyW22rNxHBLJ8bi2IaG/vmMnPHbbU9WLmVfm8c03zO/bWpKjMLYCldFkEFMiFIe8UvuM/nhZf7qj&#10;xDqmciZBiYyehKX3i48f5o1OxRBKkLkwBJMomzY6o6VzOo0iy0tRMzsALRQ6CzA1c6iafZQb1mD2&#10;WkbDOJ5EDZhcG+DCWrQ+dE66CPmLQnD3VBRWOCIzir258Jrw7vwbLeYs3Rumy4r3bbB/6KJmlcKi&#10;l1QPzDFyMNUfqeqKG7BQuAGHOoKiqLgIM+A0Sfxumm3JtAizIDhWX2Cy/y8tfzxu9bMhrv0CLS7Q&#10;A9Jom1o0+nnawtT+Fzsl6EcITxfYROsIR+N4kiSj2ZgSjr7ZdDidTHya6Pq1NtZ9FVATL2TU4FoC&#10;Wuy4sa4LPYf4YhZkla8rKYPiqSBW0pAjwyUyzoVySfhcHurvkHd2JEPcrxPNuPTOfHc1M6lL1llH&#10;sz4YewxU8/lDx29KS0UanGg8HIdyb3zW7HeXpuJ4Gq9CdZ/w2j1qUmHeK6Jecu2uJVWOaH8+w72D&#10;/IRbMNAR1Gq+rhCqDbPumRlkJAKPV+ae8CkkYFfQS5SUYH79ze7jkSjopaRBhmfU/jwwIyiR3xRS&#10;aJaMRv4kgjIaT4eomFvP7tajDvUKEP8E71nzIPp4J89iYaB+xWNc+qroYopj7Yy6s7hy3d3hMXOx&#10;XIYgPALN3EZtNfep/b49EV7aV2Z0zxaHPHuE8y2w9B1putjAFL08OFhXgVEe6A7VHn88oLDh/tj9&#10;hd7qIer6l7T4DQAA//8DAFBLAwQUAAYACAAAACEAWEp9C9sAAAAFAQAADwAAAGRycy9kb3ducmV2&#10;LnhtbEyPwU7DMBBE70j8g7VIXBB1SEQJIU4FVJw4VKT9ADfexhHxOordJPw9Cxe4jLSa0czbcrO4&#10;Xkw4hs6TgrtVAgKp8aajVsFh/3abgwhRk9G9J1TwhQE21eVFqQvjZ/rAqY6t4BIKhVZgYxwKKUNj&#10;0emw8gMSeyc/Oh35HFtpRj1zuetlmiRr6XRHvGD1gK8Wm8/67BTstuN2nz3SwaYvblhP7/OpvmmV&#10;ur5anp9ARFziXxh+8BkdKmY6+jOZIHoF/Ej8VfbyPHsAceTQfZaCrEr5n776BgAA//8DAFBLAQIt&#10;ABQABgAIAAAAIQC2gziS/gAAAOEBAAATAAAAAAAAAAAAAAAAAAAAAABbQ29udGVudF9UeXBlc10u&#10;eG1sUEsBAi0AFAAGAAgAAAAhADj9If/WAAAAlAEAAAsAAAAAAAAAAAAAAAAALwEAAF9yZWxzLy5y&#10;ZWxzUEsBAi0AFAAGAAgAAAAhAN5FkgxjAgAA2gQAAA4AAAAAAAAAAAAAAAAALgIAAGRycy9lMm9E&#10;b2MueG1sUEsBAi0AFAAGAAgAAAAhAFhKfQvbAAAABQEAAA8AAAAAAAAAAAAAAAAAvQQAAGRycy9k&#10;b3ducmV2LnhtbFBLBQYAAAAABAAEAPMAAADFBQAAAAA=&#10;" fillcolor="#dbe5f1 [660]" strokecolor="#0070c0">
                <v:fill opacity="32125f"/>
                <v:textbox style="mso-fit-shape-to-text:t">
                  <w:txbxContent>
                    <w:p w14:paraId="5E865A20" w14:textId="77777777" w:rsidR="00F213B6" w:rsidRPr="00F213B6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bg-BG" w:bidi="bg-BG"/>
                        </w:rPr>
                        <w:t>— положително поведение и подходи за управление на класа;</w:t>
                      </w:r>
                    </w:p>
                    <w:p w14:paraId="633C78F5" w14:textId="77777777" w:rsidR="00F213B6" w:rsidRPr="00F213B6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bg-BG" w:bidi="bg-BG"/>
                        </w:rPr>
                        <w:t>— по какъв начин психичното здраве влияе на общото благополучие и ученето;</w:t>
                      </w:r>
                    </w:p>
                    <w:p w14:paraId="0D7BEE5A" w14:textId="5100A5DE" w:rsidR="00F213B6" w:rsidRPr="00F213B6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bg-BG" w:bidi="bg-BG"/>
                        </w:rPr>
                        <w:t>— разбиране, че емоциите и социалните контексти могат да дадат тласък на ученето или да го блокират.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C449D1E" w14:textId="0C224DDF" w:rsidR="00622128" w:rsidRPr="00D93E29" w:rsidRDefault="00622128" w:rsidP="000C0184">
      <w:pPr>
        <w:pStyle w:val="Agency-heading-4"/>
      </w:pPr>
      <w:r w:rsidRPr="00D93E29">
        <w:rPr>
          <w:lang w:val="bg-BG" w:bidi="bg-BG"/>
        </w:rPr>
        <w:t>Решаващите умения и способности, които трябва да бъдат развити в тази област на компетентност, обхващат следното:</w:t>
      </w:r>
    </w:p>
    <w:p w14:paraId="18FC400D" w14:textId="6DE8B2DE" w:rsidR="00F213B6" w:rsidRPr="00D93E29" w:rsidRDefault="00F213B6" w:rsidP="00774678">
      <w:pPr>
        <w:pStyle w:val="Agency-body-text"/>
      </w:pPr>
      <w:r w:rsidRPr="00D93E29">
        <w:rPr>
          <w:b/>
          <w:noProof/>
          <w:lang w:val="bg-BG" w:bidi="bg-BG"/>
        </w:rPr>
        <mc:AlternateContent>
          <mc:Choice Requires="wps">
            <w:drawing>
              <wp:inline distT="0" distB="0" distL="0" distR="0" wp14:anchorId="7474330A" wp14:editId="2033CC5D">
                <wp:extent cx="5611495" cy="1663429"/>
                <wp:effectExtent l="0" t="0" r="14605" b="15240"/>
                <wp:docPr id="469" name="Text Box 4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166342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2CCE73C0" w14:textId="77777777" w:rsidR="00F213B6" w:rsidRPr="00F213B6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  <w:color w:val="262626" w:themeColor="text1" w:themeTint="D9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използване на умения за ръководене на класа, които включват систематични подходи за положително управление на класа;</w:t>
                            </w:r>
                          </w:p>
                          <w:p w14:paraId="073B4C38" w14:textId="77777777" w:rsidR="00F213B6" w:rsidRPr="00F213B6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премахване на социалните пречки при работа в групи;</w:t>
                            </w:r>
                          </w:p>
                          <w:p w14:paraId="08E7AE0E" w14:textId="77777777" w:rsidR="00F213B6" w:rsidRPr="00F213B6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прилагане на подходи за управление на положителното поведение, които подпомагат социалното развитие и взаимодействието между учащите;</w:t>
                            </w:r>
                          </w:p>
                          <w:p w14:paraId="23C576AA" w14:textId="33B6D3CE" w:rsidR="00F213B6" w:rsidRPr="00F213B6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развиване на устойчивост и стратегии за справяне с предизвикателно поведение.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474330A" id="Text Box 469" o:spid="_x0000_s1040" type="#_x0000_t202" alt="&quot;&quot;" style="width:441.85pt;height:13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lp6YwIAANsEAAAOAAAAZHJzL2Uyb0RvYy54bWysVE1v2zAMvQ/YfxB0XxxnTtYYcYoshYcB&#10;XVsgHXpWZDk2IIuapMTOfv0o2flou9Owi0KR9CP1+JjFbddIchDG1qAyGo/GlAjFoajVLqM/n/NP&#10;N5RYx1TBJCiR0aOw9Hb58cOi1amYQAWyEIYgiLJpqzNaOafTKLK8Eg2zI9BCYbAE0zCHV7OLCsNa&#10;RG9kNBmPZ1ELptAGuLAWvXd9kC4DflkK7h7L0gpHZEaxNxdOE86tP6PlgqU7w3RV86EN9g9dNKxW&#10;WPQMdcccI3tTv4Nqam7AQulGHJoIyrLmIrwBXxOP37xmUzEtwluQHKvPNNn/B8sfDhv9ZIjrvkKH&#10;A/SEtNqmFp3+PV1pGv+LnRKMI4XHM22ic4SjczqL42Q+pYRjLJ7NPieTuceJLp9rY903AQ3xRkYN&#10;ziXQxQ731vWppxRfzYKsi7yWMly8FsRaGnJgOEXGuVAuDp/LffMDit6PahgP80Q3Tr1331zcTOqK&#10;9d5kPiRjj0FrHj90/Kq0VKTN6Hw6mYZyr2LW7LbnpvJ8fQV46R7hpULcC6Xect22I3WBZCUnvrdQ&#10;HHEMBnqFWs3zGqm6Z9Y9MYOSROZxzdwjHqUE7AoGi5IKzO+/+X0+KgWjlLQo8YzaX3tmBCXyu0IN&#10;zeMk8TsRLsn0ywQv5jqyvY6ofbMG5D/GhdY8mD7fyZNZGmhecBtXviqGmOJYO6PuZK5dv3i4zVys&#10;ViEJt0Azd682mntoP28vhOfuhRk9qMWh0B7gtAwsfSOaPjcoRa/2DvI6KMoT3bM68I8bFCY8bLtf&#10;0et7yLr8Jy3/AAAA//8DAFBLAwQUAAYACAAAACEAmr4Uh90AAAAFAQAADwAAAGRycy9kb3ducmV2&#10;LnhtbEyPQUvDQBCF74L/YRnBi9hdo7QxZlOKIB5LqxWPs9kxCWZnQ3bbRn+9ay96GXi8x3vflMvJ&#10;9eJAY+g8a7iZKRDEtbcdNxpeX56ucxAhIlvsPZOGLwqwrM7PSiysP/KGDtvYiFTCoUANbYxDIWWo&#10;W3IYZn4gTt6HHx3GJMdG2hGPqdz1MlNqLh12nBZaHOixpfpzu3ca3ndmtV6r8fsZF5v7OzZv5mqX&#10;aX15Ma0eQESa4l8YfvETOlSJyfg92yB6DemReLrJy/PbBQijIZtnCmRVyv/01Q8AAAD//wMAUEsB&#10;Ai0AFAAGAAgAAAAhALaDOJL+AAAA4QEAABMAAAAAAAAAAAAAAAAAAAAAAFtDb250ZW50X1R5cGVz&#10;XS54bWxQSwECLQAUAAYACAAAACEAOP0h/9YAAACUAQAACwAAAAAAAAAAAAAAAAAvAQAAX3JlbHMv&#10;LnJlbHNQSwECLQAUAAYACAAAACEApkpaemMCAADbBAAADgAAAAAAAAAAAAAAAAAuAgAAZHJzL2Uy&#10;b0RvYy54bWxQSwECLQAUAAYACAAAACEAmr4Uh90AAAAFAQAADwAAAAAAAAAAAAAAAAC9BAAAZHJz&#10;L2Rvd25yZXYueG1sUEsFBgAAAAAEAAQA8wAAAMcFAAAAAA==&#10;" fillcolor="#dbe5f1 [660]" strokecolor="#ffc000">
                <v:fill opacity="32125f"/>
                <v:textbox style="mso-fit-shape-to-text:t">
                  <w:txbxContent>
                    <w:p w14:paraId="2CCE73C0" w14:textId="77777777" w:rsidR="00F213B6" w:rsidRPr="00F213B6" w:rsidRDefault="00F213B6" w:rsidP="00F213B6">
                      <w:pPr>
                        <w:pStyle w:val="Agency-body-text"/>
                        <w:ind w:left="284" w:right="311"/>
                        <w:rPr>
                          <w:rFonts w:eastAsia="Calibri"/>
                          <w:color w:val="262626" w:themeColor="text1" w:themeTint="D9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bg-BG" w:bidi="bg-BG"/>
                        </w:rPr>
                        <w:t>— използване на умения за ръководене на класа, които включват систематични подходи за положително управление на класа;</w:t>
                      </w:r>
                    </w:p>
                    <w:p w14:paraId="073B4C38" w14:textId="77777777" w:rsidR="00F213B6" w:rsidRPr="00F213B6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bg-BG" w:bidi="bg-BG"/>
                        </w:rPr>
                        <w:t>— премахване на социалните пречки при работа в групи;</w:t>
                      </w:r>
                    </w:p>
                    <w:p w14:paraId="08E7AE0E" w14:textId="77777777" w:rsidR="00F213B6" w:rsidRPr="00F213B6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bg-BG" w:bidi="bg-BG"/>
                        </w:rPr>
                        <w:t>— прилагане на подходи за управление на положителното поведение, които подпомагат социалното развитие и взаимодействието между учащите;</w:t>
                      </w:r>
                    </w:p>
                    <w:p w14:paraId="23C576AA" w14:textId="33B6D3CE" w:rsidR="00F213B6" w:rsidRPr="00F213B6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bg-BG" w:bidi="bg-BG"/>
                        </w:rPr>
                        <w:t>— развиване на устойчивост и стратегии за справяне с предизвикателно поведение.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CAEF268" w14:textId="77777777" w:rsidR="001600DB" w:rsidRPr="00D93E29" w:rsidRDefault="00622128" w:rsidP="00BF6AFD">
      <w:pPr>
        <w:pStyle w:val="Agency-heading-3"/>
      </w:pPr>
      <w:bookmarkStart w:id="9" w:name="_Toc113436925"/>
      <w:r w:rsidRPr="00D93E29">
        <w:rPr>
          <w:lang w:val="bg-BG" w:bidi="bg-BG"/>
        </w:rPr>
        <w:lastRenderedPageBreak/>
        <w:t>Ефективни подходи на преподаване и гъвкава организация на подкрепата</w:t>
      </w:r>
      <w:bookmarkEnd w:id="9"/>
    </w:p>
    <w:p w14:paraId="51C2AC90" w14:textId="3CD342B8" w:rsidR="00987416" w:rsidRPr="00D93E29" w:rsidRDefault="00622128" w:rsidP="00366167">
      <w:pPr>
        <w:pStyle w:val="Agency-heading-4"/>
      </w:pPr>
      <w:r w:rsidRPr="00D93E29">
        <w:rPr>
          <w:lang w:val="bg-BG" w:bidi="bg-BG"/>
        </w:rPr>
        <w:t>Нагласите и убежденията в основата на тази област на компетентност обхващат следното:</w:t>
      </w:r>
    </w:p>
    <w:p w14:paraId="60D8B1DC" w14:textId="43615BB6" w:rsidR="00F213B6" w:rsidRPr="00D93E29" w:rsidRDefault="00F213B6" w:rsidP="000549A5">
      <w:pPr>
        <w:pStyle w:val="Agency-body-text"/>
      </w:pPr>
      <w:r w:rsidRPr="00D93E29">
        <w:rPr>
          <w:b/>
          <w:noProof/>
          <w:lang w:val="bg-BG" w:bidi="bg-BG"/>
        </w:rPr>
        <mc:AlternateContent>
          <mc:Choice Requires="wps">
            <w:drawing>
              <wp:inline distT="0" distB="0" distL="0" distR="0" wp14:anchorId="32B40697" wp14:editId="01CFE93F">
                <wp:extent cx="5611495" cy="3258766"/>
                <wp:effectExtent l="0" t="0" r="14605" b="12700"/>
                <wp:docPr id="470" name="Text Box 4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325876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5639005A" w14:textId="77777777" w:rsidR="00F213B6" w:rsidRPr="00F213B6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целта на ефективното преподаване е да бъдат представени всички учащи;</w:t>
                            </w:r>
                          </w:p>
                          <w:p w14:paraId="63CF710F" w14:textId="77777777" w:rsidR="00F213B6" w:rsidRPr="00F213B6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учителите поемат отговорност да улесняват ученето на всички учащи в даден клас;</w:t>
                            </w:r>
                          </w:p>
                          <w:p w14:paraId="283129A9" w14:textId="77777777" w:rsidR="00F213B6" w:rsidRPr="00F213B6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способностите на учащите не са константа; всички учащи имат капацитет да учат и да се развиват;</w:t>
                            </w:r>
                          </w:p>
                          <w:p w14:paraId="011810BD" w14:textId="77777777" w:rsidR="00F213B6" w:rsidRPr="00F213B6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в разнородните класове може да бъде подкрепено обучението на всички;</w:t>
                            </w:r>
                          </w:p>
                          <w:p w14:paraId="1346DC0F" w14:textId="77777777" w:rsidR="00F213B6" w:rsidRPr="00F213B6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szCs w:val="24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ученето е процес, като целта е всички учащи да развият ефективни стратегии и умения за учене, а не само да усвоят съдържанието или да придобият знания по предмета;</w:t>
                            </w:r>
                          </w:p>
                          <w:p w14:paraId="2074E42C" w14:textId="77777777" w:rsidR="00F213B6" w:rsidRPr="00F213B6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учебният процес е по същество еднакъв за всички учащи; изискват се много малко „специални техники“;</w:t>
                            </w:r>
                          </w:p>
                          <w:p w14:paraId="3F623E38" w14:textId="77777777" w:rsidR="00F213B6" w:rsidRPr="00F213B6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понякога за специфични трудности при ученето са необходими ответни мерки, основани на приспособяване на учебния план и на подходите на преподаване;</w:t>
                            </w:r>
                          </w:p>
                          <w:p w14:paraId="6D687739" w14:textId="399DD8B3" w:rsidR="00F213B6" w:rsidRPr="00F213B6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приспособяването за някои учащи не е за сметка на други, а допринасят за изграждането на универсални подходи на преподаване.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2B40697" id="Text Box 470" o:spid="_x0000_s1041" type="#_x0000_t202" alt="&quot;&quot;" style="width:441.85pt;height:25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3huZQIAANsEAAAOAAAAZHJzL2Uyb0RvYy54bWysVMlu2zAQvRfoPxC8N5IcyxssB64DFwXc&#10;JIBT5ExTlCWA4rAkbSn9+g4peUnSU9ELPZtmefPG87u2luQojK1AZTS5iSkRikNeqX1Gfz6vv0wo&#10;sY6pnElQIqOvwtK7xedP80bPxABKkLkwBJMoO2t0Rkvn9CyKLC9FzewNaKHQWYCpmUPV7KPcsAaz&#10;1zIaxPEoasDk2gAX1qL1vnPSRchfFIK7x6KwwhGZUezNhdeEd+ffaDFns71huqx43wb7hy5qViks&#10;ek51zxwjB1N9SFVX3ICFwt1wqCMoioqLMANOk8TvptmWTIswC4Jj9Rkm+//S8ofjVj8Z4tqv0OIC&#10;PSCNtjOLRj9PW5ja/2KnBP0I4esZNtE6wtGYjpJkOE0p4ei7HaST8Wjk80SXz7Wx7puAmnghowb3&#10;EuBix411XegpxFezIKt8XUkZFM8FsZKGHBlukXEulEvC5/JQ/4C8syMb4n6faMatd+bJxcykLlln&#10;HU77YOwxcM3nDx2/KS0VaTI6TQdpKPfGZ81+d25qHN/Gy1DdJ7x0j5pUmPcCqZdcu2tJlSPc6Qnv&#10;HeSvuAYDHUOt5usKodow656YQUoi8nhm7hGfQgJ2Bb1ESQnm99/sPh6Zgl5KGqR4Ru2vAzOCEvld&#10;IYemyXDobyIow3Q8QMVce3bXHnWoV4D4J3jQmgfRxzt5EgsD9Qte49JXRRdTHGtn1J3ElesOD6+Z&#10;i+UyBOEVaOY2aqu5T+337Ynw3L4wo3u2OCTaA5yOgc3ekaaLDUzRy4ODdRUY5YHuUO3xxwsKG+6v&#10;3Z/otR6iLv9Jiz8AAAD//wMAUEsDBBQABgAIAAAAIQB9fgBN3AAAAAUBAAAPAAAAZHJzL2Rvd25y&#10;ZXYueG1sTI9BS8NAEIXvgv9hmYIXsZu2qCHNpIigpyJtlZ432WkSsjubZrdt+u9dvehl4PEe732T&#10;r0ZrxJkG3zpGmE0TEMSV0y3XCF+fbw8pCB8Ua2UcE8KVPKyK25tcZdpdeEvnXahFLGGfKYQmhD6T&#10;0lcNWeWnrieO3sENVoUoh1rqQV1iuTVyniRP0qqW40KjenptqOp2J4twvL6b5ON+08nSHM1ed2ve&#10;dGvEu8n4sgQRaAx/YfjBj+hQRKbSnVh7YRDiI+H3Ri9NF88gSoTH2WIOssjlf/riGwAA//8DAFBL&#10;AQItABQABgAIAAAAIQC2gziS/gAAAOEBAAATAAAAAAAAAAAAAAAAAAAAAABbQ29udGVudF9UeXBl&#10;c10ueG1sUEsBAi0AFAAGAAgAAAAhADj9If/WAAAAlAEAAAsAAAAAAAAAAAAAAAAALwEAAF9yZWxz&#10;Ly5yZWxzUEsBAi0AFAAGAAgAAAAhAJDbeG5lAgAA2wQAAA4AAAAAAAAAAAAAAAAALgIAAGRycy9l&#10;Mm9Eb2MueG1sUEsBAi0AFAAGAAgAAAAhAH1+AE3cAAAABQEAAA8AAAAAAAAAAAAAAAAAvwQAAGRy&#10;cy9kb3ducmV2LnhtbFBLBQYAAAAABAAEAPMAAADIBQAAAAA=&#10;" fillcolor="#dbe5f1 [660]" strokecolor="#7030a0">
                <v:fill opacity="32125f"/>
                <v:textbox style="mso-fit-shape-to-text:t">
                  <w:txbxContent>
                    <w:p w14:paraId="5639005A" w14:textId="77777777" w:rsidR="00F213B6" w:rsidRPr="00F213B6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bg-BG" w:bidi="bg-BG"/>
                        </w:rPr>
                        <w:t>— целта на ефективното преподаване е да бъдат представени всички учащи;</w:t>
                      </w:r>
                    </w:p>
                    <w:p w14:paraId="63CF710F" w14:textId="77777777" w:rsidR="00F213B6" w:rsidRPr="00F213B6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bg-BG" w:bidi="bg-BG"/>
                        </w:rPr>
                        <w:t>— учителите поемат отговорност да улесняват ученето на всички учащи в даден клас;</w:t>
                      </w:r>
                    </w:p>
                    <w:p w14:paraId="283129A9" w14:textId="77777777" w:rsidR="00F213B6" w:rsidRPr="00F213B6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bg-BG" w:bidi="bg-BG"/>
                        </w:rPr>
                        <w:t>— способностите на учащите не са константа; всички учащи имат капацитет да учат и да се развиват;</w:t>
                      </w:r>
                    </w:p>
                    <w:p w14:paraId="011810BD" w14:textId="77777777" w:rsidR="00F213B6" w:rsidRPr="00F213B6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bg-BG" w:bidi="bg-BG"/>
                        </w:rPr>
                        <w:t>— в разнородните класове може да бъде подкрепено обучението на всички;</w:t>
                      </w:r>
                    </w:p>
                    <w:p w14:paraId="1346DC0F" w14:textId="77777777" w:rsidR="00F213B6" w:rsidRPr="00F213B6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szCs w:val="24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bg-BG" w:bidi="bg-BG"/>
                        </w:rPr>
                        <w:t>— ученето е процес, като целта е всички учащи да развият ефективни стратегии и умения за учене, а не само да усвоят съдържанието или да придобият знания по предмета;</w:t>
                      </w:r>
                    </w:p>
                    <w:p w14:paraId="2074E42C" w14:textId="77777777" w:rsidR="00F213B6" w:rsidRPr="00F213B6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bg-BG" w:bidi="bg-BG"/>
                        </w:rPr>
                        <w:t>— учебният процес е по същество еднакъв за всички учащи; изискват се много малко „специални техники“;</w:t>
                      </w:r>
                    </w:p>
                    <w:p w14:paraId="3F623E38" w14:textId="77777777" w:rsidR="00F213B6" w:rsidRPr="00F213B6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bg-BG" w:bidi="bg-BG"/>
                        </w:rPr>
                        <w:t>— понякога за специфични трудности при ученето са необходими ответни мерки, основани на приспособяване на учебния план и на подходите на преподаване;</w:t>
                      </w:r>
                    </w:p>
                    <w:p w14:paraId="6D687739" w14:textId="399DD8B3" w:rsidR="00F213B6" w:rsidRPr="00F213B6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bg-BG" w:bidi="bg-BG"/>
                        </w:rPr>
                        <w:t>— приспособяването за някои учащи не е за сметка на други, а допринасят за изграждането на универсални подходи на преподаване.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DFA09A1" w14:textId="742C21C1" w:rsidR="00622128" w:rsidRPr="00D93E29" w:rsidRDefault="00622128" w:rsidP="000C0184">
      <w:pPr>
        <w:pStyle w:val="Agency-heading-4"/>
      </w:pPr>
      <w:r w:rsidRPr="00D93E29">
        <w:rPr>
          <w:lang w:val="bg-BG" w:bidi="bg-BG"/>
        </w:rPr>
        <w:lastRenderedPageBreak/>
        <w:t>Основните знания и разбиране в основата на тази област на компетентност обхващат следното:</w:t>
      </w:r>
    </w:p>
    <w:p w14:paraId="15BD7543" w14:textId="64A8BC27" w:rsidR="00F213B6" w:rsidRPr="00D93E29" w:rsidRDefault="00F213B6" w:rsidP="00695EB7">
      <w:pPr>
        <w:pStyle w:val="Agency-body-text"/>
      </w:pPr>
      <w:r w:rsidRPr="00D93E29">
        <w:rPr>
          <w:b/>
          <w:noProof/>
          <w:lang w:val="bg-BG" w:bidi="bg-BG"/>
        </w:rPr>
        <mc:AlternateContent>
          <mc:Choice Requires="wps">
            <w:drawing>
              <wp:inline distT="0" distB="0" distL="0" distR="0" wp14:anchorId="477512BF" wp14:editId="7FBFF2BB">
                <wp:extent cx="5611495" cy="4260715"/>
                <wp:effectExtent l="0" t="0" r="14605" b="10160"/>
                <wp:docPr id="471" name="Text Box 4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42607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949EDAE" w14:textId="77777777" w:rsidR="00F213B6" w:rsidRPr="00E00B84" w:rsidRDefault="00F213B6" w:rsidP="00F213B6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как учат учащите и педагогически подходи в подкрепа на образователния процес;</w:t>
                            </w:r>
                          </w:p>
                          <w:p w14:paraId="34300CDF" w14:textId="77777777" w:rsidR="00F213B6" w:rsidRPr="00E00B84" w:rsidRDefault="00F213B6" w:rsidP="00F213B6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управление на физическата и социалната среда в класа с цел да се подпомогне ученето;</w:t>
                            </w:r>
                          </w:p>
                          <w:p w14:paraId="326A86A1" w14:textId="77777777" w:rsidR="00F213B6" w:rsidRPr="00E00B84" w:rsidRDefault="00F213B6" w:rsidP="00F213B6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начини за установяване и премахване на различни пречки пред ученето и техните последици за преподаването;</w:t>
                            </w:r>
                          </w:p>
                          <w:p w14:paraId="3BBB8A22" w14:textId="77777777" w:rsidR="00F213B6" w:rsidRPr="00E00B84" w:rsidRDefault="00F213B6" w:rsidP="00F213B6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развиване на основни умения — по-специално ключови компетентности — заедно със свързаните с тях подходи за преподаване и оценяване;</w:t>
                            </w:r>
                          </w:p>
                          <w:p w14:paraId="24AF044F" w14:textId="77777777" w:rsidR="00F213B6" w:rsidRPr="00E00B84" w:rsidRDefault="00F213B6" w:rsidP="00F213B6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оценяване на наученото, съсредоточено върху установяване на силните страни на всеки учащ;</w:t>
                            </w:r>
                          </w:p>
                          <w:p w14:paraId="694508E3" w14:textId="77777777" w:rsidR="00F213B6" w:rsidRPr="00E00B84" w:rsidRDefault="00F213B6" w:rsidP="00F213B6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педагогически подходи, съобразени с културните различия, и диференциране на съдържанието на учебния план, процесите на учене и учебните материали, така че да бъдат обхванати всички учащи и да се отговори на различни потребности;</w:t>
                            </w:r>
                          </w:p>
                          <w:p w14:paraId="1872E387" w14:textId="77777777" w:rsidR="00F213B6" w:rsidRPr="00E00B84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rFonts w:cstheme="majorBidi"/>
                              </w:rPr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принципите и насоките за универсален дизайн, диференциация и други рамки за развитие на приобщаваща обучителна среда и осигуряване на съдържателни преживявания в процеса на учене за всички;</w:t>
                            </w:r>
                          </w:p>
                          <w:p w14:paraId="0A8F7D93" w14:textId="77777777" w:rsidR="00F213B6" w:rsidRPr="00E00B84" w:rsidRDefault="00F213B6" w:rsidP="00F213B6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подходи за персонализирано обучение, които подкрепят всички учащи да развият умения за самостоятелно учене;</w:t>
                            </w:r>
                          </w:p>
                          <w:p w14:paraId="73DAEFF7" w14:textId="3E3158AD" w:rsidR="00F213B6" w:rsidRPr="00F213B6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разработване, прилагане и ефективен преглед на индивидуални образователни планове или на сходни индивидуализирани учебни програми за някои учащи, когато е подходящо.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77512BF" id="Text Box 471" o:spid="_x0000_s1042" type="#_x0000_t202" alt="&quot;&quot;" style="width:441.85pt;height:33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IRwZAIAANsEAAAOAAAAZHJzL2Uyb0RvYy54bWysVMlu2zAQvRfoPxC815IML7FgOXAduCjg&#10;JgGcIGeaoiwBFIclaUvu13dIyUvSnope6Nk0y5s3nt+3tSRHYWwFKqPJIKZEKA55pfYZfX1Zf7mj&#10;xDqmciZBiYyehKX3i8+f5o1OxRBKkLkwBJMomzY6o6VzOo0iy0tRMzsALRQ6CzA1c6iafZQb1mD2&#10;WkbDOJ5EDZhcG+DCWrQ+dE66CPmLQnD3VBRWOCIzir258Jrw7vwbLeYs3Rumy4r3bbB/6KJmlcKi&#10;l1QPzDFyMNUfqeqKG7BQuAGHOoKiqLgIM+A0Sfxhmm3JtAizIDhWX2Cy/y8tfzxu9bMhrv0KLS7Q&#10;A9Jom1o0+nnawtT+Fzsl6EcITxfYROsIR+N4kiSj2ZgSjr7RcBJPk7HPE10/18a6bwJq4oWMGtxL&#10;gIsdN9Z1oecQX82CrPJ1JWVQPBfEShpyZLhFxrlQLgmfy0P9A/LOjmyI+32iGbfeme+uZiZ1yTrr&#10;aNYHY4+Baz5/6PhdaalIk9HZeDgO5d75rNnvLk3F8TReheo+4bV71KTCvFdIveTaXUuqHOGenPHe&#10;QX7CNRjoGGo1X1cI1YZZ98wMUhKRxzNzT/gUErAr6CVKSjC//mb38cgU9FLSIMUzan8emBGUyO8K&#10;OTRLRiN/E0EZjadDVMytZ3frUYd6BYh/ggeteRB9vJNnsTBQv+E1Ln1VdDHFsXZG3Vlcue7w8Jq5&#10;WC5DEF6BZm6jtpr71H7fnggv7RszumeLQ6I9wvkYWPqBNF1sYIpeHhysq8AoD3SHao8/XlDYcH/t&#10;/kRv9RB1/U9a/AYAAP//AwBQSwMEFAAGAAgAAAAhABgFGjTcAAAABQEAAA8AAABkcnMvZG93bnJl&#10;di54bWxMj8FuwjAQRO+V+g/WVuqlKg4ghTTEQVDUUw9VAx9g4iWOiNeRbZLw97i9tJeVRjOaeVts&#10;JtOxAZ1vLQmYzxJgSLVVLTUCjoeP1wyYD5KU7CyhgBt62JSPD4XMlR3pG4cqNCyWkM+lAB1Cn3Pu&#10;a41G+pntkaJ3ts7IEKVruHJyjOWm44skSbmRLcUFLXt811hfqqsR8LV3+8PyjY56sTN9OnyO5+ql&#10;EeL5adqugQWcwl8YfvAjOpSR6WSvpDzrBMRHwu+NXpYtV8BOAtLVPAFeFvw/fXkHAAD//wMAUEsB&#10;Ai0AFAAGAAgAAAAhALaDOJL+AAAA4QEAABMAAAAAAAAAAAAAAAAAAAAAAFtDb250ZW50X1R5cGVz&#10;XS54bWxQSwECLQAUAAYACAAAACEAOP0h/9YAAACUAQAACwAAAAAAAAAAAAAAAAAvAQAAX3JlbHMv&#10;LnJlbHNQSwECLQAUAAYACAAAACEA4XyEcGQCAADbBAAADgAAAAAAAAAAAAAAAAAuAgAAZHJzL2Uy&#10;b0RvYy54bWxQSwECLQAUAAYACAAAACEAGAUaNNwAAAAFAQAADwAAAAAAAAAAAAAAAAC+BAAAZHJz&#10;L2Rvd25yZXYueG1sUEsFBgAAAAAEAAQA8wAAAMcFAAAAAA==&#10;" fillcolor="#dbe5f1 [660]" strokecolor="#0070c0">
                <v:fill opacity="32125f"/>
                <v:textbox style="mso-fit-shape-to-text:t">
                  <w:txbxContent>
                    <w:p w14:paraId="4949EDAE" w14:textId="77777777" w:rsidR="00F213B6" w:rsidRPr="00E00B84" w:rsidRDefault="00F213B6" w:rsidP="00F213B6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как учат учащите и педагогически подходи в подкрепа на образователния процес;</w:t>
                      </w:r>
                    </w:p>
                    <w:p w14:paraId="34300CDF" w14:textId="77777777" w:rsidR="00F213B6" w:rsidRPr="00E00B84" w:rsidRDefault="00F213B6" w:rsidP="00F213B6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управление на физическата и социалната среда в класа с цел да се подпомогне ученето;</w:t>
                      </w:r>
                    </w:p>
                    <w:p w14:paraId="326A86A1" w14:textId="77777777" w:rsidR="00F213B6" w:rsidRPr="00E00B84" w:rsidRDefault="00F213B6" w:rsidP="00F213B6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начини за установяване и премахване на различни пречки пред ученето и техните последици за преподаването;</w:t>
                      </w:r>
                    </w:p>
                    <w:p w14:paraId="3BBB8A22" w14:textId="77777777" w:rsidR="00F213B6" w:rsidRPr="00E00B84" w:rsidRDefault="00F213B6" w:rsidP="00F213B6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развиване на основни умения — по-специално ключови компетентности — заедно със свързаните с тях подходи за преподаване и оценяване;</w:t>
                      </w:r>
                    </w:p>
                    <w:p w14:paraId="24AF044F" w14:textId="77777777" w:rsidR="00F213B6" w:rsidRPr="00E00B84" w:rsidRDefault="00F213B6" w:rsidP="00F213B6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оценяване на наученото, съсредоточено върху установяване на силните страни на всеки учащ;</w:t>
                      </w:r>
                    </w:p>
                    <w:p w14:paraId="694508E3" w14:textId="77777777" w:rsidR="00F213B6" w:rsidRPr="00E00B84" w:rsidRDefault="00F213B6" w:rsidP="00F213B6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педагогически подходи, съобразени с културните различия, и диференциране на съдържанието на учебния план, процесите на учене и учебните материали, така че да бъдат обхванати всички учащи и да се отговори на различни потребности;</w:t>
                      </w:r>
                    </w:p>
                    <w:p w14:paraId="1872E387" w14:textId="77777777" w:rsidR="00F213B6" w:rsidRPr="00E00B84" w:rsidRDefault="00F213B6" w:rsidP="00F213B6">
                      <w:pPr>
                        <w:pStyle w:val="Agency-body-text"/>
                        <w:ind w:left="284" w:right="311"/>
                        <w:rPr>
                          <w:rFonts w:cstheme="majorBidi"/>
                        </w:rPr>
                      </w:pPr>
                      <w:r w:rsidRPr="00E00B84">
                        <w:rPr>
                          <w:lang w:val="bg-BG" w:bidi="bg-BG"/>
                        </w:rPr>
                        <w:t>— принципите и насоките за универсален дизайн, диференциация и други рамки за развитие на приобщаваща обучителна среда и осигуряване на съдържателни преживявания в процеса на учене за всички;</w:t>
                      </w:r>
                    </w:p>
                    <w:p w14:paraId="0A8F7D93" w14:textId="77777777" w:rsidR="00F213B6" w:rsidRPr="00E00B84" w:rsidRDefault="00F213B6" w:rsidP="00F213B6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подходи за персонализирано обучение, които подкрепят всички учащи да развият умения за самостоятелно учене;</w:t>
                      </w:r>
                    </w:p>
                    <w:p w14:paraId="73DAEFF7" w14:textId="3E3158AD" w:rsidR="00F213B6" w:rsidRPr="00F213B6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E00B84">
                        <w:rPr>
                          <w:lang w:val="bg-BG" w:bidi="bg-BG"/>
                        </w:rPr>
                        <w:t>— разработване, прилагане и ефективен преглед на индивидуални образователни планове или на сходни индивидуализирани учебни програми за някои учащи, когато е подходящо.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D7C7050" w14:textId="20485B71" w:rsidR="00622128" w:rsidRPr="00D93E29" w:rsidRDefault="00622128" w:rsidP="000C0184">
      <w:pPr>
        <w:pStyle w:val="Agency-heading-4"/>
      </w:pPr>
      <w:r w:rsidRPr="00D93E29">
        <w:rPr>
          <w:lang w:val="bg-BG" w:bidi="bg-BG"/>
        </w:rPr>
        <w:lastRenderedPageBreak/>
        <w:t>Решаващите умения и способности, които трябва да бъдат развити в тази област на компетентност, обхващат следното:</w:t>
      </w:r>
    </w:p>
    <w:p w14:paraId="12E8B833" w14:textId="64A61887" w:rsidR="00F213B6" w:rsidRPr="00D93E29" w:rsidRDefault="00F213B6" w:rsidP="00F213B6">
      <w:pPr>
        <w:pStyle w:val="Agency-body-text"/>
      </w:pPr>
      <w:r w:rsidRPr="00D93E29">
        <w:rPr>
          <w:b/>
          <w:noProof/>
          <w:lang w:val="bg-BG" w:bidi="bg-BG"/>
        </w:rPr>
        <mc:AlternateContent>
          <mc:Choice Requires="wps">
            <w:drawing>
              <wp:inline distT="0" distB="0" distL="0" distR="0" wp14:anchorId="5307D619" wp14:editId="71F28407">
                <wp:extent cx="5611495" cy="3949430"/>
                <wp:effectExtent l="0" t="0" r="14605" b="13970"/>
                <wp:docPr id="472" name="Text Box 4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39494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62438231" w14:textId="77777777" w:rsidR="00F213B6" w:rsidRPr="00E00B84" w:rsidRDefault="00F213B6" w:rsidP="00F213B6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използване на умения за ръководене на класа, които включват систематични подходи за положително управление на класа;</w:t>
                            </w:r>
                          </w:p>
                          <w:p w14:paraId="52E67887" w14:textId="77777777" w:rsidR="00F213B6" w:rsidRPr="00E00B84" w:rsidRDefault="00F213B6" w:rsidP="00F213B6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работа с отделни учащи и с разнородни групи;</w:t>
                            </w:r>
                          </w:p>
                          <w:p w14:paraId="6EAAAE01" w14:textId="77777777" w:rsidR="00F213B6" w:rsidRPr="00E00B84" w:rsidRDefault="00F213B6" w:rsidP="00F213B6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използване на учебния план като инструмент за приобщаване, който подкрепя достъпа до обучение;</w:t>
                            </w:r>
                          </w:p>
                          <w:p w14:paraId="24E249D6" w14:textId="77777777" w:rsidR="00F213B6" w:rsidRPr="00E00B84" w:rsidRDefault="00F213B6" w:rsidP="00F213B6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разглеждане на въпроси, свързани с многообразието, в процеса на разработване на учебния план;</w:t>
                            </w:r>
                          </w:p>
                          <w:p w14:paraId="183758C2" w14:textId="77777777" w:rsidR="00F213B6" w:rsidRPr="00E00B84" w:rsidRDefault="00F213B6" w:rsidP="00F213B6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диференциране на методите, съдържанието и резултатите от обучението;</w:t>
                            </w:r>
                          </w:p>
                          <w:p w14:paraId="1E54BEEE" w14:textId="77777777" w:rsidR="00F213B6" w:rsidRPr="00E00B84" w:rsidRDefault="00F213B6" w:rsidP="00F213B6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използване на подходи за преподаване, основани на доказателства, за постигане на обучителните цели, като гъвкаво обучение, алтернативни пътища за обучение, съвместно решаване на проблеми и ясна обратна връзка с учащите;</w:t>
                            </w:r>
                          </w:p>
                          <w:p w14:paraId="342D69A2" w14:textId="77777777" w:rsidR="00F213B6" w:rsidRPr="00E00B84" w:rsidRDefault="00F213B6" w:rsidP="00F213B6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улесняване на кооперативното учене, при което учащите си помагат взаимно по различни начини, включително наставничество от връстници, в гъвкави групи от учащи;</w:t>
                            </w:r>
                          </w:p>
                          <w:p w14:paraId="4D3A3608" w14:textId="77777777" w:rsidR="00F213B6" w:rsidRPr="00E00B84" w:rsidRDefault="00F213B6" w:rsidP="00F213B6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използване на ИКТ и подпомагащи технологии в подкрепа на гъвкави подходи към ученето;</w:t>
                            </w:r>
                          </w:p>
                          <w:p w14:paraId="4D37A400" w14:textId="77777777" w:rsidR="00F213B6" w:rsidRPr="00E00B84" w:rsidRDefault="00F213B6" w:rsidP="00F213B6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 xml:space="preserve">— използване на формиращо и обобщаващо оценяване, които подкрепят обучението и не водят до </w:t>
                            </w:r>
                            <w:proofErr w:type="spellStart"/>
                            <w:r w:rsidRPr="00E00B84">
                              <w:rPr>
                                <w:lang w:val="bg-BG" w:bidi="bg-BG"/>
                              </w:rPr>
                              <w:t>стигматизация</w:t>
                            </w:r>
                            <w:proofErr w:type="spellEnd"/>
                            <w:r w:rsidRPr="00E00B84">
                              <w:rPr>
                                <w:lang w:val="bg-BG" w:bidi="bg-BG"/>
                              </w:rPr>
                              <w:t xml:space="preserve"> или до отрицателни последици за учащите;</w:t>
                            </w:r>
                          </w:p>
                          <w:p w14:paraId="29DA9455" w14:textId="354BD060" w:rsidR="00F213B6" w:rsidRPr="00F213B6" w:rsidRDefault="00F213B6" w:rsidP="00F213B6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използване на набор от умения за вербална и невербална комуникация за улесняване на ученето.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307D619" id="Text Box 472" o:spid="_x0000_s1043" type="#_x0000_t202" alt="&quot;&quot;" style="width:441.85pt;height:31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3h1ZAIAANsEAAAOAAAAZHJzL2Uyb0RvYy54bWysVE1v2zAMvQ/YfxB0XxynTlsbcYosRYYB&#10;XVsgHXpWZDk2IIuapMTOfv0o2flou9Owi0KRNEk9vpfZXddIshfG1qByGo/GlAjFoajVNqc/X1Zf&#10;bimxjqmCSVAipwdh6d3886dZqzMxgQpkIQzBIspmrc5p5ZzOosjySjTMjkALhcESTMMcXs02Kgxr&#10;sXojo8l4fB21YAptgAtr0XvfB+k81C9Lwd1TWVrhiMwpzubCacK58Wc0n7Fsa5iuaj6Mwf5hiobV&#10;CpueSt0zx8jO1B9KNTU3YKF0Iw5NBGVZcxHegK+Jx+9es66YFuEtCI7VJ5js/yvLH/dr/WyI675C&#10;hwv0gLTaZhad/j1daRr/i5MSjCOEhxNsonOEo3N6HcdJOqWEY+wqTdLkKgAbnT/XxrpvAhrijZwa&#10;3EuAi+0frMOWmHpM8d0syLpY1VKGi+eCWEpD9gy3yDgXysXhc7lrfkDR+5EN42Gf6Mat9+7bs5tJ&#10;XbHem6RDMjYOXPP1wxhvWktF2pym08k0tHsTs2a7OQ21Wi0vCp6nx/JSYd0zpN5y3aYjdYFw3xzx&#10;3kBxwDUY6BlqNV/VCNUDs+6ZGaQkIo8yc094lBJwKhgsSiowv//m9/nIFIxS0iLFc2p/7ZgRlMjv&#10;CjmUxkniNREuyfRmghdzGdlcRtSuWQLiH6OgNQ+mz3fyaJYGmldU48J3xRBTHHvn1B3NpeuFh2rm&#10;YrEISagCzdyDWmvuS/t9eyK8dK/M6IEtDon2CEcxsOwdafrcwBS92DlY1YFRHuge1QF/VFDY8KB2&#10;L9HLe8g6/yfN/wAAAP//AwBQSwMEFAAGAAgAAAAhACEpTMndAAAABQEAAA8AAABkcnMvZG93bnJl&#10;di54bWxMj0FLw0AQhe+C/2EZwYvYXaO0MWZTiiAeS6sVj7PZMQlmZ0N220Z/vWsvehl4vMd735TL&#10;yfXiQGPoPGu4mSkQxLW3HTcaXl+ernMQISJb7D2Thi8KsKzOz0osrD/yhg7b2IhUwqFADW2MQyFl&#10;qFtyGGZ+IE7ehx8dxiTHRtoRj6nc9TJTai4ddpwWWhzosaX6c7t3Gt53ZrVeq/H7GReb+zs2b+Zq&#10;l2l9eTGtHkBEmuJfGH7xEzpUicn4Pdsgeg3pkXi6ycvz2wUIo2GeZQpkVcr/9NUPAAAA//8DAFBL&#10;AQItABQABgAIAAAAIQC2gziS/gAAAOEBAAATAAAAAAAAAAAAAAAAAAAAAABbQ29udGVudF9UeXBl&#10;c10ueG1sUEsBAi0AFAAGAAgAAAAhADj9If/WAAAAlAEAAAsAAAAAAAAAAAAAAAAALwEAAF9yZWxz&#10;Ly5yZWxzUEsBAi0AFAAGAAgAAAAhAMt/eHVkAgAA2wQAAA4AAAAAAAAAAAAAAAAALgIAAGRycy9l&#10;Mm9Eb2MueG1sUEsBAi0AFAAGAAgAAAAhACEpTMndAAAABQEAAA8AAAAAAAAAAAAAAAAAvgQAAGRy&#10;cy9kb3ducmV2LnhtbFBLBQYAAAAABAAEAPMAAADIBQAAAAA=&#10;" fillcolor="#dbe5f1 [660]" strokecolor="#ffc000">
                <v:fill opacity="32125f"/>
                <v:textbox style="mso-fit-shape-to-text:t">
                  <w:txbxContent>
                    <w:p w14:paraId="62438231" w14:textId="77777777" w:rsidR="00F213B6" w:rsidRPr="00E00B84" w:rsidRDefault="00F213B6" w:rsidP="00F213B6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използване на умения за ръководене на класа, които включват систематични подходи за положително управление на класа;</w:t>
                      </w:r>
                    </w:p>
                    <w:p w14:paraId="52E67887" w14:textId="77777777" w:rsidR="00F213B6" w:rsidRPr="00E00B84" w:rsidRDefault="00F213B6" w:rsidP="00F213B6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работа с отделни учащи и с разнородни групи;</w:t>
                      </w:r>
                    </w:p>
                    <w:p w14:paraId="6EAAAE01" w14:textId="77777777" w:rsidR="00F213B6" w:rsidRPr="00E00B84" w:rsidRDefault="00F213B6" w:rsidP="00F213B6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използване на учебния план като инструмент за приобщаване, който подкрепя достъпа до обучение;</w:t>
                      </w:r>
                    </w:p>
                    <w:p w14:paraId="24E249D6" w14:textId="77777777" w:rsidR="00F213B6" w:rsidRPr="00E00B84" w:rsidRDefault="00F213B6" w:rsidP="00F213B6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разглеждане на въпроси, свързани с многообразието, в процеса на разработване на учебния план;</w:t>
                      </w:r>
                    </w:p>
                    <w:p w14:paraId="183758C2" w14:textId="77777777" w:rsidR="00F213B6" w:rsidRPr="00E00B84" w:rsidRDefault="00F213B6" w:rsidP="00F213B6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диференциране на методите, съдържанието и резултатите от обучението;</w:t>
                      </w:r>
                    </w:p>
                    <w:p w14:paraId="1E54BEEE" w14:textId="77777777" w:rsidR="00F213B6" w:rsidRPr="00E00B84" w:rsidRDefault="00F213B6" w:rsidP="00F213B6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използване на подходи за преподаване, основани на доказателства, за постигане на обучителните цели, като гъвкаво обучение, алтернативни пътища за обучение, съвместно решаване на проблеми и ясна обратна връзка с учащите;</w:t>
                      </w:r>
                    </w:p>
                    <w:p w14:paraId="342D69A2" w14:textId="77777777" w:rsidR="00F213B6" w:rsidRPr="00E00B84" w:rsidRDefault="00F213B6" w:rsidP="00F213B6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улесняване на кооперативното учене, при което учащите си помагат взаимно по различни начини, включително наставничество от връстници, в гъвкави групи от учащи;</w:t>
                      </w:r>
                    </w:p>
                    <w:p w14:paraId="4D3A3608" w14:textId="77777777" w:rsidR="00F213B6" w:rsidRPr="00E00B84" w:rsidRDefault="00F213B6" w:rsidP="00F213B6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използване на ИКТ и подпомагащи технологии в подкрепа на гъвкави подходи към ученето;</w:t>
                      </w:r>
                    </w:p>
                    <w:p w14:paraId="4D37A400" w14:textId="77777777" w:rsidR="00F213B6" w:rsidRPr="00E00B84" w:rsidRDefault="00F213B6" w:rsidP="00F213B6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 xml:space="preserve">— използване на формиращо и обобщаващо оценяване, които подкрепят обучението и не водят до </w:t>
                      </w:r>
                      <w:proofErr w:type="spellStart"/>
                      <w:r w:rsidRPr="00E00B84">
                        <w:rPr>
                          <w:lang w:val="bg-BG" w:bidi="bg-BG"/>
                        </w:rPr>
                        <w:t>стигматизация</w:t>
                      </w:r>
                      <w:proofErr w:type="spellEnd"/>
                      <w:r w:rsidRPr="00E00B84">
                        <w:rPr>
                          <w:lang w:val="bg-BG" w:bidi="bg-BG"/>
                        </w:rPr>
                        <w:t xml:space="preserve"> или до отрицателни последици за учащите;</w:t>
                      </w:r>
                    </w:p>
                    <w:p w14:paraId="29DA9455" w14:textId="354BD060" w:rsidR="00F213B6" w:rsidRPr="00F213B6" w:rsidRDefault="00F213B6" w:rsidP="00F213B6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E00B84">
                        <w:rPr>
                          <w:lang w:val="bg-BG" w:bidi="bg-BG"/>
                        </w:rPr>
                        <w:t>— използване на набор от умения за вербална и невербална комуникация за улесняване на ученето.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F185182" w14:textId="6983E60E" w:rsidR="00622128" w:rsidRPr="00D93E29" w:rsidRDefault="00622128" w:rsidP="00622128">
      <w:pPr>
        <w:pStyle w:val="Agency-heading-2"/>
      </w:pPr>
      <w:bookmarkStart w:id="10" w:name="_Toc113436926"/>
      <w:r w:rsidRPr="00D93E29">
        <w:rPr>
          <w:lang w:val="bg-BG" w:bidi="bg-BG"/>
        </w:rPr>
        <w:t>Работа с други</w:t>
      </w:r>
      <w:bookmarkEnd w:id="10"/>
    </w:p>
    <w:p w14:paraId="52222FF4" w14:textId="260D1DB2" w:rsidR="003F079E" w:rsidRPr="00D93E29" w:rsidRDefault="003F079E" w:rsidP="002D020D">
      <w:pPr>
        <w:pStyle w:val="Agency-body-text"/>
      </w:pPr>
      <w:r w:rsidRPr="00D93E29">
        <w:rPr>
          <w:noProof/>
          <w:lang w:val="bg-BG" w:bidi="bg-BG"/>
        </w:rPr>
        <mc:AlternateContent>
          <mc:Choice Requires="wps">
            <w:drawing>
              <wp:inline distT="0" distB="0" distL="0" distR="0" wp14:anchorId="60390FBA" wp14:editId="2F01C515">
                <wp:extent cx="5611495" cy="1721485"/>
                <wp:effectExtent l="0" t="0" r="1905" b="2540"/>
                <wp:docPr id="7" name="Text Box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17214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50000"/>
                          </a:schemeClr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 w14:paraId="54EB34D8" w14:textId="77777777" w:rsidR="00815949" w:rsidRPr="00F213B6" w:rsidRDefault="00815949" w:rsidP="008B4120">
                            <w:pPr>
                              <w:pStyle w:val="Agency-body-text"/>
                              <w:keepNext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Застъпничеството, сътрудничеството и работата в екип са основни подходи за всички учители и други специалисти в областта на образованието.</w:t>
                            </w:r>
                          </w:p>
                          <w:p w14:paraId="5E57162A" w14:textId="77777777" w:rsidR="00815949" w:rsidRPr="00F213B6" w:rsidRDefault="00815949" w:rsidP="008B4120">
                            <w:pPr>
                              <w:pStyle w:val="Agency-body-text"/>
                              <w:keepNext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Областите на компетентност в рамките на тази основна ценност са свързани със:</w:t>
                            </w:r>
                          </w:p>
                          <w:p w14:paraId="4DFA1EFA" w14:textId="77777777" w:rsidR="00815949" w:rsidRPr="00F213B6" w:rsidRDefault="00815949" w:rsidP="004B42C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</w:t>
                            </w:r>
                            <w:r w:rsidRPr="00F213B6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ab/>
                              <w:t>осигуряване на действителна възможност да се чуе гласът на учащите;</w:t>
                            </w:r>
                          </w:p>
                          <w:p w14:paraId="0F832EDF" w14:textId="77777777" w:rsidR="00815949" w:rsidRPr="00F213B6" w:rsidRDefault="00815949" w:rsidP="004B42C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</w:t>
                            </w:r>
                            <w:r w:rsidRPr="00F213B6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ab/>
                              <w:t>работа с родителите и със семействата;</w:t>
                            </w:r>
                          </w:p>
                          <w:p w14:paraId="48A96825" w14:textId="36A9D084" w:rsidR="00815949" w:rsidRPr="00F213B6" w:rsidRDefault="00815949" w:rsidP="004B42C1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F213B6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</w:t>
                            </w:r>
                            <w:r w:rsidRPr="00F213B6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ab/>
                              <w:t>работа с различни специалисти в областта на образованието.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0390FBA" id="Text Box 7" o:spid="_x0000_s1044" type="#_x0000_t202" alt="&quot;&quot;" style="width:441.85pt;height:13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KpzVQIAALIEAAAOAAAAZHJzL2Uyb0RvYy54bWysVEuP2jAQvlfqf7B8LyGI7EJEWFFWVJXo&#10;7kpstWfjOCSS43FtQ0J/fcdOAnTbU9WLmVfm8c03LB7aWpKTMLYCldF4NKZEKA55pQ4Z/f66+TSj&#10;xDqmciZBiYyehaUPy48fFo1OxQRKkLkwBJMomzY6o6VzOo0iy0tRMzsCLRQ6CzA1c6iaQ5Qb1mD2&#10;WkaT8fguasDk2gAX1qL1sXPSZchfFIK756KwwhGZUezNhdeEd+/faLlg6cEwXVa8b4P9Qxc1qxQW&#10;vaR6ZI6Ro6n+SFVX3ICFwo041BEURcVFmAGnicfvptmVTIswC4Jj9QUm+//S8qfTTr8Y4trP0OIC&#10;PSCNtqlFo5+nLUztf7FTgn6E8HyBTbSOcDQmd3E8nSeUcPTF95N4Okt8nuj6uTbWfRFQEy9k1OBe&#10;AlzstLWuCx1CfDULsso3lZRB8VwQa2nIieEWGedCuTh8Lo/1N8g7O7Jh3O8Tzbj1zjy7mpnUJeus&#10;yWDFHgPXfP7Q8W+lpSJNRufJJAnlFPieunalwvArUl5y7b4lVY4YzAYY95CfEV0DHfGs5psKEdgy&#10;616YQaYhoHg97hmfQgIWg16ipATz8292H48EQC8lDTI3o/bHkRlBifyqkBrzeDr1VA/KNLmfoGJu&#10;PftbjzrWa0BYY7xTzYPo450cxMJA/YZHtvJV0cUUx9oZdYO4dt094ZFysVqFICS3Zm6rdpr71H6N&#10;fr+v7RszuieBQ/48wcBxlr7jQhcbCKBXR4fQB6J4oDtUe/zxMMLi+iP2l3erh6jrX83yFwAAAP//&#10;AwBQSwMEFAAGAAgAAAAhAMQtuU7cAAAABQEAAA8AAABkcnMvZG93bnJldi54bWxMjkFPwkAQhe8m&#10;/ofNmHCTbcFAU7slouHgxUQget12x7axO9t0F1j89Y5e4DLJy3v55itW0fbiiKPvHClIpwkIpNqZ&#10;jhoF+93mPgPhgyaje0eo4IweVuXtTaFz4070jsdtaARDyOdaQRvCkEvp6xat9lM3IHH35UarA8ex&#10;kWbUJ4bbXs6SZCGt7og/tHrA5xbr7+3BKkgWP+lblB8hrj9fzq/76mE9bJxSk7v49AgiYAyXMfzp&#10;szqU7FS5Axkvembw7v9yl2XzJYhKwWyZpiDLQl7bl78AAAD//wMAUEsBAi0AFAAGAAgAAAAhALaD&#10;OJL+AAAA4QEAABMAAAAAAAAAAAAAAAAAAAAAAFtDb250ZW50X1R5cGVzXS54bWxQSwECLQAUAAYA&#10;CAAAACEAOP0h/9YAAACUAQAACwAAAAAAAAAAAAAAAAAvAQAAX3JlbHMvLnJlbHNQSwECLQAUAAYA&#10;CAAAACEAfWyqc1UCAACyBAAADgAAAAAAAAAAAAAAAAAuAgAAZHJzL2Uyb0RvYy54bWxQSwECLQAU&#10;AAYACAAAACEAxC25TtwAAAAFAQAADwAAAAAAAAAAAAAAAACvBAAAZHJzL2Rvd25yZXYueG1sUEsF&#10;BgAAAAAEAAQA8wAAALgFAAAAAA==&#10;" fillcolor="#dbe5f1 [660]" stroked="f">
                <v:fill opacity="32896f"/>
                <v:textbox style="mso-fit-shape-to-text:t">
                  <w:txbxContent>
                    <w:p w14:paraId="54EB34D8" w14:textId="77777777" w:rsidR="00815949" w:rsidRPr="00F213B6" w:rsidRDefault="00815949" w:rsidP="008B4120">
                      <w:pPr>
                        <w:pStyle w:val="Agency-body-text"/>
                        <w:keepNext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bg-BG" w:bidi="bg-BG"/>
                        </w:rPr>
                        <w:t>Застъпничеството, сътрудничеството и работата в екип са основни подходи за всички учители и други специалисти в областта на образованието.</w:t>
                      </w:r>
                    </w:p>
                    <w:p w14:paraId="5E57162A" w14:textId="77777777" w:rsidR="00815949" w:rsidRPr="00F213B6" w:rsidRDefault="00815949" w:rsidP="008B4120">
                      <w:pPr>
                        <w:pStyle w:val="Agency-body-text"/>
                        <w:keepNext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bg-BG" w:bidi="bg-BG"/>
                        </w:rPr>
                        <w:t>Областите на компетентност в рамките на тази основна ценност са свързани със:</w:t>
                      </w:r>
                    </w:p>
                    <w:p w14:paraId="4DFA1EFA" w14:textId="77777777" w:rsidR="00815949" w:rsidRPr="00F213B6" w:rsidRDefault="00815949" w:rsidP="004B42C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bg-BG" w:bidi="bg-BG"/>
                        </w:rPr>
                        <w:t>—</w:t>
                      </w:r>
                      <w:r w:rsidRPr="00F213B6">
                        <w:rPr>
                          <w:color w:val="262626" w:themeColor="text1" w:themeTint="D9"/>
                          <w:lang w:val="bg-BG" w:bidi="bg-BG"/>
                        </w:rPr>
                        <w:tab/>
                        <w:t>осигуряване на действителна възможност да се чуе гласът на учащите;</w:t>
                      </w:r>
                    </w:p>
                    <w:p w14:paraId="0F832EDF" w14:textId="77777777" w:rsidR="00815949" w:rsidRPr="00F213B6" w:rsidRDefault="00815949" w:rsidP="004B42C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bg-BG" w:bidi="bg-BG"/>
                        </w:rPr>
                        <w:t>—</w:t>
                      </w:r>
                      <w:r w:rsidRPr="00F213B6">
                        <w:rPr>
                          <w:color w:val="262626" w:themeColor="text1" w:themeTint="D9"/>
                          <w:lang w:val="bg-BG" w:bidi="bg-BG"/>
                        </w:rPr>
                        <w:tab/>
                        <w:t>работа с родителите и със семействата;</w:t>
                      </w:r>
                    </w:p>
                    <w:p w14:paraId="48A96825" w14:textId="36A9D084" w:rsidR="00815949" w:rsidRPr="00F213B6" w:rsidRDefault="00815949" w:rsidP="004B42C1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F213B6">
                        <w:rPr>
                          <w:color w:val="262626" w:themeColor="text1" w:themeTint="D9"/>
                          <w:lang w:val="bg-BG" w:bidi="bg-BG"/>
                        </w:rPr>
                        <w:t>—</w:t>
                      </w:r>
                      <w:r w:rsidRPr="00F213B6">
                        <w:rPr>
                          <w:color w:val="262626" w:themeColor="text1" w:themeTint="D9"/>
                          <w:lang w:val="bg-BG" w:bidi="bg-BG"/>
                        </w:rPr>
                        <w:tab/>
                        <w:t>работа с различни специалисти в областта на образованието.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93CCFC2" w14:textId="6D50DC59" w:rsidR="00622128" w:rsidRPr="00D93E29" w:rsidRDefault="00622128" w:rsidP="00BF6AFD">
      <w:pPr>
        <w:pStyle w:val="Agency-heading-3"/>
      </w:pPr>
      <w:bookmarkStart w:id="11" w:name="_Toc113436927"/>
      <w:r w:rsidRPr="00D93E29">
        <w:rPr>
          <w:lang w:val="bg-BG" w:bidi="bg-BG"/>
        </w:rPr>
        <w:lastRenderedPageBreak/>
        <w:t>Осигуряване на действителна възможност да се чуе гласът на учащите</w:t>
      </w:r>
      <w:bookmarkEnd w:id="11"/>
    </w:p>
    <w:p w14:paraId="6CFB25E8" w14:textId="5E1B70C5" w:rsidR="00622128" w:rsidRPr="00D93E29" w:rsidRDefault="00622128" w:rsidP="000C0184">
      <w:pPr>
        <w:pStyle w:val="Agency-heading-4"/>
      </w:pPr>
      <w:r w:rsidRPr="00D93E29">
        <w:rPr>
          <w:lang w:val="bg-BG" w:bidi="bg-BG"/>
        </w:rPr>
        <w:t>Нагласите и убежденията в основата на тази област на компетентност обхващат следното:</w:t>
      </w:r>
    </w:p>
    <w:p w14:paraId="24DC5E50" w14:textId="3970286B" w:rsidR="00EE1ABC" w:rsidRPr="00D93E29" w:rsidRDefault="00EE1ABC" w:rsidP="00EE1ABC">
      <w:pPr>
        <w:pStyle w:val="Agency-body-text"/>
      </w:pPr>
      <w:r w:rsidRPr="00D93E29">
        <w:rPr>
          <w:b/>
          <w:noProof/>
          <w:lang w:val="bg-BG" w:bidi="bg-BG"/>
        </w:rPr>
        <mc:AlternateContent>
          <mc:Choice Requires="wps">
            <w:drawing>
              <wp:inline distT="0" distB="0" distL="0" distR="0" wp14:anchorId="3D958292" wp14:editId="6C771231">
                <wp:extent cx="5611495" cy="1809345"/>
                <wp:effectExtent l="0" t="0" r="14605" b="6985"/>
                <wp:docPr id="473" name="Text Box 4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18093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7849F1CF" w14:textId="77777777" w:rsidR="00EE1ABC" w:rsidRPr="00EE1ABC" w:rsidRDefault="00EE1ABC" w:rsidP="00EE1ABC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EE1ABC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учащите са ресурс на качественото образование;</w:t>
                            </w:r>
                          </w:p>
                          <w:p w14:paraId="47CE7D1F" w14:textId="77777777" w:rsidR="00EE1ABC" w:rsidRPr="00EE1ABC" w:rsidRDefault="00EE1ABC" w:rsidP="00EE1ABC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EE1ABC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мненията на учащите трябва да бъдат чути по въпроси, които засягат техния опит в училище, подкрепата в процеса на учене и планирането на тяхното бъдеще;</w:t>
                            </w:r>
                          </w:p>
                          <w:p w14:paraId="64C9C880" w14:textId="2E1EA932" w:rsidR="00EE1ABC" w:rsidRPr="00EE1ABC" w:rsidRDefault="00EE1ABC" w:rsidP="00EE1ABC">
                            <w:pPr>
                              <w:pStyle w:val="Agency-body-text"/>
                              <w:ind w:left="284" w:right="311"/>
                              <w:rPr>
                                <w:rFonts w:eastAsia="Calibri" w:cs="Calibri"/>
                                <w:color w:val="262626" w:themeColor="text1" w:themeTint="D9"/>
                              </w:rPr>
                            </w:pPr>
                            <w:r w:rsidRPr="00EE1ABC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 xml:space="preserve">— личните въжделения, цели и страхове на учащите имат значение и трябва да бъдат чути, особено когато става дума за учащи със сложни потребности или които принадлежат към уязвими групи и групи, до които се достига трудно, включително учащи извън формалното образование или в предучилищния или </w:t>
                            </w:r>
                            <w:proofErr w:type="spellStart"/>
                            <w:r w:rsidRPr="00EE1ABC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следучилищния</w:t>
                            </w:r>
                            <w:proofErr w:type="spellEnd"/>
                            <w:r w:rsidRPr="00EE1ABC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 xml:space="preserve"> етап на образованието.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D958292" id="Text Box 473" o:spid="_x0000_s1045" type="#_x0000_t202" alt="&quot;&quot;" style="width:441.85pt;height:14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n8AZQIAANsEAAAOAAAAZHJzL2Uyb0RvYy54bWysVFtv2jAUfp+0/2D5fSSh0BJEqBgV0yTW&#10;VqJTn43jkEiOj2cbEvbrd+yES9s9TXsx55Zz+c53mN23tSQHYWwFKqPJIKZEKA55pXYZ/fmy+jKh&#10;xDqmciZBiYwehaX388+fZo2eiiGUIHNhCCZRdtrojJbO6WkUWV6KmtkBaKHQWYCpmUPV7KLcsAaz&#10;1zIaxvFt1IDJtQEurEXrQ+ek85C/KAR3T0VhhSMyo9ibC68J79a/0XzGpjvDdFnxvg32D13UrFJY&#10;9JzqgTlG9qb6kKquuAELhRtwqCMoioqLMANOk8TvptmUTIswC4Jj9Rkm+//S8sfDRj8b4tqv0OIC&#10;PSCNtlOLRj9PW5ja/2KnBP0I4fEMm2gd4Wgc3ybJKB1TwtGXTOL0ZjT2eaLL59pY901ATbyQUYN7&#10;CXCxw9q6LvQU4qtZkFW+qqQMiueCWEpDDgy3yDgXyiXhc7mvf0De2ZENcb9PNOPWO/PkYmZSl6yz&#10;jtI+GHsMXPP5Q8dvSktFmoym4+E4lHvjs2a3PTd1F9/Ei1DdJ7x0j5pUmPcCqZdcu21JlSNY6Qnv&#10;LeRHXIOBjqFW81WFUK2Zdc/MICUReTwz94RPIQG7gl6ipATz+292H49MQS8lDVI8o/bXnhlBifyu&#10;kENpMhr5mwjKaHw3RMVce7bXHrWvl4D4J3jQmgfRxzt5EgsD9Ste48JXRRdTHGtn1J3EpesOD6+Z&#10;i8UiBOEVaObWaqO5T+337Ynw0r4yo3u2OCTaI5yOgU3fkaaLDUzRi72DVRUY5YHuUO3xxwsKG+6v&#10;3Z/otR6iLv9J8z8AAAD//wMAUEsDBBQABgAIAAAAIQBq90LZ3AAAAAUBAAAPAAAAZHJzL2Rvd25y&#10;ZXYueG1sTI9BS8NAEIXvQv/DMoIXsZtWqTFmU0TQU5Halp432TEJ2Z1Ns9s2/feOXvQy8HiP977J&#10;l6Oz4oRDaD0pmE0TEEiVNy3VCnbbt7sURIiajLaeUMEFAyyLyVWuM+PP9ImnTawFl1DItIImxj6T&#10;MlQNOh2mvkdi78sPTkeWQy3NoM9c7qycJ8lCOt0SLzS6x9cGq25zdAoOl3ebfNyuO1nag92bbkXr&#10;bqXUzfX48gwi4hj/wvCDz+hQMFPpj2SCsAr4kfh72UvT+0cQpYJ5+vAEssjlf/riGwAA//8DAFBL&#10;AQItABQABgAIAAAAIQC2gziS/gAAAOEBAAATAAAAAAAAAAAAAAAAAAAAAABbQ29udGVudF9UeXBl&#10;c10ueG1sUEsBAi0AFAAGAAgAAAAhADj9If/WAAAAlAEAAAsAAAAAAAAAAAAAAAAALwEAAF9yZWxz&#10;Ly5yZWxzUEsBAi0AFAAGAAgAAAAhAADKfwBlAgAA2wQAAA4AAAAAAAAAAAAAAAAALgIAAGRycy9l&#10;Mm9Eb2MueG1sUEsBAi0AFAAGAAgAAAAhAGr3QtncAAAABQEAAA8AAAAAAAAAAAAAAAAAvwQAAGRy&#10;cy9kb3ducmV2LnhtbFBLBQYAAAAABAAEAPMAAADIBQAAAAA=&#10;" fillcolor="#dbe5f1 [660]" strokecolor="#7030a0">
                <v:fill opacity="32125f"/>
                <v:textbox style="mso-fit-shape-to-text:t">
                  <w:txbxContent>
                    <w:p w14:paraId="7849F1CF" w14:textId="77777777" w:rsidR="00EE1ABC" w:rsidRPr="00EE1ABC" w:rsidRDefault="00EE1ABC" w:rsidP="00EE1ABC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EE1ABC">
                        <w:rPr>
                          <w:color w:val="262626" w:themeColor="text1" w:themeTint="D9"/>
                          <w:lang w:val="bg-BG" w:bidi="bg-BG"/>
                        </w:rPr>
                        <w:t>— учащите са ресурс на качественото образование;</w:t>
                      </w:r>
                    </w:p>
                    <w:p w14:paraId="47CE7D1F" w14:textId="77777777" w:rsidR="00EE1ABC" w:rsidRPr="00EE1ABC" w:rsidRDefault="00EE1ABC" w:rsidP="00EE1ABC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EE1ABC">
                        <w:rPr>
                          <w:color w:val="262626" w:themeColor="text1" w:themeTint="D9"/>
                          <w:lang w:val="bg-BG" w:bidi="bg-BG"/>
                        </w:rPr>
                        <w:t>— мненията на учащите трябва да бъдат чути по въпроси, които засягат техния опит в училище, подкрепата в процеса на учене и планирането на тяхното бъдеще;</w:t>
                      </w:r>
                    </w:p>
                    <w:p w14:paraId="64C9C880" w14:textId="2E1EA932" w:rsidR="00EE1ABC" w:rsidRPr="00EE1ABC" w:rsidRDefault="00EE1ABC" w:rsidP="00EE1ABC">
                      <w:pPr>
                        <w:pStyle w:val="Agency-body-text"/>
                        <w:ind w:left="284" w:right="311"/>
                        <w:rPr>
                          <w:rFonts w:eastAsia="Calibri" w:cs="Calibri"/>
                          <w:color w:val="262626" w:themeColor="text1" w:themeTint="D9"/>
                        </w:rPr>
                      </w:pPr>
                      <w:r w:rsidRPr="00EE1ABC">
                        <w:rPr>
                          <w:color w:val="262626" w:themeColor="text1" w:themeTint="D9"/>
                          <w:lang w:val="bg-BG" w:bidi="bg-BG"/>
                        </w:rPr>
                        <w:t xml:space="preserve">— личните въжделения, цели и страхове на учащите имат значение и трябва да бъдат чути, особено когато става дума за учащи със сложни потребности или които принадлежат към уязвими групи и групи, до които се достига трудно, включително учащи извън формалното образование или в предучилищния или </w:t>
                      </w:r>
                      <w:proofErr w:type="spellStart"/>
                      <w:r w:rsidRPr="00EE1ABC">
                        <w:rPr>
                          <w:color w:val="262626" w:themeColor="text1" w:themeTint="D9"/>
                          <w:lang w:val="bg-BG" w:bidi="bg-BG"/>
                        </w:rPr>
                        <w:t>следучилищния</w:t>
                      </w:r>
                      <w:proofErr w:type="spellEnd"/>
                      <w:r w:rsidRPr="00EE1ABC">
                        <w:rPr>
                          <w:color w:val="262626" w:themeColor="text1" w:themeTint="D9"/>
                          <w:lang w:val="bg-BG" w:bidi="bg-BG"/>
                        </w:rPr>
                        <w:t xml:space="preserve"> етап на образованието.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EEB790E" w14:textId="351AE53A" w:rsidR="00622128" w:rsidRPr="00D93E29" w:rsidRDefault="00622128" w:rsidP="000C0184">
      <w:pPr>
        <w:pStyle w:val="Agency-heading-4"/>
      </w:pPr>
      <w:r w:rsidRPr="00D93E29">
        <w:rPr>
          <w:lang w:val="bg-BG" w:bidi="bg-BG"/>
        </w:rPr>
        <w:t>Основните знания и разбиране в основата на тази област на компетентност обхващат следното:</w:t>
      </w:r>
    </w:p>
    <w:p w14:paraId="297AA40A" w14:textId="400A5302" w:rsidR="00EE1ABC" w:rsidRPr="00D93E29" w:rsidRDefault="00EE1ABC" w:rsidP="00BF6AFD">
      <w:pPr>
        <w:pStyle w:val="Agency-body-text"/>
      </w:pPr>
      <w:r w:rsidRPr="00D93E29">
        <w:rPr>
          <w:b/>
          <w:noProof/>
          <w:lang w:val="bg-BG" w:bidi="bg-BG"/>
        </w:rPr>
        <mc:AlternateContent>
          <mc:Choice Requires="wps">
            <w:drawing>
              <wp:inline distT="0" distB="0" distL="0" distR="0" wp14:anchorId="5F03857B" wp14:editId="19E7CB83">
                <wp:extent cx="5611495" cy="2305455"/>
                <wp:effectExtent l="0" t="0" r="14605" b="15875"/>
                <wp:docPr id="474" name="Text Box 4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3054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F087B54" w14:textId="77777777" w:rsidR="00A732BC" w:rsidRPr="00E00B84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rFonts w:eastAsiaTheme="majorEastAsia"/>
                              </w:rPr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гласът на учащите включва ценностите, мненията, схващанията, възгледите и гледните точки на учащите и на техните семейства, както и степента, в която те се вземат под внимание и намират израз в действия, когато се вземат важни решения, които засягат живота на учащите;</w:t>
                            </w:r>
                          </w:p>
                          <w:p w14:paraId="13701817" w14:textId="77777777" w:rsidR="00A732BC" w:rsidRPr="00E00B84" w:rsidRDefault="00A732BC" w:rsidP="00A732BC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риска от маргинализация на определени групи учащи и семейства;</w:t>
                            </w:r>
                          </w:p>
                          <w:p w14:paraId="4E58E446" w14:textId="77777777" w:rsidR="00A732BC" w:rsidRPr="00E00B84" w:rsidRDefault="00A732BC" w:rsidP="00A732BC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развиване на самостоятелност и решимост у учащите, за което са необходими чувство на принадлежност/свързаност и вяра, че всеки може да учи;</w:t>
                            </w:r>
                          </w:p>
                          <w:p w14:paraId="433A3AEE" w14:textId="77777777" w:rsidR="00A732BC" w:rsidRPr="00E00B84" w:rsidRDefault="00A732BC" w:rsidP="00A732BC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различни начини за насърчаване на учащите да изразят своето мнение;</w:t>
                            </w:r>
                          </w:p>
                          <w:p w14:paraId="743C5EE4" w14:textId="72733243" w:rsidR="00EE1ABC" w:rsidRPr="00A732BC" w:rsidRDefault="00A732BC" w:rsidP="00A732BC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значението на това да отстояваш позицията си и да изразяваш себе си и ролята на групите за застъпничество, които представляват най-уязвимите учащи.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F03857B" id="Text Box 474" o:spid="_x0000_s1046" type="#_x0000_t202" alt="&quot;&quot;" style="width:441.85pt;height:181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zsVZAIAANsEAAAOAAAAZHJzL2Uyb0RvYy54bWysVFFv2jAQfp+0/2D5fSRhpC2IUDEqpkms&#10;rUSnPhvHIZEcn2cbEvbrd3YCod2epr2Y893l7vzd9zG/b2tJjsLYClRGk1FMiVAc8krtM/rjZf3p&#10;jhLrmMqZBCUyehKW3i8+fpg3eibGUILMhSFYRNlZozNaOqdnUWR5KWpmR6CFwmABpmYOr2Yf5YY1&#10;WL2W0TiOb6IGTK4NcGEteh+6IF2E+kUhuHsqCisckRnF2Vw4TTh3/owWczbbG6bLivdjsH+YomaV&#10;wqaXUg/MMXIw1R+l6oobsFC4EYc6gqKouAhvwNck8bvXbEumRXgLgmP1BSb7/8ryx+NWPxvi2i/Q&#10;4gI9II22M4tO/562MLX/xUkJxhHC0wU20TrC0ZneJMlkmlLCMTb+HKeTNPV1ouFzbaz7KqAm3sio&#10;wb0EuNhxY12Xek7x3SzIKl9XUoaL54JYSUOODLfIOBfKJeFzeai/Q975kQ1xv09049Y7993gZlKX&#10;rPNOpn0yzhi45uuHid+0loo0GZ2m4zS0exOzZr+7DBXHt/EqdPcFh+nxJhXWHSD1lmt3LalyBCt8&#10;4l07yE+4BgMdQ63m6wqh2jDrnplBSiLyKDP3hEchAaeC3qKkBPPrb36fj0zBKCUNUjyj9ueBGUGJ&#10;/KaQQ9NkMvGaCJdJeovTEHMd2V1H1KFeAeKfoKA1D6bPd/JsFgbqV1Tj0nfFEFMce2fUnc2V64SH&#10;auZiuQxJqALN3EZtNfel/b49EV7aV2Z0zxaHRHuEsxjY7B1putzAFL08OFhXgVEDqj3+qKCw4V7t&#10;XqLX95A1/CctfgMAAP//AwBQSwMEFAAGAAgAAAAhAJKHZf3cAAAABQEAAA8AAABkcnMvZG93bnJl&#10;di54bWxMj8FOwzAQRO9I/IO1SL0g6rSRQghxKqDqiQNq2g9w420cEa8j203Sv6/hApeVRjOaeVtu&#10;ZtOzEZ3vLAlYLRNgSI1VHbUCjofdUw7MB0lK9pZQwBU9bKr7u1IWyk60x7EOLYsl5AspQIcwFJz7&#10;RqORfmkHpOidrTMyROlarpycYrnp+TpJMm5kR3FBywE/NDbf9cUI+Nq67SF9oaNev5shGz+nc/3Y&#10;CrF4mN9egQWcw18YfvAjOlSR6WQvpDzrBcRHwu+NXp6nz8BOAtIsXQGvSv6fvroBAAD//wMAUEsB&#10;Ai0AFAAGAAgAAAAhALaDOJL+AAAA4QEAABMAAAAAAAAAAAAAAAAAAAAAAFtDb250ZW50X1R5cGVz&#10;XS54bWxQSwECLQAUAAYACAAAACEAOP0h/9YAAACUAQAACwAAAAAAAAAAAAAAAAAvAQAAX3JlbHMv&#10;LnJlbHNQSwECLQAUAAYACAAAACEAg1s7FWQCAADbBAAADgAAAAAAAAAAAAAAAAAuAgAAZHJzL2Uy&#10;b0RvYy54bWxQSwECLQAUAAYACAAAACEAkodl/dwAAAAFAQAADwAAAAAAAAAAAAAAAAC+BAAAZHJz&#10;L2Rvd25yZXYueG1sUEsFBgAAAAAEAAQA8wAAAMcFAAAAAA==&#10;" fillcolor="#dbe5f1 [660]" strokecolor="#0070c0">
                <v:fill opacity="32125f"/>
                <v:textbox style="mso-fit-shape-to-text:t">
                  <w:txbxContent>
                    <w:p w14:paraId="4F087B54" w14:textId="77777777" w:rsidR="00A732BC" w:rsidRPr="00E00B84" w:rsidRDefault="00A732BC" w:rsidP="00A732BC">
                      <w:pPr>
                        <w:pStyle w:val="Agency-body-text"/>
                        <w:ind w:left="284" w:right="311"/>
                        <w:rPr>
                          <w:rFonts w:eastAsiaTheme="majorEastAsia"/>
                        </w:rPr>
                      </w:pPr>
                      <w:r w:rsidRPr="00E00B84">
                        <w:rPr>
                          <w:lang w:val="bg-BG" w:bidi="bg-BG"/>
                        </w:rPr>
                        <w:t>— гласът на учащите включва ценностите, мненията, схващанията, възгледите и гледните точки на учащите и на техните семейства, както и степента, в която те се вземат под внимание и намират израз в действия, когато се вземат важни решения, които засягат живота на учащите;</w:t>
                      </w:r>
                    </w:p>
                    <w:p w14:paraId="13701817" w14:textId="77777777" w:rsidR="00A732BC" w:rsidRPr="00E00B84" w:rsidRDefault="00A732BC" w:rsidP="00A732BC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риска от маргинализация на определени групи учащи и семейства;</w:t>
                      </w:r>
                    </w:p>
                    <w:p w14:paraId="4E58E446" w14:textId="77777777" w:rsidR="00A732BC" w:rsidRPr="00E00B84" w:rsidRDefault="00A732BC" w:rsidP="00A732BC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развиване на самостоятелност и решимост у учащите, за което са необходими чувство на принадлежност/свързаност и вяра, че всеки може да учи;</w:t>
                      </w:r>
                    </w:p>
                    <w:p w14:paraId="433A3AEE" w14:textId="77777777" w:rsidR="00A732BC" w:rsidRPr="00E00B84" w:rsidRDefault="00A732BC" w:rsidP="00A732BC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различни начини за насърчаване на учащите да изразят своето мнение;</w:t>
                      </w:r>
                    </w:p>
                    <w:p w14:paraId="743C5EE4" w14:textId="72733243" w:rsidR="00EE1ABC" w:rsidRPr="00A732BC" w:rsidRDefault="00A732BC" w:rsidP="00A732BC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значението на това да отстояваш позицията си и да изразяваш себе си и ролята на групите за застъпничество, които представляват най-уязвимите учащи.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530385B" w14:textId="60F3DFAF" w:rsidR="001600DB" w:rsidRPr="00D93E29" w:rsidRDefault="00622128" w:rsidP="000C0184">
      <w:pPr>
        <w:pStyle w:val="Agency-heading-4"/>
      </w:pPr>
      <w:r w:rsidRPr="00D93E29">
        <w:rPr>
          <w:lang w:val="bg-BG" w:bidi="bg-BG"/>
        </w:rPr>
        <w:lastRenderedPageBreak/>
        <w:t>Решаващите умения и способности, които трябва да бъдат развити в тази област на компетентност, обхващат следното:</w:t>
      </w:r>
    </w:p>
    <w:p w14:paraId="06D9246E" w14:textId="7D660BC7" w:rsidR="00EE1ABC" w:rsidRPr="00D93E29" w:rsidRDefault="00A732BC" w:rsidP="00EE1ABC">
      <w:pPr>
        <w:pStyle w:val="Agency-body-text"/>
      </w:pPr>
      <w:r w:rsidRPr="00D93E29">
        <w:rPr>
          <w:b/>
          <w:noProof/>
          <w:lang w:val="bg-BG" w:bidi="bg-BG"/>
        </w:rPr>
        <mc:AlternateContent>
          <mc:Choice Requires="wps">
            <w:drawing>
              <wp:inline distT="0" distB="0" distL="0" distR="0" wp14:anchorId="4EDED64A" wp14:editId="4C37F611">
                <wp:extent cx="5611495" cy="2714017"/>
                <wp:effectExtent l="0" t="0" r="14605" b="12065"/>
                <wp:docPr id="475" name="Text Box 4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71401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70D8E2E5" w14:textId="77777777" w:rsidR="00A732BC" w:rsidRPr="00A732BC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A732BC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изслушване на мнението на учащите внимателно и с уважение;</w:t>
                            </w:r>
                          </w:p>
                          <w:p w14:paraId="4B855344" w14:textId="77777777" w:rsidR="00A732BC" w:rsidRPr="00A732BC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A732BC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отчитане на възгледите на учащите и признаването им за равностойна и неразделна част от обсъжданията;</w:t>
                            </w:r>
                          </w:p>
                          <w:p w14:paraId="54D83D15" w14:textId="77777777" w:rsidR="00A732BC" w:rsidRPr="00A732BC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A732BC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предоставяне на възможности на учащите да предлагат идеи или планове, които да се подлагат на съвместно обсъждане, да намират израз в действия и да залегнат в решения относно политиката на местно, регионално и/или национално равнище;</w:t>
                            </w:r>
                          </w:p>
                          <w:p w14:paraId="06AC1F41" w14:textId="77777777" w:rsidR="00A732BC" w:rsidRPr="00A732BC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eastAsia="x-none"/>
                              </w:rPr>
                            </w:pPr>
                            <w:r w:rsidRPr="00A732BC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развиване на независими и самостоятелни учащи;</w:t>
                            </w:r>
                          </w:p>
                          <w:p w14:paraId="1437C52D" w14:textId="77777777" w:rsidR="00A732BC" w:rsidRPr="00A732BC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  <w:lang w:eastAsia="x-none"/>
                              </w:rPr>
                            </w:pPr>
                            <w:r w:rsidRPr="00A732BC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създаване на предпоставки всички учащи да участват активно във вземането на решения относно процесите на обучение и оценяване, които ги засягат;</w:t>
                            </w:r>
                          </w:p>
                          <w:p w14:paraId="4230F137" w14:textId="28E3669C" w:rsidR="00A732BC" w:rsidRPr="00A732BC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bCs/>
                                <w:color w:val="262626" w:themeColor="text1" w:themeTint="D9"/>
                              </w:rPr>
                            </w:pPr>
                            <w:r w:rsidRPr="00A732BC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работа с учащите и с техните семейства за персонализиране на обучението и за определяне на цели.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EDED64A" id="Text Box 475" o:spid="_x0000_s1047" type="#_x0000_t202" alt="&quot;&quot;" style="width:441.85pt;height:21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f+BYgIAANsEAAAOAAAAZHJzL2Uyb0RvYy54bWysVE1v2zAMvQ/YfxB0XxwHTtMYcYoshYcB&#10;WVsgLXpWZDk2IIuapMTufv0o2flot9Owi0KR9CP1+JjFXddIchTG1qAyGo/GlAjFoajVPqMvz/mX&#10;W0qsY6pgEpTI6Juw9G75+dOi1amYQAWyEIYgiLJpqzNaOafTKLK8Eg2zI9BCYbAE0zCHV7OPCsNa&#10;RG9kNBmPb6IWTKENcGEteu/7IF0G/LIU3D2WpRWOyIxiby6cJpw7f0bLBUv3humq5kMb7B+6aFit&#10;sOgZ6p45Rg6m/gOqqbkBC6UbcWgiKMuai/AGfE08/vCabcW0CG9Bcqw+02T/Hyx/OG71kyGu+wod&#10;DtAT0mqbWnT693SlafwvdkowjhS+nWkTnSMcndObOE7mU0o4xiazOBnHM48TXT7XxrpvAhrijYwa&#10;nEugix031vWppxRfzYKsi7yWMly8FsRaGnJkOEXGuVAuDp/LQ/MDit6PahgP80Q3Tr13317cTOqK&#10;9d5kPiRjj0FrHj90/K60VKTN6Hw6mYZy72LW7HfnpvJ8fQV46R7hpULcC6Xect2uI3WBZJ353kHx&#10;hmMw0CvUap7XSNWGWffEDEoSmcc1c494lBKwKxgsSiowv/7m9/moFIxS0qLEM2p/HpgRlMjvCjU0&#10;j5PE70S4JNPZBC/mOrK7jqhDswbkP8aF1jyYPt/Jk1kaaF5xG1e+KoaY4lg7o+5krl2/eLjNXKxW&#10;IQm3QDO3UVvNPbSftxfCc/fKjB7U4lBoD3BaBpZ+EE2fG5SiVwcHeR0U5YnuWR34xw0KEx623a/o&#10;9T1kXf6Tlr8BAAD//wMAUEsDBBQABgAIAAAAIQBcPf4l3QAAAAUBAAAPAAAAZHJzL2Rvd25yZXYu&#10;eG1sTI9BS8NAEIXvgv9hGcGL2I0xmBizKUUQj6XVisfZ7JgEs7Mhu22jv961F70MPN7jvW+q5WwH&#10;caDJ944V3CwSEMSNMz23Cl5fnq4LED4gGxwck4Iv8rCsz88qLI078oYO29CKWMK+RAVdCGMppW86&#10;sugXbiSO3oebLIYop1aaCY+x3A4yTZI7abHnuNDhSI8dNZ/bvVXwvtOr9TqZvp8x39xnrN/01S5V&#10;6vJiXj2ACDSHvzD84kd0qCOTdns2XgwK4iPhdKNXFLc5CK0gS/MMZF3J//T1DwAAAP//AwBQSwEC&#10;LQAUAAYACAAAACEAtoM4kv4AAADhAQAAEwAAAAAAAAAAAAAAAAAAAAAAW0NvbnRlbnRfVHlwZXNd&#10;LnhtbFBLAQItABQABgAIAAAAIQA4/SH/1gAAAJQBAAALAAAAAAAAAAAAAAAAAC8BAABfcmVscy8u&#10;cmVsc1BLAQItABQABgAIAAAAIQB4Mf+BYgIAANsEAAAOAAAAAAAAAAAAAAAAAC4CAABkcnMvZTJv&#10;RG9jLnhtbFBLAQItABQABgAIAAAAIQBcPf4l3QAAAAUBAAAPAAAAAAAAAAAAAAAAALwEAABkcnMv&#10;ZG93bnJldi54bWxQSwUGAAAAAAQABADzAAAAxgUAAAAA&#10;" fillcolor="#dbe5f1 [660]" strokecolor="#ffc000">
                <v:fill opacity="32125f"/>
                <v:textbox style="mso-fit-shape-to-text:t">
                  <w:txbxContent>
                    <w:p w14:paraId="70D8E2E5" w14:textId="77777777" w:rsidR="00A732BC" w:rsidRPr="00A732BC" w:rsidRDefault="00A732BC" w:rsidP="00A732BC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A732BC">
                        <w:rPr>
                          <w:color w:val="262626" w:themeColor="text1" w:themeTint="D9"/>
                          <w:lang w:val="bg-BG" w:bidi="bg-BG"/>
                        </w:rPr>
                        <w:t>— изслушване на мнението на учащите внимателно и с уважение;</w:t>
                      </w:r>
                    </w:p>
                    <w:p w14:paraId="4B855344" w14:textId="77777777" w:rsidR="00A732BC" w:rsidRPr="00A732BC" w:rsidRDefault="00A732BC" w:rsidP="00A732BC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A732BC">
                        <w:rPr>
                          <w:color w:val="262626" w:themeColor="text1" w:themeTint="D9"/>
                          <w:lang w:val="bg-BG" w:bidi="bg-BG"/>
                        </w:rPr>
                        <w:t>— отчитане на възгледите на учащите и признаването им за равностойна и неразделна част от обсъжданията;</w:t>
                      </w:r>
                    </w:p>
                    <w:p w14:paraId="54D83D15" w14:textId="77777777" w:rsidR="00A732BC" w:rsidRPr="00A732BC" w:rsidRDefault="00A732BC" w:rsidP="00A732BC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A732BC">
                        <w:rPr>
                          <w:color w:val="262626" w:themeColor="text1" w:themeTint="D9"/>
                          <w:lang w:val="bg-BG" w:bidi="bg-BG"/>
                        </w:rPr>
                        <w:t>— предоставяне на възможности на учащите да предлагат идеи или планове, които да се подлагат на съвместно обсъждане, да намират израз в действия и да залегнат в решения относно политиката на местно, регионално и/или национално равнище;</w:t>
                      </w:r>
                    </w:p>
                    <w:p w14:paraId="06AC1F41" w14:textId="77777777" w:rsidR="00A732BC" w:rsidRPr="00A732BC" w:rsidRDefault="00A732BC" w:rsidP="00A732BC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eastAsia="x-none"/>
                        </w:rPr>
                      </w:pPr>
                      <w:r w:rsidRPr="00A732BC">
                        <w:rPr>
                          <w:color w:val="262626" w:themeColor="text1" w:themeTint="D9"/>
                          <w:lang w:val="bg-BG" w:bidi="bg-BG"/>
                        </w:rPr>
                        <w:t>— развиване на независими и самостоятелни учащи;</w:t>
                      </w:r>
                    </w:p>
                    <w:p w14:paraId="1437C52D" w14:textId="77777777" w:rsidR="00A732BC" w:rsidRPr="00A732BC" w:rsidRDefault="00A732BC" w:rsidP="00A732BC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  <w:lang w:eastAsia="x-none"/>
                        </w:rPr>
                      </w:pPr>
                      <w:r w:rsidRPr="00A732BC">
                        <w:rPr>
                          <w:color w:val="262626" w:themeColor="text1" w:themeTint="D9"/>
                          <w:lang w:val="bg-BG" w:bidi="bg-BG"/>
                        </w:rPr>
                        <w:t>— създаване на предпоставки всички учащи да участват активно във вземането на решения относно процесите на обучение и оценяване, които ги засягат;</w:t>
                      </w:r>
                    </w:p>
                    <w:p w14:paraId="4230F137" w14:textId="28E3669C" w:rsidR="00A732BC" w:rsidRPr="00A732BC" w:rsidRDefault="00A732BC" w:rsidP="00A732BC">
                      <w:pPr>
                        <w:pStyle w:val="Agency-body-text"/>
                        <w:ind w:left="284" w:right="311"/>
                        <w:rPr>
                          <w:bCs/>
                          <w:color w:val="262626" w:themeColor="text1" w:themeTint="D9"/>
                        </w:rPr>
                      </w:pPr>
                      <w:r w:rsidRPr="00A732BC">
                        <w:rPr>
                          <w:color w:val="262626" w:themeColor="text1" w:themeTint="D9"/>
                          <w:lang w:val="bg-BG" w:bidi="bg-BG"/>
                        </w:rPr>
                        <w:t>— работа с учащите и с техните семейства за персонализиране на обучението и за определяне на цели.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A2D7890" w14:textId="33854088" w:rsidR="00622128" w:rsidRPr="00D93E29" w:rsidRDefault="00622128" w:rsidP="00BF6AFD">
      <w:pPr>
        <w:pStyle w:val="Agency-heading-3"/>
      </w:pPr>
      <w:bookmarkStart w:id="12" w:name="_Toc113436928"/>
      <w:r w:rsidRPr="00D93E29">
        <w:rPr>
          <w:lang w:val="bg-BG" w:bidi="bg-BG"/>
        </w:rPr>
        <w:t>Работа с родителите и със семействата</w:t>
      </w:r>
      <w:bookmarkEnd w:id="12"/>
    </w:p>
    <w:p w14:paraId="1D77063B" w14:textId="5458C1A7" w:rsidR="00622128" w:rsidRPr="00D93E29" w:rsidRDefault="00622128" w:rsidP="00BF6AFD">
      <w:pPr>
        <w:pStyle w:val="Agency-heading-4"/>
      </w:pPr>
      <w:r w:rsidRPr="00D93E29">
        <w:rPr>
          <w:lang w:val="bg-BG" w:bidi="bg-BG"/>
        </w:rPr>
        <w:t>Нагласите и убежденията в основата на тази област на компетентност обхващат следното:</w:t>
      </w:r>
    </w:p>
    <w:p w14:paraId="298A6CCB" w14:textId="3DE5F7E1" w:rsidR="00EE1ABC" w:rsidRPr="00D93E29" w:rsidRDefault="00A732BC" w:rsidP="00A732BC">
      <w:pPr>
        <w:pStyle w:val="Agency-body-text"/>
      </w:pPr>
      <w:r w:rsidRPr="00D93E29">
        <w:rPr>
          <w:b/>
          <w:noProof/>
          <w:lang w:val="bg-BG" w:bidi="bg-BG"/>
        </w:rPr>
        <mc:AlternateContent>
          <mc:Choice Requires="wps">
            <w:drawing>
              <wp:inline distT="0" distB="0" distL="0" distR="0" wp14:anchorId="1E65316C" wp14:editId="74ADD7AD">
                <wp:extent cx="5611495" cy="2062264"/>
                <wp:effectExtent l="0" t="0" r="14605" b="15875"/>
                <wp:docPr id="476" name="Text Box 4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06226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7AD6BFD2" w14:textId="77777777" w:rsidR="00A732BC" w:rsidRPr="00A732BC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A732BC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учителите и училищните екипи носят споделена отговорност за развитие на умения у учащите да отстояват своята позиция;</w:t>
                            </w:r>
                          </w:p>
                          <w:p w14:paraId="1B89CBD5" w14:textId="77777777" w:rsidR="00A732BC" w:rsidRPr="00A732BC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A732BC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осигуряването на възможност да се чуе гласът на родителите и семействата носи добавена стойност;</w:t>
                            </w:r>
                          </w:p>
                          <w:p w14:paraId="105D7DA1" w14:textId="77777777" w:rsidR="00A732BC" w:rsidRPr="00A732BC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A732BC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сътрудничеството с родителите и семействата носи добавена стойност;</w:t>
                            </w:r>
                          </w:p>
                          <w:p w14:paraId="6DA93565" w14:textId="77777777" w:rsidR="00A732BC" w:rsidRPr="00A732BC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A732BC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зачитане на културния и социалния произход и гледната точка на родителите и семействата;</w:t>
                            </w:r>
                          </w:p>
                          <w:p w14:paraId="7C53D7E9" w14:textId="14078384" w:rsidR="00A732BC" w:rsidRPr="00EE1ABC" w:rsidRDefault="00A732BC" w:rsidP="00A732BC">
                            <w:pPr>
                              <w:pStyle w:val="Agency-body-text"/>
                              <w:ind w:left="284" w:right="311"/>
                              <w:rPr>
                                <w:rFonts w:eastAsia="Calibri" w:cs="Calibri"/>
                                <w:color w:val="262626" w:themeColor="text1" w:themeTint="D9"/>
                              </w:rPr>
                            </w:pPr>
                            <w:r w:rsidRPr="00A732BC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училищните екипи са отговорни за ефективната комуникация и сътрудничество с родителите и семействата.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E65316C" id="Text Box 476" o:spid="_x0000_s1048" type="#_x0000_t202" alt="&quot;&quot;" style="width:441.85pt;height:16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uYvZAIAANsEAAAOAAAAZHJzL2Uyb0RvYy54bWysVMlu2zAQvRfoPxC811oqO7FhOXAduCiQ&#10;JgGcImeaoiwBFIclaUvu13dIyUvSnope6Nk0y5s3nt91jSQHYWwNKqfJKKZEKA5FrXY5/fGy/nRL&#10;iXVMFUyCEjk9CkvvFh8/zFs9EylUIAthCCZRdtbqnFbO6VkUWV6JhtkRaKHQWYJpmEPV7KLCsBaz&#10;NzJK43gStWAKbYALa9F63zvpIuQvS8HdU1la4YjMKfbmwmvCu/VvtJiz2c4wXdV8aIP9QxcNqxUW&#10;Pae6Z46Rvan/SNXU3ICF0o04NBGUZc1FmAGnSeJ302wqpkWYBcGx+gyT/X9p+eNho58Ncd0X6HCB&#10;HpBW25lFo5+nK03jf7FTgn6E8HiGTXSOcDSOJ0mSTceUcPSl8SRNJ5nPE10+18a6rwIa4oWcGtxL&#10;gIsdHqzrQ08hvpoFWRfrWsqgeC6IlTTkwHCLjHOhXBI+l/vmOxS9HdkQD/tEM269N99ezEzqivXW&#10;bDoEY4+Baz5/6PhNaalIm9PpOB2Hcm981uy256Zu4s/xMlT3CS/doyYV5r1A6iXXbTtSFwhWesJ7&#10;C8UR12CgZ6jVfF0jVA/MumdmkJKIPJ6Ze8KnlIBdwSBRUoH59Te7j0emoJeSFimeU/tzz4ygRH5T&#10;yKFpkmX+JoKSjW9SVMy1Z3vtUftmBYh/ggeteRB9vJMnsTTQvOI1Ln1VdDHFsXZO3Ulcuf7w8Jq5&#10;WC5DEF6BZu5BbTT3qf2+PRFeuldm9MAWh0R7hNMxsNk70vSxgSl6uXewrgOjPNA9qgP+eEFhw8O1&#10;+xO91kPU5T9p8RsAAP//AwBQSwMEFAAGAAgAAAAhAPkbvtjcAAAABQEAAA8AAABkcnMvZG93bnJl&#10;di54bWxMj0FLw0AQhe9C/8MyBS9iN23FhphNKYKeitRaPG+yYxKyO5tmt2367x296GXg8R7vfZOv&#10;R2fFGYfQelIwnyUgkCpvWqoVHD5e7lMQIWoy2npCBVcMsC4mN7nOjL/QO573sRZcQiHTCpoY+0zK&#10;UDXodJj5Hom9Lz84HVkOtTSDvnC5s3KRJI/S6ZZ4odE9PjdYdfuTU3C8vtrk7W7XydIe7afptrTr&#10;tkrdTsfNE4iIY/wLww8+o0PBTKU/kQnCKuBH4u9lL02XKxClguXiIQVZ5PI/ffENAAD//wMAUEsB&#10;Ai0AFAAGAAgAAAAhALaDOJL+AAAA4QEAABMAAAAAAAAAAAAAAAAAAAAAAFtDb250ZW50X1R5cGVz&#10;XS54bWxQSwECLQAUAAYACAAAACEAOP0h/9YAAACUAQAACwAAAAAAAAAAAAAAAAAvAQAAX3JlbHMv&#10;LnJlbHNQSwECLQAUAAYACAAAACEAUSrmL2QCAADbBAAADgAAAAAAAAAAAAAAAAAuAgAAZHJzL2Uy&#10;b0RvYy54bWxQSwECLQAUAAYACAAAACEA+Ru+2NwAAAAFAQAADwAAAAAAAAAAAAAAAAC+BAAAZHJz&#10;L2Rvd25yZXYueG1sUEsFBgAAAAAEAAQA8wAAAMcFAAAAAA==&#10;" fillcolor="#dbe5f1 [660]" strokecolor="#7030a0">
                <v:fill opacity="32125f"/>
                <v:textbox style="mso-fit-shape-to-text:t">
                  <w:txbxContent>
                    <w:p w14:paraId="7AD6BFD2" w14:textId="77777777" w:rsidR="00A732BC" w:rsidRPr="00A732BC" w:rsidRDefault="00A732BC" w:rsidP="00A732BC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A732BC">
                        <w:rPr>
                          <w:color w:val="262626" w:themeColor="text1" w:themeTint="D9"/>
                          <w:lang w:val="bg-BG" w:bidi="bg-BG"/>
                        </w:rPr>
                        <w:t>— учителите и училищните екипи носят споделена отговорност за развитие на умения у учащите да отстояват своята позиция;</w:t>
                      </w:r>
                    </w:p>
                    <w:p w14:paraId="1B89CBD5" w14:textId="77777777" w:rsidR="00A732BC" w:rsidRPr="00A732BC" w:rsidRDefault="00A732BC" w:rsidP="00A732BC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A732BC">
                        <w:rPr>
                          <w:color w:val="262626" w:themeColor="text1" w:themeTint="D9"/>
                          <w:lang w:val="bg-BG" w:bidi="bg-BG"/>
                        </w:rPr>
                        <w:t>— осигуряването на възможност да се чуе гласът на родителите и семействата носи добавена стойност;</w:t>
                      </w:r>
                    </w:p>
                    <w:p w14:paraId="105D7DA1" w14:textId="77777777" w:rsidR="00A732BC" w:rsidRPr="00A732BC" w:rsidRDefault="00A732BC" w:rsidP="00A732BC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A732BC">
                        <w:rPr>
                          <w:color w:val="262626" w:themeColor="text1" w:themeTint="D9"/>
                          <w:lang w:val="bg-BG" w:bidi="bg-BG"/>
                        </w:rPr>
                        <w:t>— сътрудничеството с родителите и семействата носи добавена стойност;</w:t>
                      </w:r>
                    </w:p>
                    <w:p w14:paraId="6DA93565" w14:textId="77777777" w:rsidR="00A732BC" w:rsidRPr="00A732BC" w:rsidRDefault="00A732BC" w:rsidP="00A732BC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A732BC">
                        <w:rPr>
                          <w:color w:val="262626" w:themeColor="text1" w:themeTint="D9"/>
                          <w:lang w:val="bg-BG" w:bidi="bg-BG"/>
                        </w:rPr>
                        <w:t>— зачитане на културния и социалния произход и гледната точка на родителите и семействата;</w:t>
                      </w:r>
                    </w:p>
                    <w:p w14:paraId="7C53D7E9" w14:textId="14078384" w:rsidR="00A732BC" w:rsidRPr="00EE1ABC" w:rsidRDefault="00A732BC" w:rsidP="00A732BC">
                      <w:pPr>
                        <w:pStyle w:val="Agency-body-text"/>
                        <w:ind w:left="284" w:right="311"/>
                        <w:rPr>
                          <w:rFonts w:eastAsia="Calibri" w:cs="Calibri"/>
                          <w:color w:val="262626" w:themeColor="text1" w:themeTint="D9"/>
                        </w:rPr>
                      </w:pPr>
                      <w:r w:rsidRPr="00A732BC">
                        <w:rPr>
                          <w:color w:val="262626" w:themeColor="text1" w:themeTint="D9"/>
                          <w:lang w:val="bg-BG" w:bidi="bg-BG"/>
                        </w:rPr>
                        <w:t>— училищните екипи са отговорни за ефективната комуникация и сътрудничество с родителите и семействата.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A6B1345" w14:textId="3E7C7539" w:rsidR="00622128" w:rsidRPr="00D93E29" w:rsidRDefault="00622128" w:rsidP="00283DF6">
      <w:pPr>
        <w:pStyle w:val="Agency-heading-4"/>
      </w:pPr>
      <w:bookmarkStart w:id="13" w:name="_Hlk88516943"/>
      <w:r w:rsidRPr="00D93E29">
        <w:rPr>
          <w:lang w:val="bg-BG" w:bidi="bg-BG"/>
        </w:rPr>
        <w:lastRenderedPageBreak/>
        <w:t>Основните знания и разбиране в основата на тази област на компетентност обхващат следното:</w:t>
      </w:r>
    </w:p>
    <w:p w14:paraId="0A4B4214" w14:textId="254F3E7E" w:rsidR="00EE1ABC" w:rsidRPr="00D93E29" w:rsidRDefault="00A732BC" w:rsidP="00283DF6">
      <w:pPr>
        <w:pStyle w:val="Agency-body-text"/>
      </w:pPr>
      <w:r w:rsidRPr="00D93E29">
        <w:rPr>
          <w:b/>
          <w:noProof/>
          <w:lang w:val="bg-BG" w:bidi="bg-BG"/>
        </w:rPr>
        <mc:AlternateContent>
          <mc:Choice Requires="wps">
            <w:drawing>
              <wp:inline distT="0" distB="0" distL="0" distR="0" wp14:anchorId="67CD5FBE" wp14:editId="12B63F7A">
                <wp:extent cx="5611495" cy="1488332"/>
                <wp:effectExtent l="0" t="0" r="14605" b="10795"/>
                <wp:docPr id="477" name="Text Box 4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148833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8310DDA" w14:textId="77777777" w:rsidR="00A732BC" w:rsidRPr="00E00B84" w:rsidRDefault="00A732BC" w:rsidP="00A732BC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важността на проблемите на идентичността, представителството и способността на маргинализираните групи да отстояват позицията си;</w:t>
                            </w:r>
                          </w:p>
                          <w:p w14:paraId="6CED45D3" w14:textId="77777777" w:rsidR="00A732BC" w:rsidRPr="00E00B84" w:rsidRDefault="00A732BC" w:rsidP="00A732BC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въздействието на междуличностните отношения върху постигането на учебните цели;</w:t>
                            </w:r>
                          </w:p>
                          <w:p w14:paraId="659CA37D" w14:textId="77777777" w:rsidR="00A732BC" w:rsidRPr="00E00B84" w:rsidRDefault="00A732BC" w:rsidP="00A732BC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приобщаващото преподаване да се основава на подход на съвместна работа;</w:t>
                            </w:r>
                          </w:p>
                          <w:p w14:paraId="3DF7C5E2" w14:textId="51CECE03" w:rsidR="00A732BC" w:rsidRPr="00A732BC" w:rsidRDefault="00A732BC" w:rsidP="00A732BC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значението на положителните междуличностни умения.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7CD5FBE" id="Text Box 477" o:spid="_x0000_s1049" type="#_x0000_t202" alt="&quot;&quot;" style="width:441.85pt;height:11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J8/ZQIAANsEAAAOAAAAZHJzL2Uyb0RvYy54bWysVFtv2jAUfp+0/2D5feQCtIAIFaNimtS1&#10;lejUZ+M4JJLj49mGhP36HTvh0nZP017MueVcvvMd5ndtLclBGFuBymgyiCkRikNeqV1Gf76sv0wo&#10;sY6pnElQIqNHYend4vOneaNnIoUSZC4MwSTKzhqd0dI5PYsiy0tRMzsALRQ6CzA1c6iaXZQb1mD2&#10;WkZpHN9EDZhcG+DCWrTed066CPmLQnD3VBRWOCIzir258Jrwbv0bLeZstjNMlxXv22D/0EXNKoVF&#10;z6numWNkb6oPqeqKG7BQuAGHOoKiqLgIM+A0Sfxumk3JtAizIDhWn2Gy/y8tfzxs9LMhrv0KLS7Q&#10;A9JoO7No9PO0han9L3ZK0I8QHs+widYRjsbxTZKMpmNKOPqS0WQyHKY+T3T5XBvrvgmoiRcyanAv&#10;AS52eLCuCz2F+GoWZJWvKymD4rkgVtKQA8MtMs6Fckn4XO7rH5B3dmRD3O8Tzbj1zjy5mJnUJeus&#10;o2kfjD0Grvn8oeM3paUiTUan43Qcyr3xWbPbnpuK49t4Far7hJfuUZMK814g9ZJrty2p8oymwxPe&#10;W8iPuAYDHUOt5usKoXpg1j0zg5RE5PHM3BM+hQTsCnqJkhLM77/ZfTwyBb2UNEjxjNpfe2YEJfK7&#10;Qg5Nk9HI30RQRuPbFBVz7dlee9S+XgHin+BBax5EH+/kSSwM1K94jUtfFV1McaydUXcSV647PLxm&#10;LpbLEIRXoJl7UBvNfWq/b0+El/aVGd2zxSHRHuF0DGz2jjRdbGCKXu4drKvAKA90h2qPP15Q2HB/&#10;7f5Er/UQdflPWvwBAAD//wMAUEsDBBQABgAIAAAAIQBeT6C43AAAAAUBAAAPAAAAZHJzL2Rvd25y&#10;ZXYueG1sTI/BTsMwEETvSPyDtUi9IOqQVCWEOBW04sQBkfYD3HgbR8TryHaT9O9ruMBlpdGMZt6W&#10;m9n0bETnO0sCHpcJMKTGqo5aAYf9+0MOzAdJSvaWUMAFPWyq25tSFspO9IVjHVoWS8gXUoAOYSg4&#10;941GI/3SDkjRO1lnZIjStVw5OcVy0/M0SdbcyI7igpYDbjU23/XZCPjcud0+e6aDTt/MsB4/plN9&#10;3wqxuJtfX4AFnMNfGH7wIzpUkeloz6Q86wXER8LvjV6eZ0/AjgLSbLUCXpX8P311BQAA//8DAFBL&#10;AQItABQABgAIAAAAIQC2gziS/gAAAOEBAAATAAAAAAAAAAAAAAAAAAAAAABbQ29udGVudF9UeXBl&#10;c10ueG1sUEsBAi0AFAAGAAgAAAAhADj9If/WAAAAlAEAAAsAAAAAAAAAAAAAAAAALwEAAF9yZWxz&#10;Ly5yZWxzUEsBAi0AFAAGAAgAAAAhACH8nz9lAgAA2wQAAA4AAAAAAAAAAAAAAAAALgIAAGRycy9l&#10;Mm9Eb2MueG1sUEsBAi0AFAAGAAgAAAAhAF5PoLjcAAAABQEAAA8AAAAAAAAAAAAAAAAAvwQAAGRy&#10;cy9kb3ducmV2LnhtbFBLBQYAAAAABAAEAPMAAADIBQAAAAA=&#10;" fillcolor="#dbe5f1 [660]" strokecolor="#0070c0">
                <v:fill opacity="32125f"/>
                <v:textbox style="mso-fit-shape-to-text:t">
                  <w:txbxContent>
                    <w:p w14:paraId="58310DDA" w14:textId="77777777" w:rsidR="00A732BC" w:rsidRPr="00E00B84" w:rsidRDefault="00A732BC" w:rsidP="00A732BC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важността на проблемите на идентичността, представителството и способността на маргинализираните групи да отстояват позицията си;</w:t>
                      </w:r>
                    </w:p>
                    <w:p w14:paraId="6CED45D3" w14:textId="77777777" w:rsidR="00A732BC" w:rsidRPr="00E00B84" w:rsidRDefault="00A732BC" w:rsidP="00A732BC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въздействието на междуличностните отношения върху постигането на учебните цели;</w:t>
                      </w:r>
                    </w:p>
                    <w:p w14:paraId="659CA37D" w14:textId="77777777" w:rsidR="00A732BC" w:rsidRPr="00E00B84" w:rsidRDefault="00A732BC" w:rsidP="00A732BC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приобщаващото преподаване да се основава на подход на съвместна работа;</w:t>
                      </w:r>
                    </w:p>
                    <w:p w14:paraId="3DF7C5E2" w14:textId="51CECE03" w:rsidR="00A732BC" w:rsidRPr="00A732BC" w:rsidRDefault="00A732BC" w:rsidP="00A732BC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значението на положителните междуличностни умения.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End w:id="13"/>
    </w:p>
    <w:p w14:paraId="78EA0F96" w14:textId="75D3B668" w:rsidR="001600DB" w:rsidRPr="00D93E29" w:rsidRDefault="00622128" w:rsidP="003F5EC9">
      <w:pPr>
        <w:pStyle w:val="Agency-heading-4"/>
      </w:pPr>
      <w:r w:rsidRPr="00D93E29">
        <w:rPr>
          <w:lang w:val="bg-BG" w:bidi="bg-BG"/>
        </w:rPr>
        <w:t>Решаващите умения и способности, които трябва да бъдат развити в тази област на компетентност, обхващат следното:</w:t>
      </w:r>
    </w:p>
    <w:p w14:paraId="2924C059" w14:textId="477CD8C0" w:rsidR="00EE1ABC" w:rsidRPr="00D93E29" w:rsidRDefault="00A732BC" w:rsidP="003F5EC9">
      <w:pPr>
        <w:pStyle w:val="Agency-body-text"/>
      </w:pPr>
      <w:r w:rsidRPr="00D93E29">
        <w:rPr>
          <w:b/>
          <w:noProof/>
          <w:lang w:val="bg-BG" w:bidi="bg-BG"/>
        </w:rPr>
        <mc:AlternateContent>
          <mc:Choice Requires="wps">
            <w:drawing>
              <wp:inline distT="0" distB="0" distL="0" distR="0" wp14:anchorId="681622E8" wp14:editId="07884B1D">
                <wp:extent cx="5611495" cy="1916349"/>
                <wp:effectExtent l="0" t="0" r="14605" b="6985"/>
                <wp:docPr id="478" name="Text Box 4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191634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5C8A5281" w14:textId="77777777" w:rsidR="00A732BC" w:rsidRPr="00E00B84" w:rsidRDefault="00A732BC" w:rsidP="00A732BC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подпомагане на учащите, родителите и семействата при отстояване на позицията им;</w:t>
                            </w:r>
                          </w:p>
                          <w:p w14:paraId="418BFDA6" w14:textId="77777777" w:rsidR="00A732BC" w:rsidRPr="00E00B84" w:rsidRDefault="00A732BC" w:rsidP="00A732BC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ефективно ангажиране на родителите и семействата в подкрепа на обучението на децата им;</w:t>
                            </w:r>
                          </w:p>
                          <w:p w14:paraId="328E9A87" w14:textId="77777777" w:rsidR="00A732BC" w:rsidRPr="00E00B84" w:rsidRDefault="00A732BC" w:rsidP="00A732BC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ефективно общуване с родители и членове на семейството с различен културен, етнически, езиков и социален произход;</w:t>
                            </w:r>
                          </w:p>
                          <w:p w14:paraId="23CB02FD" w14:textId="77777777" w:rsidR="00A732BC" w:rsidRPr="00E00B84" w:rsidRDefault="00A732BC" w:rsidP="00A732BC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разбиране на действителността, в която живеят учащите и семействата;</w:t>
                            </w:r>
                          </w:p>
                          <w:p w14:paraId="03AEFC9E" w14:textId="2D6E1C05" w:rsidR="00A732BC" w:rsidRPr="00A732BC" w:rsidRDefault="00A732BC" w:rsidP="00A732BC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улесняване на партньорства между училището и родителите и създаване и поддържане на възможности за участие на родителите в училищното развитие.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81622E8" id="Text Box 478" o:spid="_x0000_s1050" type="#_x0000_t202" alt="&quot;&quot;" style="width:441.85pt;height:150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Q0XYwIAANsEAAAOAAAAZHJzL2Uyb0RvYy54bWysVE1v2zAMvQ/YfxB0XxxnTlYbcYosRYYB&#10;XVsgHXpWZDk2IIuapMTOfv0o2flou9Owi0KR9CP1+Jj5bddIchDG1qByGo/GlAjFoajVLqc/n9ef&#10;biixjqmCSVAip0dh6e3i44d5qzMxgQpkIQxBEGWzVue0ck5nUWR5JRpmR6CFwmAJpmEOr2YXFYa1&#10;iN7IaDIez6IWTKENcGEteu/6IF0E/LIU3D2WpRWOyJxiby6cJpxbf0aLOct2humq5kMb7B+6aFit&#10;sOgZ6o45RvamfgfV1NyAhdKNODQRlGXNRXgDviYev3nNpmJahLcgOVafabL/D5Y/HDb6yRDXfYUO&#10;B+gJabXNLDr9e7rSNP4XOyUYRwqPZ9pE5whH53QWx0k6pYRjLE7j2eck9TjR5XNtrPsmoCHeyKnB&#10;uQS62OHeuj71lOKrWZB1sa6lDBevBbGShhwYTpFxLpSLw+dy3/yAovejGsbDPNGNU+/dNxc3k7pi&#10;vTdJh2TsMWjN44eOX5WWirQ5TaeTaSj3KmbNbntuar1eXQFeukd4qRD3Qqm3XLftSF3kdJKc+N5C&#10;ccQxGOgVajVf10jVPbPuiRmUJDKPa+Ye8SglYFcwWJRUYH7/ze/zUSkYpaRFiefU/tozIyiR3xVq&#10;KI2TxO9EuCTTLxO8mOvI9jqi9s0KkP8YF1rzYPp8J09maaB5wW1c+qoYYopj7Zy6k7ly/eLhNnOx&#10;XIYk3ALN3L3aaO6h/by9EJ67F2b0oBaHQnuA0zKw7I1o+tygFL3cO1jXQVGe6J7VgX/coDDhYdv9&#10;il7fQ9blP2nxBwAA//8DAFBLAwQUAAYACAAAACEA048JwN0AAAAFAQAADwAAAGRycy9kb3ducmV2&#10;LnhtbEyPzU7DMBCE70i8g7VIXBC1+yMaQpyqQkIcqxaKOK7jJYmI11HstoGnr+ECl5VGM5r5tliN&#10;rhNHGkLrWcN0okAQV962XGt4fXm6zUCEiGyx80wavijAqry8KDC3/sRbOu5iLVIJhxw1NDH2uZSh&#10;ashhmPieOHkffnAYkxxqaQc8pXLXyZlSd9Jhy2mhwZ4eG6o+dwen4X1v1puNGr6fcbm9X7B5Mzf7&#10;mdbXV+P6AUSkMf6F4Qc/oUOZmIw/sA2i05Aeib83eVk2X4IwGuZqmoEsC/mfvjwDAAD//wMAUEsB&#10;Ai0AFAAGAAgAAAAhALaDOJL+AAAA4QEAABMAAAAAAAAAAAAAAAAAAAAAAFtDb250ZW50X1R5cGVz&#10;XS54bWxQSwECLQAUAAYACAAAACEAOP0h/9YAAACUAQAACwAAAAAAAAAAAAAAAAAvAQAAX3JlbHMv&#10;LnJlbHNQSwECLQAUAAYACAAAACEA6RkNF2MCAADbBAAADgAAAAAAAAAAAAAAAAAuAgAAZHJzL2Uy&#10;b0RvYy54bWxQSwECLQAUAAYACAAAACEA048JwN0AAAAFAQAADwAAAAAAAAAAAAAAAAC9BAAAZHJz&#10;L2Rvd25yZXYueG1sUEsFBgAAAAAEAAQA8wAAAMcFAAAAAA==&#10;" fillcolor="#dbe5f1 [660]" strokecolor="#ffc000">
                <v:fill opacity="32125f"/>
                <v:textbox style="mso-fit-shape-to-text:t">
                  <w:txbxContent>
                    <w:p w14:paraId="5C8A5281" w14:textId="77777777" w:rsidR="00A732BC" w:rsidRPr="00E00B84" w:rsidRDefault="00A732BC" w:rsidP="00A732BC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подпомагане на учащите, родителите и семействата при отстояване на позицията им;</w:t>
                      </w:r>
                    </w:p>
                    <w:p w14:paraId="418BFDA6" w14:textId="77777777" w:rsidR="00A732BC" w:rsidRPr="00E00B84" w:rsidRDefault="00A732BC" w:rsidP="00A732BC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ефективно ангажиране на родителите и семействата в подкрепа на обучението на децата им;</w:t>
                      </w:r>
                    </w:p>
                    <w:p w14:paraId="328E9A87" w14:textId="77777777" w:rsidR="00A732BC" w:rsidRPr="00E00B84" w:rsidRDefault="00A732BC" w:rsidP="00A732BC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ефективно общуване с родители и членове на семейството с различен културен, етнически, езиков и социален произход;</w:t>
                      </w:r>
                    </w:p>
                    <w:p w14:paraId="23CB02FD" w14:textId="77777777" w:rsidR="00A732BC" w:rsidRPr="00E00B84" w:rsidRDefault="00A732BC" w:rsidP="00A732BC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разбиране на действителността, в която живеят учащите и семействата;</w:t>
                      </w:r>
                    </w:p>
                    <w:p w14:paraId="03AEFC9E" w14:textId="2D6E1C05" w:rsidR="00A732BC" w:rsidRPr="00A732BC" w:rsidRDefault="00A732BC" w:rsidP="00A732BC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улесняване на партньорства между училището и родителите и създаване и поддържане на възможности за участие на родителите в училищното развитие.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671ED69" w14:textId="79DD2A9D" w:rsidR="00622128" w:rsidRPr="00D93E29" w:rsidRDefault="00622128" w:rsidP="003F5EC9">
      <w:pPr>
        <w:pStyle w:val="Agency-heading-3"/>
      </w:pPr>
      <w:bookmarkStart w:id="14" w:name="_Toc113436929"/>
      <w:r w:rsidRPr="00D93E29">
        <w:rPr>
          <w:lang w:val="bg-BG" w:bidi="bg-BG"/>
        </w:rPr>
        <w:lastRenderedPageBreak/>
        <w:t>Работа с различни специалисти в областта на образованието</w:t>
      </w:r>
      <w:bookmarkEnd w:id="14"/>
    </w:p>
    <w:p w14:paraId="3BADCB28" w14:textId="692334EB" w:rsidR="00622128" w:rsidRPr="00D93E29" w:rsidRDefault="00622128" w:rsidP="003F5EC9">
      <w:pPr>
        <w:pStyle w:val="Agency-heading-4"/>
      </w:pPr>
      <w:r w:rsidRPr="00D93E29">
        <w:rPr>
          <w:lang w:val="bg-BG" w:bidi="bg-BG"/>
        </w:rPr>
        <w:t>Нагласите и убежденията в основата на тази област на компетентност обхващат следното:</w:t>
      </w:r>
    </w:p>
    <w:p w14:paraId="06B203AD" w14:textId="06C32E1D" w:rsidR="00775115" w:rsidRPr="00D93E29" w:rsidRDefault="00775115" w:rsidP="00775115">
      <w:pPr>
        <w:pStyle w:val="Agency-body-text"/>
      </w:pPr>
      <w:r w:rsidRPr="00D93E29">
        <w:rPr>
          <w:b/>
          <w:noProof/>
          <w:lang w:val="bg-BG" w:bidi="bg-BG"/>
        </w:rPr>
        <mc:AlternateContent>
          <mc:Choice Requires="wps">
            <w:drawing>
              <wp:inline distT="0" distB="0" distL="0" distR="0" wp14:anchorId="08CCCF5A" wp14:editId="21319E08">
                <wp:extent cx="5611495" cy="2704289"/>
                <wp:effectExtent l="0" t="0" r="14605" b="16510"/>
                <wp:docPr id="479" name="Text Box 4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70428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5AA4DB26" w14:textId="77777777" w:rsidR="00775115" w:rsidRPr="00775115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съзнание, че учителите не работят в изолация;</w:t>
                            </w:r>
                          </w:p>
                          <w:p w14:paraId="01782BA8" w14:textId="77777777" w:rsidR="00775115" w:rsidRPr="00775115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познаване на професионалния път, опит и гледни точки на колегите;</w:t>
                            </w:r>
                          </w:p>
                          <w:p w14:paraId="7A2F8DE4" w14:textId="77777777" w:rsidR="00775115" w:rsidRPr="00775115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приобщаващото образование изисква всички преподаватели да работят в екип, да споделят и да разпознават различните потребности, интереси и поводи за загриженост;</w:t>
                            </w:r>
                          </w:p>
                          <w:p w14:paraId="0D635713" w14:textId="77777777" w:rsidR="00775115" w:rsidRPr="00775115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при развитието на екип, който да изпълнява функциите на посредник, приобщаващото образование изисква гъвкаво поемане на роли между различните специалисти с оглед на общите цели;</w:t>
                            </w:r>
                          </w:p>
                          <w:p w14:paraId="37101A7E" w14:textId="77777777" w:rsidR="00775115" w:rsidRPr="00775115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сътрудничеството, партньорствата и работата в екип са основни подходи за всички специалисти в областта на образованието и следва да се приветстват;</w:t>
                            </w:r>
                          </w:p>
                          <w:p w14:paraId="5B048828" w14:textId="71BF8D2B" w:rsidR="00775115" w:rsidRPr="00775115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rFonts w:eastAsia="Calibri" w:cs="Calibri"/>
                                <w:color w:val="262626" w:themeColor="text1" w:themeTint="D9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съвместната работа в екип подкрепя професионалното обучение със и от други специалисти.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8CCCF5A" id="Text Box 479" o:spid="_x0000_s1051" type="#_x0000_t202" alt="&quot;&quot;" style="width:441.85pt;height:212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uTjZAIAANsEAAAOAAAAZHJzL2Uyb0RvYy54bWysVMlu2zAQvRfoPxC811pqxwssB64DFwXc&#10;JIBT5ExTlCWA4rAkbcn9+g4peUnaU9ELPZtmefPG8/u2luQojK1AZTQZxJQIxSGv1D6jP17WnyaU&#10;WMdUziQokdGTsPR+8fHDvNEzkUIJMheGYBJlZ43OaOmcnkWR5aWomR2AFgqdBZiaOVTNPsoNazB7&#10;LaM0ju+iBkyuDXBhLVofOiddhPxFIbh7KgorHJEZxd5ceE14d/6NFnM22xumy4r3bbB/6KJmlcKi&#10;l1QPzDFyMNUfqeqKG7BQuAGHOoKiqLgIM+A0Sfxumm3JtAizIDhWX2Cy/y8tfzxu9bMhrv0CLS7Q&#10;A9JoO7No9PO0han9L3ZK0I8Qni6widYRjsbRXZIMpyNKOPrScTxMJ1OfJ7p+ro11XwXUxAsZNbiX&#10;ABc7bqzrQs8hvpoFWeXrSsqgeC6IlTTkyHCLjHOhXBI+l4f6O+SdHdkQ9/tEM269M0+uZiZ1yTrr&#10;cNoHY4+Baz5/6PhNaalIk9HpKB2Fcm981ux3l6bG8ed4Gar7hNfuUZMK814h9ZJrdy2pcgRrdMZ7&#10;B/kJ12CgY6jVfF0hVBtm3TMzSElEHs/MPeFTSMCuoJcoKcH8+pvdxyNT0EtJgxTPqP15YEZQIr8p&#10;5NA0GQ79TQRlOBqnqJhbz+7Wow71ChD/BA9a8yD6eCfPYmGgfsVrXPqq6GKKY+2MurO4ct3h4TVz&#10;sVyGILwCzdxGbTX3qf2+PRFe2ldmdM8Wh0R7hPMxsNk70nSxgSl6eXCwrgKjPNAdqj3+eEFhw/21&#10;+xO91UPU9T9p8RsAAP//AwBQSwMEFAAGAAgAAAAhAKee4g/dAAAABQEAAA8AAABkcnMvZG93bnJl&#10;di54bWxMj8FOwzAQRO9I/IO1SFwQdSgUQhqnQkhwqqpSEGcn3iZR7HUau2369yxcymWl0Yxm3uaL&#10;0VlxwCG0nhTcTRIQSJU3LdUKvj7fblMQIWoy2npCBScMsCguL3KdGX+kDzxsYi24hEKmFTQx9pmU&#10;oWrQ6TDxPRJ7Wz84HVkOtTSDPnK5s3KaJI/S6ZZ4odE9vjZYdZu9U7A7vdtkdbPuZGl39tt0S1p3&#10;S6Wur8aXOYiIYzyH4Ref0aFgptLvyQRhFfAj8e+yl6b3TyBKBQ/T2TPIIpf/6YsfAAAA//8DAFBL&#10;AQItABQABgAIAAAAIQC2gziS/gAAAOEBAAATAAAAAAAAAAAAAAAAAAAAAABbQ29udGVudF9UeXBl&#10;c10ueG1sUEsBAi0AFAAGAAgAAAAhADj9If/WAAAAlAEAAAsAAAAAAAAAAAAAAAAALwEAAF9yZWxz&#10;Ly5yZWxzUEsBAi0AFAAGAAgAAAAhAOva5ONkAgAA2wQAAA4AAAAAAAAAAAAAAAAALgIAAGRycy9l&#10;Mm9Eb2MueG1sUEsBAi0AFAAGAAgAAAAhAKee4g/dAAAABQEAAA8AAAAAAAAAAAAAAAAAvgQAAGRy&#10;cy9kb3ducmV2LnhtbFBLBQYAAAAABAAEAPMAAADIBQAAAAA=&#10;" fillcolor="#dbe5f1 [660]" strokecolor="#7030a0">
                <v:fill opacity="32125f"/>
                <v:textbox style="mso-fit-shape-to-text:t">
                  <w:txbxContent>
                    <w:p w14:paraId="5AA4DB26" w14:textId="77777777" w:rsidR="00775115" w:rsidRPr="00775115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bg-BG" w:bidi="bg-BG"/>
                        </w:rPr>
                        <w:t>— съзнание, че учителите не работят в изолация;</w:t>
                      </w:r>
                    </w:p>
                    <w:p w14:paraId="01782BA8" w14:textId="77777777" w:rsidR="00775115" w:rsidRPr="00775115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bg-BG" w:bidi="bg-BG"/>
                        </w:rPr>
                        <w:t>— познаване на професионалния път, опит и гледни точки на колегите;</w:t>
                      </w:r>
                    </w:p>
                    <w:p w14:paraId="7A2F8DE4" w14:textId="77777777" w:rsidR="00775115" w:rsidRPr="00775115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bg-BG" w:bidi="bg-BG"/>
                        </w:rPr>
                        <w:t>— приобщаващото образование изисква всички преподаватели да работят в екип, да споделят и да разпознават различните потребности, интереси и поводи за загриженост;</w:t>
                      </w:r>
                    </w:p>
                    <w:p w14:paraId="0D635713" w14:textId="77777777" w:rsidR="00775115" w:rsidRPr="00775115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bg-BG" w:bidi="bg-BG"/>
                        </w:rPr>
                        <w:t>— при развитието на екип, който да изпълнява функциите на посредник, приобщаващото образование изисква гъвкаво поемане на роли между различните специалисти с оглед на общите цели;</w:t>
                      </w:r>
                    </w:p>
                    <w:p w14:paraId="37101A7E" w14:textId="77777777" w:rsidR="00775115" w:rsidRPr="00775115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bg-BG" w:bidi="bg-BG"/>
                        </w:rPr>
                        <w:t>— сътрудничеството, партньорствата и работата в екип са основни подходи за всички специалисти в областта на образованието и следва да се приветстват;</w:t>
                      </w:r>
                    </w:p>
                    <w:p w14:paraId="5B048828" w14:textId="71BF8D2B" w:rsidR="00775115" w:rsidRPr="00775115" w:rsidRDefault="00775115" w:rsidP="00775115">
                      <w:pPr>
                        <w:pStyle w:val="Agency-body-text"/>
                        <w:ind w:left="284" w:right="311"/>
                        <w:rPr>
                          <w:rFonts w:eastAsia="Calibri" w:cs="Calibri"/>
                          <w:color w:val="262626" w:themeColor="text1" w:themeTint="D9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bg-BG" w:bidi="bg-BG"/>
                        </w:rPr>
                        <w:t>— съвместната работа в екип подкрепя професионалното обучение със и от други специалисти.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087A88C" w14:textId="3554F4CC" w:rsidR="00622128" w:rsidRPr="00D93E29" w:rsidRDefault="00622128" w:rsidP="00F044A5">
      <w:pPr>
        <w:pStyle w:val="Agency-heading-4"/>
      </w:pPr>
      <w:r w:rsidRPr="00D93E29">
        <w:rPr>
          <w:lang w:val="bg-BG" w:bidi="bg-BG"/>
        </w:rPr>
        <w:t>Основните знания и разбиране в основата на тази област на компетентност обхващат следното:</w:t>
      </w:r>
    </w:p>
    <w:p w14:paraId="1740053D" w14:textId="2D25AB45" w:rsidR="00775115" w:rsidRPr="00D93E29" w:rsidRDefault="00775115" w:rsidP="00775115">
      <w:pPr>
        <w:pStyle w:val="Agency-body-text"/>
      </w:pPr>
      <w:r w:rsidRPr="00D93E29">
        <w:rPr>
          <w:b/>
          <w:noProof/>
          <w:lang w:val="bg-BG" w:bidi="bg-BG"/>
        </w:rPr>
        <mc:AlternateContent>
          <mc:Choice Requires="wps">
            <w:drawing>
              <wp:inline distT="0" distB="0" distL="0" distR="0" wp14:anchorId="19284425" wp14:editId="3FCFC7D2">
                <wp:extent cx="5611495" cy="3112852"/>
                <wp:effectExtent l="0" t="0" r="14605" b="12700"/>
                <wp:docPr id="480" name="Text Box 4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311285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979F5AA" w14:textId="77777777" w:rsidR="00775115" w:rsidRPr="00775115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стойността и ползите от съвместната работа между учители и други специалисти в областта на образованието;</w:t>
                            </w:r>
                          </w:p>
                          <w:p w14:paraId="26D22146" w14:textId="77777777" w:rsidR="00775115" w:rsidRPr="00775115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наличните системи и структури за подкрепа, от които може да се получат допълнителна помощ, информация и съвети;</w:t>
                            </w:r>
                          </w:p>
                          <w:p w14:paraId="66533BD7" w14:textId="77777777" w:rsidR="00775115" w:rsidRPr="00775115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многоведомствени модели на работа, при които учителите в приобщаващи класове си сътрудничат с други експерти и служители от редица различни дисциплини;</w:t>
                            </w:r>
                          </w:p>
                          <w:p w14:paraId="222B96E7" w14:textId="77777777" w:rsidR="00775115" w:rsidRPr="00775115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съвместно преподаване, при което учителите възприемат екипен подход, включващ самите учащи, родителите, връстници, други учители, помощен персонал и членове на мултидисциплинарни екипи, според случая;</w:t>
                            </w:r>
                          </w:p>
                          <w:p w14:paraId="7D48CFB1" w14:textId="77777777" w:rsidR="00775115" w:rsidRPr="00775115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езикът/терминологията и основните работни понятия и гледни точки на всички специалисти, участващи в образованието;</w:t>
                            </w:r>
                          </w:p>
                          <w:p w14:paraId="75D75ED0" w14:textId="472AC494" w:rsidR="00775115" w:rsidRPr="00A732BC" w:rsidRDefault="00775115" w:rsidP="00775115">
                            <w:pPr>
                              <w:pStyle w:val="Agency-body-text"/>
                              <w:ind w:left="284" w:right="311"/>
                            </w:pPr>
                            <w:r w:rsidRPr="00775115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властовите взаимоотношения, които съществуват между различните заинтересовани страни, които трябва да се отчитат и да се уреждат ефективно.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9284425" id="Text Box 480" o:spid="_x0000_s1052" type="#_x0000_t202" alt="&quot;&quot;" style="width:441.85pt;height:24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sDiZAIAANsEAAAOAAAAZHJzL2Uyb0RvYy54bWysVEuP2jAQvlfqf7B8L3kUWECEFWVFVYnu&#10;rsRWezaOQyI5Htc2JPTXd+yEx257qnox88o8vvmG+X1bS3IUxlagMpoMYkqE4pBXap/RHy/rTxNK&#10;rGMqZxKUyOhJWHq/+Phh3uiZSKEEmQtDMImys0ZntHROz6LI8lLUzA5AC4XOAkzNHKpmH+WGNZi9&#10;llEax+OoAZNrA1xYi9aHzkkXIX9RCO6eisIKR2RGsTcXXhPenX+jxZzN9obpsuJ9G+wfuqhZpbDo&#10;JdUDc4wcTPVHqrriBiwUbsChjqAoKi7CDDhNEr+bZlsyLcIsCI7VF5js/0vLH49b/WyIa79Aiwv0&#10;gDTaziwa/TxtYWr/i50S9COEpwtsonWEo3E0TpLhdEQJR9/nJEkno9Tnia6fa2PdVwE18UJGDe4l&#10;wMWOG+u60HOIr2ZBVvm6kjIongtiJQ05Mtwi41wol4TP5aH+DnlnRzbE/T7RjFvvzJOrmUldss46&#10;nPbB2GPgms8fOn5TWirSZHQ6Skeh3BufNfvdpak4votXobpPeO0eNakw7xVSL7l215Iqz2g6PuO9&#10;g/yEazDQMdRqvq4Qqg2z7pkZpCQij2fmnvApJGBX0EuUlGB+/c3u45Ep6KWkQYpn1P48MCMokd8U&#10;cmiaDIf+JoIyHN2lqJhbz+7Wow71ChD/BA9a8yD6eCfPYmGgfsVrXPqq6GKKY+2MurO4ct3h4TVz&#10;sVyGILwCzdxGbTX3qf2+PRFe2ldmdM8Wh0R7hPMxsNk70nSxgSl6eXCwrgKjPNAdqj3+eEFhw/21&#10;+xO91UPU9T9p8RsAAP//AwBQSwMEFAAGAAgAAAAhAJ/9VtjcAAAABQEAAA8AAABkcnMvZG93bnJl&#10;di54bWxMj8FOwzAQRO9I/IO1SFwQdZqikqZxqtKKEwdE2g9w420cNV5Htpukf4/hApeVRjOaeVts&#10;JtOxAZ1vLQmYzxJgSLVVLTUCjof35wyYD5KU7CyhgBt62JT3d4XMlR3pC4cqNCyWkM+lAB1Cn3Pu&#10;a41G+pntkaJ3ts7IEKVruHJyjOWm42mSLLmRLcUFLXvcaawv1dUI+Ny7/WGxoqNO30y/HD7Gc/XU&#10;CPH4MG3XwAJO4S8MP/gRHcrIdLJXUp51AuIj4fdGL8sWr8BOAl5WSQq8LPh/+vIbAAD//wMAUEsB&#10;Ai0AFAAGAAgAAAAhALaDOJL+AAAA4QEAABMAAAAAAAAAAAAAAAAAAAAAAFtDb250ZW50X1R5cGVz&#10;XS54bWxQSwECLQAUAAYACAAAACEAOP0h/9YAAACUAQAACwAAAAAAAAAAAAAAAAAvAQAAX3JlbHMv&#10;LnJlbHNQSwECLQAUAAYACAAAACEAFtLA4mQCAADbBAAADgAAAAAAAAAAAAAAAAAuAgAAZHJzL2Uy&#10;b0RvYy54bWxQSwECLQAUAAYACAAAACEAn/1W2NwAAAAFAQAADwAAAAAAAAAAAAAAAAC+BAAAZHJz&#10;L2Rvd25yZXYueG1sUEsFBgAAAAAEAAQA8wAAAMcFAAAAAA==&#10;" fillcolor="#dbe5f1 [660]" strokecolor="#0070c0">
                <v:fill opacity="32125f"/>
                <v:textbox style="mso-fit-shape-to-text:t">
                  <w:txbxContent>
                    <w:p w14:paraId="0979F5AA" w14:textId="77777777" w:rsidR="00775115" w:rsidRPr="00775115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bg-BG" w:bidi="bg-BG"/>
                        </w:rPr>
                        <w:t>— стойността и ползите от съвместната работа между учители и други специалисти в областта на образованието;</w:t>
                      </w:r>
                    </w:p>
                    <w:p w14:paraId="26D22146" w14:textId="77777777" w:rsidR="00775115" w:rsidRPr="00775115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bg-BG" w:bidi="bg-BG"/>
                        </w:rPr>
                        <w:t>— наличните системи и структури за подкрепа, от които може да се получат допълнителна помощ, информация и съвети;</w:t>
                      </w:r>
                    </w:p>
                    <w:p w14:paraId="66533BD7" w14:textId="77777777" w:rsidR="00775115" w:rsidRPr="00775115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bg-BG" w:bidi="bg-BG"/>
                        </w:rPr>
                        <w:t>— многоведомствени модели на работа, при които учителите в приобщаващи класове си сътрудничат с други експерти и служители от редица различни дисциплини;</w:t>
                      </w:r>
                    </w:p>
                    <w:p w14:paraId="222B96E7" w14:textId="77777777" w:rsidR="00775115" w:rsidRPr="00775115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bg-BG" w:bidi="bg-BG"/>
                        </w:rPr>
                        <w:t>— съвместно преподаване, при което учителите възприемат екипен подход, включващ самите учащи, родителите, връстници, други учители, помощен персонал и членове на мултидисциплинарни екипи, според случая;</w:t>
                      </w:r>
                    </w:p>
                    <w:p w14:paraId="7D48CFB1" w14:textId="77777777" w:rsidR="00775115" w:rsidRPr="00775115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bg-BG" w:bidi="bg-BG"/>
                        </w:rPr>
                        <w:t>— езикът/терминологията и основните работни понятия и гледни точки на всички специалисти, участващи в образованието;</w:t>
                      </w:r>
                    </w:p>
                    <w:p w14:paraId="75D75ED0" w14:textId="472AC494" w:rsidR="00775115" w:rsidRPr="00A732BC" w:rsidRDefault="00775115" w:rsidP="00775115">
                      <w:pPr>
                        <w:pStyle w:val="Agency-body-text"/>
                        <w:ind w:left="284" w:right="311"/>
                      </w:pPr>
                      <w:r w:rsidRPr="00775115">
                        <w:rPr>
                          <w:color w:val="262626" w:themeColor="text1" w:themeTint="D9"/>
                          <w:lang w:val="bg-BG" w:bidi="bg-BG"/>
                        </w:rPr>
                        <w:t>— властовите взаимоотношения, които съществуват между различните заинтересовани страни, които трябва да се отчитат и да се уреждат ефективно.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EAE15E8" w14:textId="53D21B0C" w:rsidR="001600DB" w:rsidRPr="00D93E29" w:rsidRDefault="00622128" w:rsidP="009F545D">
      <w:pPr>
        <w:pStyle w:val="Agency-heading-4"/>
      </w:pPr>
      <w:r w:rsidRPr="00D93E29">
        <w:rPr>
          <w:lang w:val="bg-BG" w:bidi="bg-BG"/>
        </w:rPr>
        <w:lastRenderedPageBreak/>
        <w:t>Решаващите умения и способности, които трябва да бъдат развити в тази област на компетентност, обхващат следното:</w:t>
      </w:r>
    </w:p>
    <w:p w14:paraId="3E648EE6" w14:textId="24230597" w:rsidR="00775115" w:rsidRPr="00D93E29" w:rsidRDefault="00775115" w:rsidP="00775115">
      <w:pPr>
        <w:pStyle w:val="Agency-body-text"/>
      </w:pPr>
      <w:r w:rsidRPr="00D93E29">
        <w:rPr>
          <w:b/>
          <w:noProof/>
          <w:lang w:val="bg-BG" w:bidi="bg-BG"/>
        </w:rPr>
        <mc:AlternateContent>
          <mc:Choice Requires="wps">
            <w:drawing>
              <wp:inline distT="0" distB="0" distL="0" distR="0" wp14:anchorId="6E9A44A6" wp14:editId="1F6D512C">
                <wp:extent cx="5611495" cy="3501957"/>
                <wp:effectExtent l="0" t="0" r="14605" b="17145"/>
                <wp:docPr id="481" name="Text Box 4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350195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389DA4EA" w14:textId="77777777" w:rsidR="00775115" w:rsidRPr="00775115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прилагане на умения за ръководене и управление на класа, които улесняват ефективната работа между различни ведомства;</w:t>
                            </w:r>
                          </w:p>
                          <w:p w14:paraId="12CC7795" w14:textId="77777777" w:rsidR="00775115" w:rsidRPr="00775115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съвместно преподаване и работа в гъвкави преподавателски екипи;</w:t>
                            </w:r>
                          </w:p>
                          <w:p w14:paraId="4914490C" w14:textId="77777777" w:rsidR="00775115" w:rsidRPr="00775115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работа в рамките на училищната общност и привличане на подкрепата на вътрешни и външни училищни ресурси;</w:t>
                            </w:r>
                          </w:p>
                          <w:p w14:paraId="2A433ADC" w14:textId="77777777" w:rsidR="00775115" w:rsidRPr="00775115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изграждане на общност в класа, която е част от по-широка училищна общност;</w:t>
                            </w:r>
                          </w:p>
                          <w:p w14:paraId="7035DA2B" w14:textId="77777777" w:rsidR="00775115" w:rsidRPr="00775115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принос към процесите на оценка, преглед и развитие на цялото училище;</w:t>
                            </w:r>
                          </w:p>
                          <w:p w14:paraId="5CFF9210" w14:textId="77777777" w:rsidR="00775115" w:rsidRPr="00775115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  <w:color w:val="262626" w:themeColor="text1" w:themeTint="D9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съвместно решаване на проблеми между всички специалисти в областта на образованието;</w:t>
                            </w:r>
                          </w:p>
                          <w:p w14:paraId="53936620" w14:textId="77777777" w:rsidR="00775115" w:rsidRPr="00775115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  <w:color w:val="262626" w:themeColor="text1" w:themeTint="D9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принос към по-широките партньорства на училището с други училища, общностни организации и други образователни организации;</w:t>
                            </w:r>
                          </w:p>
                          <w:p w14:paraId="58C1AC32" w14:textId="77777777" w:rsidR="00775115" w:rsidRPr="00775115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  <w:iCs/>
                                <w:color w:val="262626" w:themeColor="text1" w:themeTint="D9"/>
                                <w:szCs w:val="24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използване на набор от умения за вербална и невербална комуникация за улесняване на сътрудничеството с други специалисти;</w:t>
                            </w:r>
                          </w:p>
                          <w:p w14:paraId="2DAE77AC" w14:textId="40993D8E" w:rsidR="00775115" w:rsidRPr="00A732BC" w:rsidRDefault="00775115" w:rsidP="00775115">
                            <w:pPr>
                              <w:pStyle w:val="Agency-body-text"/>
                              <w:ind w:left="284" w:right="311"/>
                            </w:pPr>
                            <w:r w:rsidRPr="00775115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умения за наставничество в рамките на обучението за възрастни с цел да се подкрепят и напътстват всички преподаватели на различни етапи от тяхната кариера.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E9A44A6" id="Text Box 481" o:spid="_x0000_s1053" type="#_x0000_t202" alt="&quot;&quot;" style="width:441.85pt;height:27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s+GYgIAANsEAAAOAAAAZHJzL2Uyb0RvYy54bWysVE1v2zAMvQ/YfxB0X2xncdsEcYoshYcB&#10;WVsgHXpWZDk2IIuapMTOfv0o2flot9Owi0KR9CP1+Jj5fddIchDG1qAymoxiSoTiUNRql9EfL/mn&#10;O0qsY6pgEpTI6FFYer/4+GHe6pkYQwWyEIYgiLKzVme0ck7PosjySjTMjkALhcESTMMcXs0uKgxr&#10;Eb2R0TiOb6IWTKENcGEteh/6IF0E/LIU3D2VpRWOyIxiby6cJpxbf0aLOZvtDNNVzYc22D900bBa&#10;YdEz1ANzjOxN/QdUU3MDFko34tBEUJY1F+EN+JokfveaTcW0CG9Bcqw+02T/Hyx/PGz0syGu+wId&#10;DtAT0mo7s+j07+lK0/hf7JRgHCk8nmkTnSMcnelNkkymKSUcY5/TOJmmtx4nunyujXVfBTTEGxk1&#10;OJdAFzusretTTym+mgVZF3ktZbh4LYiVNOTAcIqMc6FcEj6X++Y7FL0f1RAP80Q3Tr13313cTOqK&#10;9d7JdEjGHoPWPH7o+E1pqUib0Wk6TkO5NzFrdttzU3m+ugK8dI/wUiHuhVJvuW7bkbrI6Djw5F1b&#10;KI44BgO9Qq3meY1UrZl1z8ygJJF5XDP3hEcpAbuCwaKkAvPrb36fj0rBKCUtSjyj9ueeGUGJ/KZQ&#10;Q9NkMvE7ES6T9HaMF3Md2V5H1L5ZAfKf4EJrHkyf7+TJLA00r7iNS18VQ0xxrJ1RdzJXrl883GYu&#10;lsuQhFugmVurjeYe2s/bC+Gle2VGD2pxKLRHOC0Dm70TTZ8blKKXewd5HRR1YXXgHzcoTHjYdr+i&#10;1/eQdflPWvwGAAD//wMAUEsDBBQABgAIAAAAIQBJwvAI3QAAAAUBAAAPAAAAZHJzL2Rvd25yZXYu&#10;eG1sTI9BS8NAEIXvgv9hGcGLtJtW08aYTSmCeCytVjzOZsckmJ0N2W0b/fVuvehl4PEe731TrEbb&#10;iSMNvnWsYDZNQBBXzrRcK3h9eZpkIHxANtg5JgVf5GFVXl4UmBt34i0dd6EWsYR9jgqaEPpcSl81&#10;ZNFPXU8cvQ83WAxRDrU0A55iue3kPEkW0mLLcaHBnh4bqj53B6vgfa/Xm00yfD/jcnt/x/pN3+zn&#10;Sl1fjesHEIHG8BeGM35EhzIyaXdg40WnID4Sfm/0sux2CUIrSNNZCrIs5H/68gcAAP//AwBQSwEC&#10;LQAUAAYACAAAACEAtoM4kv4AAADhAQAAEwAAAAAAAAAAAAAAAAAAAAAAW0NvbnRlbnRfVHlwZXNd&#10;LnhtbFBLAQItABQABgAIAAAAIQA4/SH/1gAAAJQBAAALAAAAAAAAAAAAAAAAAC8BAABfcmVscy8u&#10;cmVsc1BLAQItABQABgAIAAAAIQCEAs+GYgIAANsEAAAOAAAAAAAAAAAAAAAAAC4CAABkcnMvZTJv&#10;RG9jLnhtbFBLAQItABQABgAIAAAAIQBJwvAI3QAAAAUBAAAPAAAAAAAAAAAAAAAAALwEAABkcnMv&#10;ZG93bnJldi54bWxQSwUGAAAAAAQABADzAAAAxgUAAAAA&#10;" fillcolor="#dbe5f1 [660]" strokecolor="#ffc000">
                <v:fill opacity="32125f"/>
                <v:textbox style="mso-fit-shape-to-text:t">
                  <w:txbxContent>
                    <w:p w14:paraId="389DA4EA" w14:textId="77777777" w:rsidR="00775115" w:rsidRPr="00775115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bg-BG" w:bidi="bg-BG"/>
                        </w:rPr>
                        <w:t>— прилагане на умения за ръководене и управление на класа, които улесняват ефективната работа между различни ведомства;</w:t>
                      </w:r>
                    </w:p>
                    <w:p w14:paraId="12CC7795" w14:textId="77777777" w:rsidR="00775115" w:rsidRPr="00775115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bg-BG" w:bidi="bg-BG"/>
                        </w:rPr>
                        <w:t>— съвместно преподаване и работа в гъвкави преподавателски екипи;</w:t>
                      </w:r>
                    </w:p>
                    <w:p w14:paraId="4914490C" w14:textId="77777777" w:rsidR="00775115" w:rsidRPr="00775115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bg-BG" w:bidi="bg-BG"/>
                        </w:rPr>
                        <w:t>— работа в рамките на училищната общност и привличане на подкрепата на вътрешни и външни училищни ресурси;</w:t>
                      </w:r>
                    </w:p>
                    <w:p w14:paraId="2A433ADC" w14:textId="77777777" w:rsidR="00775115" w:rsidRPr="00775115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bg-BG" w:bidi="bg-BG"/>
                        </w:rPr>
                        <w:t>— изграждане на общност в класа, която е част от по-широка училищна общност;</w:t>
                      </w:r>
                    </w:p>
                    <w:p w14:paraId="7035DA2B" w14:textId="77777777" w:rsidR="00775115" w:rsidRPr="00775115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bg-BG" w:bidi="bg-BG"/>
                        </w:rPr>
                        <w:t>— принос към процесите на оценка, преглед и развитие на цялото училище;</w:t>
                      </w:r>
                    </w:p>
                    <w:p w14:paraId="5CFF9210" w14:textId="77777777" w:rsidR="00775115" w:rsidRPr="00775115" w:rsidRDefault="00775115" w:rsidP="00775115">
                      <w:pPr>
                        <w:pStyle w:val="Agency-body-text"/>
                        <w:ind w:left="284" w:right="311"/>
                        <w:rPr>
                          <w:rFonts w:eastAsia="Calibri"/>
                          <w:color w:val="262626" w:themeColor="text1" w:themeTint="D9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bg-BG" w:bidi="bg-BG"/>
                        </w:rPr>
                        <w:t>— съвместно решаване на проблеми между всички специалисти в областта на образованието;</w:t>
                      </w:r>
                    </w:p>
                    <w:p w14:paraId="53936620" w14:textId="77777777" w:rsidR="00775115" w:rsidRPr="00775115" w:rsidRDefault="00775115" w:rsidP="00775115">
                      <w:pPr>
                        <w:pStyle w:val="Agency-body-text"/>
                        <w:ind w:left="284" w:right="311"/>
                        <w:rPr>
                          <w:rFonts w:eastAsia="Calibri"/>
                          <w:color w:val="262626" w:themeColor="text1" w:themeTint="D9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bg-BG" w:bidi="bg-BG"/>
                        </w:rPr>
                        <w:t>— принос към по-широките партньорства на училището с други училища, общностни организации и други образователни организации;</w:t>
                      </w:r>
                    </w:p>
                    <w:p w14:paraId="58C1AC32" w14:textId="77777777" w:rsidR="00775115" w:rsidRPr="00775115" w:rsidRDefault="00775115" w:rsidP="00775115">
                      <w:pPr>
                        <w:pStyle w:val="Agency-body-text"/>
                        <w:ind w:left="284" w:right="311"/>
                        <w:rPr>
                          <w:rFonts w:eastAsia="Calibri"/>
                          <w:iCs/>
                          <w:color w:val="262626" w:themeColor="text1" w:themeTint="D9"/>
                          <w:szCs w:val="24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bg-BG" w:bidi="bg-BG"/>
                        </w:rPr>
                        <w:t>— използване на набор от умения за вербална и невербална комуникация за улесняване на сътрудничеството с други специалисти;</w:t>
                      </w:r>
                    </w:p>
                    <w:p w14:paraId="2DAE77AC" w14:textId="40993D8E" w:rsidR="00775115" w:rsidRPr="00A732BC" w:rsidRDefault="00775115" w:rsidP="00775115">
                      <w:pPr>
                        <w:pStyle w:val="Agency-body-text"/>
                        <w:ind w:left="284" w:right="311"/>
                      </w:pPr>
                      <w:r w:rsidRPr="00775115">
                        <w:rPr>
                          <w:color w:val="262626" w:themeColor="text1" w:themeTint="D9"/>
                          <w:lang w:val="bg-BG" w:bidi="bg-BG"/>
                        </w:rPr>
                        <w:t>— умения за наставничество в рамките на обучението за възрастни с цел да се подкрепят и напътстват всички преподаватели на различни етапи от тяхната кариера.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A572E39" w14:textId="56B10AD9" w:rsidR="00622128" w:rsidRPr="00D93E29" w:rsidRDefault="00622128" w:rsidP="005B5864">
      <w:pPr>
        <w:pStyle w:val="Agency-heading-2"/>
        <w:rPr>
          <w:rFonts w:eastAsia="Calibri"/>
        </w:rPr>
      </w:pPr>
      <w:bookmarkStart w:id="15" w:name="_Toc113436930"/>
      <w:r w:rsidRPr="00D93E29">
        <w:rPr>
          <w:lang w:val="bg-BG" w:bidi="bg-BG"/>
        </w:rPr>
        <w:t>Лично и съвместно професионално развитие</w:t>
      </w:r>
      <w:bookmarkEnd w:id="15"/>
    </w:p>
    <w:p w14:paraId="6B850862" w14:textId="07D1EAC8" w:rsidR="003F079E" w:rsidRPr="00D93E29" w:rsidRDefault="003F079E" w:rsidP="002D020D">
      <w:pPr>
        <w:pStyle w:val="Agency-body-text"/>
      </w:pPr>
      <w:r w:rsidRPr="00D93E29">
        <w:rPr>
          <w:noProof/>
          <w:lang w:val="bg-BG" w:bidi="bg-BG"/>
        </w:rPr>
        <mc:AlternateContent>
          <mc:Choice Requires="wps">
            <w:drawing>
              <wp:inline distT="0" distB="0" distL="0" distR="0" wp14:anchorId="1B28C1C4" wp14:editId="359B3C84">
                <wp:extent cx="5611495" cy="1809345"/>
                <wp:effectExtent l="0" t="0" r="1905" b="0"/>
                <wp:docPr id="12" name="Text Box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18093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50000"/>
                          </a:schemeClr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 w14:paraId="131BBE63" w14:textId="77777777" w:rsidR="00815949" w:rsidRPr="00775115" w:rsidRDefault="00815949" w:rsidP="008B4120">
                            <w:pPr>
                              <w:pStyle w:val="Agency-body-text"/>
                              <w:keepNext/>
                              <w:ind w:left="284"/>
                              <w:rPr>
                                <w:color w:val="262626" w:themeColor="text1" w:themeTint="D9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Преподаването и подпомагането на учащите са дейности, които се учат цял живот и за които учителите и другите специалисти в областта на образованието поемат лична и споделена отговорност.</w:t>
                            </w:r>
                          </w:p>
                          <w:p w14:paraId="2A63931D" w14:textId="77777777" w:rsidR="00815949" w:rsidRPr="00775115" w:rsidRDefault="00815949" w:rsidP="008B4120">
                            <w:pPr>
                              <w:pStyle w:val="Agency-body-text"/>
                              <w:keepNext/>
                              <w:ind w:left="284"/>
                              <w:rPr>
                                <w:color w:val="262626" w:themeColor="text1" w:themeTint="D9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Областите на компетентност в рамките на тази основна ценност са свързани със:</w:t>
                            </w:r>
                          </w:p>
                          <w:p w14:paraId="490F8D63" w14:textId="1EF5B5A5" w:rsidR="00815949" w:rsidRPr="00775115" w:rsidRDefault="00815949" w:rsidP="00775115">
                            <w:pPr>
                              <w:pStyle w:val="Agency-body-text"/>
                              <w:ind w:left="720" w:hanging="436"/>
                              <w:rPr>
                                <w:color w:val="262626" w:themeColor="text1" w:themeTint="D9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</w:t>
                            </w:r>
                            <w:r w:rsidRPr="00775115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ab/>
                              <w:t>ролята на учителите и на другите специалисти в областта на образованието като членове на приобщаваща общност за професионално обучение;</w:t>
                            </w:r>
                          </w:p>
                          <w:p w14:paraId="19EDAABF" w14:textId="5FDCEB1E" w:rsidR="00815949" w:rsidRPr="00775115" w:rsidRDefault="00815949" w:rsidP="000E6E6B">
                            <w:pPr>
                              <w:pStyle w:val="Agency-body-text"/>
                              <w:ind w:left="720" w:hanging="436"/>
                              <w:rPr>
                                <w:color w:val="262626" w:themeColor="text1" w:themeTint="D9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</w:t>
                            </w:r>
                            <w:r w:rsidRPr="00775115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ab/>
                              <w:t>професионално обучение за приобщаване, което се основава на първоначалната подготовка на учителите и на компетенциите на други специалисти в областта на образованието.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B28C1C4" id="Text Box 12" o:spid="_x0000_s1054" type="#_x0000_t202" alt="&quot;&quot;" style="width:441.85pt;height:14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caiVQIAALIEAAAOAAAAZHJzL2Uyb0RvYy54bWysVEuP2jAQvlfqf7B8L0ko2UJEWFFWVJXo&#10;7kpstWfjOCSS43FtQ0J/fcdOeHTbU9WLmVfm8c03zO+7RpKjMLYGldNkFFMiFIeiVvucfn9Zf5hS&#10;Yh1TBZOgRE5PwtL7xft381ZnYgwVyEIYgkmUzVqd08o5nUWR5ZVomB2BFgqdJZiGOVTNPioMazF7&#10;I6NxHN9FLZhCG+DCWrQ+9E66CPnLUnD3VJZWOCJzir258Jrw7vwbLeYs2xumq5oPbbB/6KJhtcKi&#10;l1QPzDFyMPUfqZqaG7BQuhGHJoKyrLkIM+A0Sfxmmm3FtAizIDhWX2Cy/y8tfzxu9bMhrvsMHS7Q&#10;A9Jqm1k0+nm60jT+Fzsl6EcITxfYROcIR2N6lySTWUoJR18yjWcfJ6nPE10/18a6LwIa4oWcGtxL&#10;gIsdN9b1oecQX82CrIt1LWVQPBfEShpyZLhFxrlQLgmfy0PzDYrejmyIh32iGbfem6dXM5O6Yr01&#10;PVuxx8A1nz90/FtpqUib01k6TkM5Bb6nvl2pMPyKlJdct+tIXeR0PD3DuIPihOga6IlnNV/XiMCG&#10;WffMDDINAcXrcU/4lBKwGAwSJRWYn3+z+3gkAHopaZG5ObU/DswISuRXhdSYJZOJp3pQJumnMSrm&#10;1rO79ahDswKENcE71TyIPt7Js1gaaF7xyJa+KrqY4lg7p+4srlx/T3ikXCyXIQjJrZnbqK3mPrVf&#10;o9/vS/fKjB5I4JA/j3DmOMvecKGPDQTQy4ND6ANRPNA9qgP+eBhhccMR+8u71UPU9a9m8QsAAP//&#10;AwBQSwMEFAAGAAgAAAAhAHBvhyDcAAAABQEAAA8AAABkcnMvZG93bnJldi54bWxMjkFPwkAQhe8m&#10;/IfNkHiTLUiw1m6JaDhwMREJXLfdsW3szjbdBRZ/vYMXvUzy8l6++fJltJ044eBbRwqmkwQEUuVM&#10;S7WC3cf6LgXhgyajO0eo4IIelsXoJteZcWd6x9M21IIh5DOtoAmhz6T0VYNW+4nrkbj7dIPVgeNQ&#10;SzPoM8NtJ2dJspBWt8QfGt3jS4PV1/ZoFSSL7+lblPsQV4fXy2ZXzlf92il1O47PTyACxvA3hqs+&#10;q0PBTqU7kvGiYwbvfi93aXr/AKJUMEvnjyCLXP63L34AAAD//wMAUEsBAi0AFAAGAAgAAAAhALaD&#10;OJL+AAAA4QEAABMAAAAAAAAAAAAAAAAAAAAAAFtDb250ZW50X1R5cGVzXS54bWxQSwECLQAUAAYA&#10;CAAAACEAOP0h/9YAAACUAQAACwAAAAAAAAAAAAAAAAAvAQAAX3JlbHMvLnJlbHNQSwECLQAUAAYA&#10;CAAAACEAjwHGolUCAACyBAAADgAAAAAAAAAAAAAAAAAuAgAAZHJzL2Uyb0RvYy54bWxQSwECLQAU&#10;AAYACAAAACEAcG+HINwAAAAFAQAADwAAAAAAAAAAAAAAAACvBAAAZHJzL2Rvd25yZXYueG1sUEsF&#10;BgAAAAAEAAQA8wAAALgFAAAAAA==&#10;" fillcolor="#dbe5f1 [660]" stroked="f">
                <v:fill opacity="32896f"/>
                <v:textbox style="mso-fit-shape-to-text:t">
                  <w:txbxContent>
                    <w:p w14:paraId="131BBE63" w14:textId="77777777" w:rsidR="00815949" w:rsidRPr="00775115" w:rsidRDefault="00815949" w:rsidP="008B4120">
                      <w:pPr>
                        <w:pStyle w:val="Agency-body-text"/>
                        <w:keepNext/>
                        <w:ind w:left="284"/>
                        <w:rPr>
                          <w:color w:val="262626" w:themeColor="text1" w:themeTint="D9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bg-BG" w:bidi="bg-BG"/>
                        </w:rPr>
                        <w:t>Преподаването и подпомагането на учащите са дейности, които се учат цял живот и за които учителите и другите специалисти в областта на образованието поемат лична и споделена отговорност.</w:t>
                      </w:r>
                    </w:p>
                    <w:p w14:paraId="2A63931D" w14:textId="77777777" w:rsidR="00815949" w:rsidRPr="00775115" w:rsidRDefault="00815949" w:rsidP="008B4120">
                      <w:pPr>
                        <w:pStyle w:val="Agency-body-text"/>
                        <w:keepNext/>
                        <w:ind w:left="284"/>
                        <w:rPr>
                          <w:color w:val="262626" w:themeColor="text1" w:themeTint="D9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bg-BG" w:bidi="bg-BG"/>
                        </w:rPr>
                        <w:t>Областите на компетентност в рамките на тази основна ценност са свързани със:</w:t>
                      </w:r>
                    </w:p>
                    <w:p w14:paraId="490F8D63" w14:textId="1EF5B5A5" w:rsidR="00815949" w:rsidRPr="00775115" w:rsidRDefault="00815949" w:rsidP="00775115">
                      <w:pPr>
                        <w:pStyle w:val="Agency-body-text"/>
                        <w:ind w:left="720" w:hanging="436"/>
                        <w:rPr>
                          <w:color w:val="262626" w:themeColor="text1" w:themeTint="D9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bg-BG" w:bidi="bg-BG"/>
                        </w:rPr>
                        <w:t>—</w:t>
                      </w:r>
                      <w:r w:rsidRPr="00775115">
                        <w:rPr>
                          <w:color w:val="262626" w:themeColor="text1" w:themeTint="D9"/>
                          <w:lang w:val="bg-BG" w:bidi="bg-BG"/>
                        </w:rPr>
                        <w:tab/>
                        <w:t>ролята на учителите и на другите специалисти в областта на образованието като членове на приобщаваща общност за професионално обучение;</w:t>
                      </w:r>
                    </w:p>
                    <w:p w14:paraId="19EDAABF" w14:textId="5FDCEB1E" w:rsidR="00815949" w:rsidRPr="00775115" w:rsidRDefault="00815949" w:rsidP="000E6E6B">
                      <w:pPr>
                        <w:pStyle w:val="Agency-body-text"/>
                        <w:ind w:left="720" w:hanging="436"/>
                        <w:rPr>
                          <w:color w:val="262626" w:themeColor="text1" w:themeTint="D9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bg-BG" w:bidi="bg-BG"/>
                        </w:rPr>
                        <w:t>—</w:t>
                      </w:r>
                      <w:r w:rsidRPr="00775115">
                        <w:rPr>
                          <w:color w:val="262626" w:themeColor="text1" w:themeTint="D9"/>
                          <w:lang w:val="bg-BG" w:bidi="bg-BG"/>
                        </w:rPr>
                        <w:tab/>
                        <w:t>професионално обучение за приобщаване, което се основава на първоначалната подготовка на учителите и на компетенциите на други специалисти в областта на образованието.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02888CB" w14:textId="1E598661" w:rsidR="001600DB" w:rsidRPr="00D93E29" w:rsidRDefault="00622128" w:rsidP="009F545D">
      <w:pPr>
        <w:pStyle w:val="Agency-heading-3"/>
      </w:pPr>
      <w:bookmarkStart w:id="16" w:name="_Toc113436931"/>
      <w:r w:rsidRPr="00D93E29">
        <w:rPr>
          <w:lang w:val="bg-BG" w:bidi="bg-BG"/>
        </w:rPr>
        <w:lastRenderedPageBreak/>
        <w:t>Ролята на учителите и на другите специалисти в областта на образованието като членове на приобщаваща общност за професионално обучение</w:t>
      </w:r>
      <w:bookmarkEnd w:id="16"/>
    </w:p>
    <w:p w14:paraId="12941B03" w14:textId="5C81F184" w:rsidR="00622128" w:rsidRPr="00D93E29" w:rsidRDefault="00622128" w:rsidP="009F545D">
      <w:pPr>
        <w:pStyle w:val="Agency-heading-4"/>
      </w:pPr>
      <w:r w:rsidRPr="00D93E29">
        <w:rPr>
          <w:lang w:val="bg-BG" w:bidi="bg-BG"/>
        </w:rPr>
        <w:t>Нагласите и убежденията в основата на тази област на компетентност обхващат следното:</w:t>
      </w:r>
    </w:p>
    <w:p w14:paraId="460F8584" w14:textId="48E0CD55" w:rsidR="00775115" w:rsidRPr="00D93E29" w:rsidRDefault="00775115" w:rsidP="00775115">
      <w:pPr>
        <w:pStyle w:val="Agency-body-text"/>
      </w:pPr>
      <w:r w:rsidRPr="00D93E29">
        <w:rPr>
          <w:b/>
          <w:noProof/>
          <w:lang w:val="bg-BG" w:bidi="bg-BG"/>
        </w:rPr>
        <mc:AlternateContent>
          <mc:Choice Requires="wps">
            <w:drawing>
              <wp:inline distT="0" distB="0" distL="0" distR="0" wp14:anchorId="733210D7" wp14:editId="26C6D9B8">
                <wp:extent cx="5611495" cy="2568102"/>
                <wp:effectExtent l="0" t="0" r="14605" b="12065"/>
                <wp:docPr id="482" name="Text Box 4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56810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29661D97" w14:textId="77777777" w:rsidR="00775115" w:rsidRPr="00775115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преподаването е дейност, насочена към решаването на проблеми, за която са необходими текущо и систематично планиране, оценка, дискусионен анализ и след това модифицирани действия;</w:t>
                            </w:r>
                          </w:p>
                          <w:p w14:paraId="4D89F3A9" w14:textId="77777777" w:rsidR="00775115" w:rsidRPr="00775115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  <w:color w:val="262626" w:themeColor="text1" w:themeTint="D9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дискусионната практика улеснява преподавателите да работят ефективно с родителите, както и в екипи с други, работещи в училището и извън него;</w:t>
                            </w:r>
                          </w:p>
                          <w:p w14:paraId="40557103" w14:textId="77777777" w:rsidR="00775115" w:rsidRPr="00775115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  <w:color w:val="262626" w:themeColor="text1" w:themeTint="D9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основаната на доказателства практика е важна за насочване на работата на училищния екип;</w:t>
                            </w:r>
                          </w:p>
                          <w:p w14:paraId="28DD5908" w14:textId="77777777" w:rsidR="00775115" w:rsidRPr="00775115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  <w:color w:val="262626" w:themeColor="text1" w:themeTint="D9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 xml:space="preserve">— преподаването и практиката на сътрудничество в образованието са непредвидими, </w:t>
                            </w:r>
                            <w:proofErr w:type="spellStart"/>
                            <w:r w:rsidRPr="00775115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многоизмерни</w:t>
                            </w:r>
                            <w:proofErr w:type="spellEnd"/>
                            <w:r w:rsidRPr="00775115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 xml:space="preserve"> и винаги в процес на развитие;</w:t>
                            </w:r>
                          </w:p>
                          <w:p w14:paraId="4EAD52AF" w14:textId="77777777" w:rsidR="00775115" w:rsidRPr="00775115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rFonts w:eastAsia="Calibri" w:cstheme="majorHAnsi"/>
                                <w:color w:val="262626" w:themeColor="text1" w:themeTint="D9"/>
                                <w:szCs w:val="24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оценяване на значението на развитието на лични педагогически подходи, които да ръководят работата на преподавателя;</w:t>
                            </w:r>
                          </w:p>
                          <w:p w14:paraId="5D3443D1" w14:textId="12D00F75" w:rsidR="00775115" w:rsidRPr="00EE1ABC" w:rsidRDefault="00775115" w:rsidP="00775115">
                            <w:pPr>
                              <w:pStyle w:val="Agency-body-text"/>
                              <w:ind w:left="284" w:right="311"/>
                              <w:rPr>
                                <w:rFonts w:eastAsia="Calibri" w:cs="Calibri"/>
                                <w:color w:val="262626" w:themeColor="text1" w:themeTint="D9"/>
                              </w:rPr>
                            </w:pPr>
                            <w:r w:rsidRPr="00775115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оценяване на значението на обратната връзка между колеги за професионалното обучение.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33210D7" id="Text Box 482" o:spid="_x0000_s1055" type="#_x0000_t202" alt="&quot;&quot;" style="width:441.85pt;height:20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gKpZAIAANsEAAAOAAAAZHJzL2Uyb0RvYy54bWysVEuP2jAQvlfqf7B8L3kUWECEFWVFVYnu&#10;rsRWezaOQyI5Htc2JPTXd+yEx257qnox88o8vvmG+X1bS3IUxlagMpoMYkqE4pBXap/RHy/rTxNK&#10;rGMqZxKUyOhJWHq/+Phh3uiZSKEEmQtDMImys0ZntHROz6LI8lLUzA5AC4XOAkzNHKpmH+WGNZi9&#10;llEax+OoAZNrA1xYi9aHzkkXIX9RCO6eisIKR2RGsTcXXhPenX+jxZzN9obpsuJ9G+wfuqhZpbDo&#10;JdUDc4wcTPVHqrriBiwUbsChjqAoKi7CDDhNEr+bZlsyLcIsCI7VF5js/0vLH49b/WyIa79Aiwv0&#10;gDTaziwa/TxtYWr/i50S9COEpwtsonWEo3E0TpLhdEQJR186Gk+SOPV5ouvn2lj3VUBNvJBRg3sJ&#10;cLHjxrou9Bziq1mQVb6upAyK54JYSUOODLfIOBfKJeFzeai/Q97ZkQ1xv08049Y78+RqZlKXrLMO&#10;p30w9hi45vOHjt+Uloo0GZ2O0lEo98ZnzX53aeou/hwvQ3Wf8No9alJh3iukXnLtriVVjmBNz3jv&#10;ID/hGgx0DLWaryuEasOse2YGKYnI45m5J3wKCdgV9BIlJZhff7P7eGQKeilpkOIZtT8PzAhK5DeF&#10;HJomw6G/iaAMR3cpKubWs7v1qEO9AsQ/wYPWPIg+3smzWBioX/Eal74qupjiWDuj7iyuXHd4eM1c&#10;LJchCK9AM7dRW819ar9vT4SX9pUZ3bPFIdEe4XwMbPaONF1sYIpeHhysq8AoD3SHao8/XlDYcH/t&#10;/kRv9RB1/U9a/AYAAP//AwBQSwMEFAAGAAgAAAAhAKM0arnbAAAABQEAAA8AAABkcnMvZG93bnJl&#10;di54bWxMj0FLxDAQhe+C/yGM4EXcRC1aatNFBD0tsruK52kztqXJpNtkd7v/3uhFLwOP93jvm3I5&#10;OysONIXes4abhQJB3HjTc6vh4/3lOgcRIrJB65k0nCjAsjo/K7Ew/sgbOmxjK1IJhwI1dDGOhZSh&#10;6chhWPiROHlffnIYk5xaaSY8pnJn5a1S99Jhz2mhw5GeO2qG7d5p2J1erXq7Wg+ytjv7aYYVr4eV&#10;1pcX89MjiEhz/AvDD35Chyox1X7PJgirIT0Sf2/y8vzuAUStIVNZBrIq5X/66hsAAP//AwBQSwEC&#10;LQAUAAYACAAAACEAtoM4kv4AAADhAQAAEwAAAAAAAAAAAAAAAAAAAAAAW0NvbnRlbnRfVHlwZXNd&#10;LnhtbFBLAQItABQABgAIAAAAIQA4/SH/1gAAAJQBAAALAAAAAAAAAAAAAAAAAC8BAABfcmVscy8u&#10;cmVsc1BLAQItABQABgAIAAAAIQCWpgKpZAIAANsEAAAOAAAAAAAAAAAAAAAAAC4CAABkcnMvZTJv&#10;RG9jLnhtbFBLAQItABQABgAIAAAAIQCjNGq52wAAAAUBAAAPAAAAAAAAAAAAAAAAAL4EAABkcnMv&#10;ZG93bnJldi54bWxQSwUGAAAAAAQABADzAAAAxgUAAAAA&#10;" fillcolor="#dbe5f1 [660]" strokecolor="#7030a0">
                <v:fill opacity="32125f"/>
                <v:textbox style="mso-fit-shape-to-text:t">
                  <w:txbxContent>
                    <w:p w14:paraId="29661D97" w14:textId="77777777" w:rsidR="00775115" w:rsidRPr="00775115" w:rsidRDefault="00775115" w:rsidP="00775115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bg-BG" w:bidi="bg-BG"/>
                        </w:rPr>
                        <w:t>— преподаването е дейност, насочена към решаването на проблеми, за която са необходими текущо и систематично планиране, оценка, дискусионен анализ и след това модифицирани действия;</w:t>
                      </w:r>
                    </w:p>
                    <w:p w14:paraId="4D89F3A9" w14:textId="77777777" w:rsidR="00775115" w:rsidRPr="00775115" w:rsidRDefault="00775115" w:rsidP="00775115">
                      <w:pPr>
                        <w:pStyle w:val="Agency-body-text"/>
                        <w:ind w:left="284" w:right="311"/>
                        <w:rPr>
                          <w:rFonts w:eastAsia="Calibri"/>
                          <w:color w:val="262626" w:themeColor="text1" w:themeTint="D9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bg-BG" w:bidi="bg-BG"/>
                        </w:rPr>
                        <w:t>— дискусионната практика улеснява преподавателите да работят ефективно с родителите, както и в екипи с други, работещи в училището и извън него;</w:t>
                      </w:r>
                    </w:p>
                    <w:p w14:paraId="40557103" w14:textId="77777777" w:rsidR="00775115" w:rsidRPr="00775115" w:rsidRDefault="00775115" w:rsidP="00775115">
                      <w:pPr>
                        <w:pStyle w:val="Agency-body-text"/>
                        <w:ind w:left="284" w:right="311"/>
                        <w:rPr>
                          <w:rFonts w:eastAsia="Calibri"/>
                          <w:color w:val="262626" w:themeColor="text1" w:themeTint="D9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bg-BG" w:bidi="bg-BG"/>
                        </w:rPr>
                        <w:t>— основаната на доказателства практика е важна за насочване на работата на училищния екип;</w:t>
                      </w:r>
                    </w:p>
                    <w:p w14:paraId="28DD5908" w14:textId="77777777" w:rsidR="00775115" w:rsidRPr="00775115" w:rsidRDefault="00775115" w:rsidP="00775115">
                      <w:pPr>
                        <w:pStyle w:val="Agency-body-text"/>
                        <w:ind w:left="284" w:right="311"/>
                        <w:rPr>
                          <w:rFonts w:eastAsia="Calibri"/>
                          <w:color w:val="262626" w:themeColor="text1" w:themeTint="D9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bg-BG" w:bidi="bg-BG"/>
                        </w:rPr>
                        <w:t xml:space="preserve">— преподаването и практиката на сътрудничество в образованието са непредвидими, </w:t>
                      </w:r>
                      <w:proofErr w:type="spellStart"/>
                      <w:r w:rsidRPr="00775115">
                        <w:rPr>
                          <w:color w:val="262626" w:themeColor="text1" w:themeTint="D9"/>
                          <w:lang w:val="bg-BG" w:bidi="bg-BG"/>
                        </w:rPr>
                        <w:t>многоизмерни</w:t>
                      </w:r>
                      <w:proofErr w:type="spellEnd"/>
                      <w:r w:rsidRPr="00775115">
                        <w:rPr>
                          <w:color w:val="262626" w:themeColor="text1" w:themeTint="D9"/>
                          <w:lang w:val="bg-BG" w:bidi="bg-BG"/>
                        </w:rPr>
                        <w:t xml:space="preserve"> и винаги в процес на развитие;</w:t>
                      </w:r>
                    </w:p>
                    <w:p w14:paraId="4EAD52AF" w14:textId="77777777" w:rsidR="00775115" w:rsidRPr="00775115" w:rsidRDefault="00775115" w:rsidP="00775115">
                      <w:pPr>
                        <w:pStyle w:val="Agency-body-text"/>
                        <w:ind w:left="284" w:right="311"/>
                        <w:rPr>
                          <w:rFonts w:eastAsia="Calibri" w:cstheme="majorHAnsi"/>
                          <w:color w:val="262626" w:themeColor="text1" w:themeTint="D9"/>
                          <w:szCs w:val="24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bg-BG" w:bidi="bg-BG"/>
                        </w:rPr>
                        <w:t>— оценяване на значението на развитието на лични педагогически подходи, които да ръководят работата на преподавателя;</w:t>
                      </w:r>
                    </w:p>
                    <w:p w14:paraId="5D3443D1" w14:textId="12D00F75" w:rsidR="00775115" w:rsidRPr="00EE1ABC" w:rsidRDefault="00775115" w:rsidP="00775115">
                      <w:pPr>
                        <w:pStyle w:val="Agency-body-text"/>
                        <w:ind w:left="284" w:right="311"/>
                        <w:rPr>
                          <w:rFonts w:eastAsia="Calibri" w:cs="Calibri"/>
                          <w:color w:val="262626" w:themeColor="text1" w:themeTint="D9"/>
                        </w:rPr>
                      </w:pPr>
                      <w:r w:rsidRPr="00775115">
                        <w:rPr>
                          <w:color w:val="262626" w:themeColor="text1" w:themeTint="D9"/>
                          <w:lang w:val="bg-BG" w:bidi="bg-BG"/>
                        </w:rPr>
                        <w:t>— оценяване на значението на обратната връзка между колеги за професионалното обучение.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E8B79E7" w14:textId="57993550" w:rsidR="00622128" w:rsidRPr="00D93E29" w:rsidRDefault="00622128" w:rsidP="00F044A5">
      <w:pPr>
        <w:pStyle w:val="Agency-heading-4"/>
      </w:pPr>
      <w:r w:rsidRPr="00D93E29">
        <w:rPr>
          <w:lang w:val="bg-BG" w:bidi="bg-BG"/>
        </w:rPr>
        <w:t>Основните знания и разбиране в основата на тази област на компетентност обхващат следното:</w:t>
      </w:r>
    </w:p>
    <w:p w14:paraId="2B9F30C7" w14:textId="2E077FBA" w:rsidR="00775115" w:rsidRPr="00D93E29" w:rsidRDefault="00EA1943" w:rsidP="00775115">
      <w:pPr>
        <w:pStyle w:val="Agency-body-text"/>
      </w:pPr>
      <w:r w:rsidRPr="00D93E29">
        <w:rPr>
          <w:b/>
          <w:noProof/>
          <w:lang w:val="bg-BG" w:bidi="bg-BG"/>
        </w:rPr>
        <mc:AlternateContent>
          <mc:Choice Requires="wps">
            <w:drawing>
              <wp:inline distT="0" distB="0" distL="0" distR="0" wp14:anchorId="70BBDC42" wp14:editId="2135C4AD">
                <wp:extent cx="5611495" cy="2490281"/>
                <wp:effectExtent l="0" t="0" r="14605" b="15875"/>
                <wp:docPr id="483" name="Text Box 4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49028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A198089" w14:textId="77777777" w:rsidR="00EA1943" w:rsidRPr="00EA1943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 xml:space="preserve">— лични умения, </w:t>
                            </w:r>
                            <w:proofErr w:type="spellStart"/>
                            <w:r w:rsidRPr="00EA1943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метакогнитивни</w:t>
                            </w:r>
                            <w:proofErr w:type="spellEnd"/>
                            <w:r w:rsidRPr="00EA1943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 xml:space="preserve"> умения и умения за учене;</w:t>
                            </w:r>
                          </w:p>
                          <w:p w14:paraId="1F64F1DF" w14:textId="77777777" w:rsidR="00EA1943" w:rsidRPr="00EA1943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как се придобива дискусионна практика и как се развиват умения за личен дискусионен анализ и дискусионен анализ между колеги относно работата и в процеса на работа;</w:t>
                            </w:r>
                          </w:p>
                          <w:p w14:paraId="7E9FB347" w14:textId="77777777" w:rsidR="00EA1943" w:rsidRPr="00EA1943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методи и стратегии за оценка на собствената работа и на резултатите от нея;</w:t>
                            </w:r>
                          </w:p>
                          <w:p w14:paraId="4FAD9EA2" w14:textId="77777777" w:rsidR="00EA1943" w:rsidRPr="00EA1943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стойността на общностите за професионално обучение за развитие на приобщаваща обучителна среда;</w:t>
                            </w:r>
                          </w:p>
                          <w:p w14:paraId="52AB7FCC" w14:textId="77777777" w:rsidR="00EA1943" w:rsidRPr="00EA1943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методи, основани на действия и изследвания, и тяхното значение за работата на преподавателите;</w:t>
                            </w:r>
                          </w:p>
                          <w:p w14:paraId="185291E0" w14:textId="77777777" w:rsidR="00EA1943" w:rsidRPr="00EA1943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изследователски методи, основани на участие, и тяхното значение за приобщаващото образование;</w:t>
                            </w:r>
                          </w:p>
                          <w:p w14:paraId="5B994CB4" w14:textId="559F9779" w:rsidR="00EA1943" w:rsidRPr="00EA1943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развитие на лични и съвместни стратегии за решаване на проблеми.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0BBDC42" id="Text Box 483" o:spid="_x0000_s1056" type="#_x0000_t202" alt="&quot;&quot;" style="width:441.85pt;height:196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4AjZQIAANsEAAAOAAAAZHJzL2Uyb0RvYy54bWysVN1v2jAQf5+0/8Hy+8jHoAVEqBgV06Su&#10;rUSnPhvHIZEcn2cbEvbX7+wEQrs9TXtx7st359/9Lou7tpbkKIytQGU0GcWUCMUhr9Q+oz9eNp+m&#10;lFjHVM4kKJHRk7D0bvnxw6LRc5FCCTIXhmASZeeNzmjpnJ5HkeWlqJkdgRYKnQWYmjlUzT7KDWsw&#10;ey2jNI5vogZMrg1wYS1a7zsnXYb8RSG4eyoKKxyRGcXeXDhNOHf+jJYLNt8bpsuK922wf+iiZpXC&#10;opdU98wxcjDVH6nqihuwULgRhzqCoqi4CG/A1yTxu9dsS6ZFeAuCY/UFJvv/0vLH41Y/G+LaL9Di&#10;AD0gjbZzi0b/nrYwtf9ipwT9COHpAptoHeFonNwkyXg2oYSjLx3P4nQa8kTDdW2s+yqgJl7IqMG5&#10;BLjY8cE6LImh5xBfzYKs8k0lZVA8F8RaGnJkOEXGuVAuCdflof4OeWdHNsT9PNGMU+/M08HMpC5Z&#10;Z8Umu2AsHLjm84c23pSWijQZnU3SSSj3xmfNfndpKo5v43Wo7hMO3aMmFeYdIPWSa3ctqfKMfg5X&#10;vGkH+QnHYKBjqNV8UyFUD8y6Z2aQkog8rpl7wqOQgF1BL1FSgvn1N7uPR6agl5IGKZ5R+/PAjKBE&#10;flPIoVkyHvudCMp4cpuiYq49u2uPOtRrQPwTXGjNg+jjnTyLhYH6Fbdx5auiiymOtTPqzuLadYuH&#10;28zFahWCcAs0cw9qq7lP7eftifDSvjKje7Y4JNojnJeBzd+RposNTNGrg4NNFRg1oNrjjxsUJtxv&#10;u1/Raz1EDf+k5W8AAAD//wMAUEsDBBQABgAIAAAAIQBTtUF33AAAAAUBAAAPAAAAZHJzL2Rvd25y&#10;ZXYueG1sTI/BTsMwEETvSP0Ha5G4IOqQSG0a4lSFihMH1LQf4MbbOCJeR7abhL/HcKGXlUYzmnlb&#10;bmfTsxGd7ywJeF4mwJAaqzpqBZyO7085MB8kKdlbQgHf6GFbLe5KWSg70QHHOrQslpAvpAAdwlBw&#10;7huNRvqlHZCid7HOyBCla7lycorlpudpkqy4kR3FBS0HfNPYfNVXI+Bz7/bHbEMnnb6aYTV+TJf6&#10;sRXi4X7evQALOIf/MPziR3SoItPZXkl51guIj4S/G708z9bAzgKyTZoCr0p+S1/9AAAA//8DAFBL&#10;AQItABQABgAIAAAAIQC2gziS/gAAAOEBAAATAAAAAAAAAAAAAAAAAAAAAABbQ29udGVudF9UeXBl&#10;c10ueG1sUEsBAi0AFAAGAAgAAAAhADj9If/WAAAAlAEAAAsAAAAAAAAAAAAAAAAALwEAAF9yZWxz&#10;Ly5yZWxzUEsBAi0AFAAGAAgAAAAhAK5ngCNlAgAA2wQAAA4AAAAAAAAAAAAAAAAALgIAAGRycy9l&#10;Mm9Eb2MueG1sUEsBAi0AFAAGAAgAAAAhAFO1QXfcAAAABQEAAA8AAAAAAAAAAAAAAAAAvwQAAGRy&#10;cy9kb3ducmV2LnhtbFBLBQYAAAAABAAEAPMAAADIBQAAAAA=&#10;" fillcolor="#dbe5f1 [660]" strokecolor="#0070c0">
                <v:fill opacity="32125f"/>
                <v:textbox style="mso-fit-shape-to-text:t">
                  <w:txbxContent>
                    <w:p w14:paraId="5A198089" w14:textId="77777777" w:rsidR="00EA1943" w:rsidRPr="00EA1943" w:rsidRDefault="00EA1943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bg-BG" w:bidi="bg-BG"/>
                        </w:rPr>
                        <w:t xml:space="preserve">— лични умения, </w:t>
                      </w:r>
                      <w:proofErr w:type="spellStart"/>
                      <w:r w:rsidRPr="00EA1943">
                        <w:rPr>
                          <w:color w:val="262626" w:themeColor="text1" w:themeTint="D9"/>
                          <w:lang w:val="bg-BG" w:bidi="bg-BG"/>
                        </w:rPr>
                        <w:t>метакогнитивни</w:t>
                      </w:r>
                      <w:proofErr w:type="spellEnd"/>
                      <w:r w:rsidRPr="00EA1943">
                        <w:rPr>
                          <w:color w:val="262626" w:themeColor="text1" w:themeTint="D9"/>
                          <w:lang w:val="bg-BG" w:bidi="bg-BG"/>
                        </w:rPr>
                        <w:t xml:space="preserve"> умения и умения за учене;</w:t>
                      </w:r>
                    </w:p>
                    <w:p w14:paraId="1F64F1DF" w14:textId="77777777" w:rsidR="00EA1943" w:rsidRPr="00EA1943" w:rsidRDefault="00EA1943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bg-BG" w:bidi="bg-BG"/>
                        </w:rPr>
                        <w:t>— как се придобива дискусионна практика и как се развиват умения за личен дискусионен анализ и дискусионен анализ между колеги относно работата и в процеса на работа;</w:t>
                      </w:r>
                    </w:p>
                    <w:p w14:paraId="7E9FB347" w14:textId="77777777" w:rsidR="00EA1943" w:rsidRPr="00EA1943" w:rsidRDefault="00EA1943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bg-BG" w:bidi="bg-BG"/>
                        </w:rPr>
                        <w:t>— методи и стратегии за оценка на собствената работа и на резултатите от нея;</w:t>
                      </w:r>
                    </w:p>
                    <w:p w14:paraId="4FAD9EA2" w14:textId="77777777" w:rsidR="00EA1943" w:rsidRPr="00EA1943" w:rsidRDefault="00EA1943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bg-BG" w:bidi="bg-BG"/>
                        </w:rPr>
                        <w:t>— стойността на общностите за професионално обучение за развитие на приобщаваща обучителна среда;</w:t>
                      </w:r>
                    </w:p>
                    <w:p w14:paraId="52AB7FCC" w14:textId="77777777" w:rsidR="00EA1943" w:rsidRPr="00EA1943" w:rsidRDefault="00EA1943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bg-BG" w:bidi="bg-BG"/>
                        </w:rPr>
                        <w:t>— методи, основани на действия и изследвания, и тяхното значение за работата на преподавателите;</w:t>
                      </w:r>
                    </w:p>
                    <w:p w14:paraId="185291E0" w14:textId="77777777" w:rsidR="00EA1943" w:rsidRPr="00EA1943" w:rsidRDefault="00EA1943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bg-BG" w:bidi="bg-BG"/>
                        </w:rPr>
                        <w:t>— изследователски методи, основани на участие, и тяхното значение за приобщаващото образование;</w:t>
                      </w:r>
                    </w:p>
                    <w:p w14:paraId="5B994CB4" w14:textId="559F9779" w:rsidR="00EA1943" w:rsidRPr="00EA1943" w:rsidRDefault="00EA1943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bg-BG" w:bidi="bg-BG"/>
                        </w:rPr>
                        <w:t>— развитие на лични и съвместни стратегии за решаване на проблеми.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5483033" w14:textId="24290C31" w:rsidR="001600DB" w:rsidRPr="00D93E29" w:rsidRDefault="00622128" w:rsidP="009F545D">
      <w:pPr>
        <w:pStyle w:val="Agency-heading-4"/>
      </w:pPr>
      <w:r w:rsidRPr="00D93E29">
        <w:rPr>
          <w:lang w:val="bg-BG" w:bidi="bg-BG"/>
        </w:rPr>
        <w:lastRenderedPageBreak/>
        <w:t>Решаващите умения и способности, които трябва да бъдат развити в тази област на компетентност, обхващат следното:</w:t>
      </w:r>
    </w:p>
    <w:p w14:paraId="55C575AA" w14:textId="4E3D2D1A" w:rsidR="00EA1943" w:rsidRPr="00D93E29" w:rsidRDefault="00EA1943" w:rsidP="00EA1943">
      <w:pPr>
        <w:pStyle w:val="Agency-body-text"/>
      </w:pPr>
      <w:r w:rsidRPr="00D93E29">
        <w:rPr>
          <w:b/>
          <w:noProof/>
          <w:lang w:val="bg-BG" w:bidi="bg-BG"/>
        </w:rPr>
        <mc:AlternateContent>
          <mc:Choice Requires="wps">
            <w:drawing>
              <wp:inline distT="0" distB="0" distL="0" distR="0" wp14:anchorId="1BF823E7" wp14:editId="08BEF7D1">
                <wp:extent cx="5611495" cy="3015574"/>
                <wp:effectExtent l="0" t="0" r="14605" b="16510"/>
                <wp:docPr id="484" name="Text Box 4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301557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4CF92707" w14:textId="77777777" w:rsidR="00EA1943" w:rsidRPr="00E00B84" w:rsidRDefault="00EA1943" w:rsidP="00EA1943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критичен анализ на собствените убеждения и нагласи и на въздействието, което те имат върху взаимоотношенията с персонала, споделените схващания, тематиката и действията;</w:t>
                            </w:r>
                          </w:p>
                          <w:p w14:paraId="0D5B15F5" w14:textId="77777777" w:rsidR="00EA1943" w:rsidRPr="00E00B84" w:rsidRDefault="00EA1943" w:rsidP="00EA1943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систематично оценяване на резултатите от собствената работа при съвместни действия, които се явяват катализатори на промяната в полза на приобщаването;</w:t>
                            </w:r>
                          </w:p>
                          <w:p w14:paraId="7A660662" w14:textId="77777777" w:rsidR="00EA1943" w:rsidRPr="00E00B84" w:rsidRDefault="00EA1943" w:rsidP="00EA1943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способността да се „</w:t>
                            </w:r>
                            <w:proofErr w:type="spellStart"/>
                            <w:r w:rsidRPr="00E00B84">
                              <w:rPr>
                                <w:lang w:val="bg-BG" w:bidi="bg-BG"/>
                              </w:rPr>
                              <w:t>отучават</w:t>
                            </w:r>
                            <w:proofErr w:type="spellEnd"/>
                            <w:r w:rsidRPr="00E00B84">
                              <w:rPr>
                                <w:lang w:val="bg-BG" w:bidi="bg-BG"/>
                              </w:rPr>
                              <w:t>“ предишни практики, за които е установено, че са неефективни или не съответстват на основните ценности на приобщаването;</w:t>
                            </w:r>
                          </w:p>
                          <w:p w14:paraId="370FC827" w14:textId="77777777" w:rsidR="00EA1943" w:rsidRPr="00E00B84" w:rsidRDefault="00EA1943" w:rsidP="00EA1943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рационализиране на непредвидимото и свързано с предизвикателства преподаване и учене, като се отчитат и преценяват конкурентни философии и се избягва заемането на пуристична позиция;</w:t>
                            </w:r>
                          </w:p>
                          <w:p w14:paraId="737E3F08" w14:textId="77777777" w:rsidR="00EA1943" w:rsidRPr="00E00B84" w:rsidRDefault="00EA1943" w:rsidP="00EA1943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ефективно включване на други в анализа на преподаването и ученето;</w:t>
                            </w:r>
                          </w:p>
                          <w:p w14:paraId="4D44FEF5" w14:textId="77777777" w:rsidR="00EA1943" w:rsidRPr="00E00B84" w:rsidRDefault="00EA1943" w:rsidP="00EA1943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участие на семействата в процеса на професионално израстване на екипа;</w:t>
                            </w:r>
                          </w:p>
                          <w:p w14:paraId="419A8097" w14:textId="799B0AC2" w:rsidR="00EA1943" w:rsidRPr="00A732BC" w:rsidRDefault="00EA1943" w:rsidP="00EA1943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принос към развитието на училището като общност на учащите.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BF823E7" id="Text Box 484" o:spid="_x0000_s1057" type="#_x0000_t202" alt="&quot;&quot;" style="width:441.85pt;height:237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eOTYgIAANsEAAAOAAAAZHJzL2Uyb0RvYy54bWysVE1v2zAMvQ/YfxB0XxxndtsEcYoshYcB&#10;WVsgHXpWZDk2IIuapMTOfv0o2flot9Owi0KR9CP1+Jj5fddIchDG1qAyGo/GlAjFoajVLqM/XvJP&#10;d5RYx1TBJCiR0aOw9H7x8cO81TMxgQpkIQxBEGVnrc5o5ZyeRZHllWiYHYEWCoMlmIY5vJpdVBjW&#10;Inojo8l4fBO1YAptgAtr0fvQB+ki4Jel4O6pLK1wRGYUe3PhNOHc+jNazNlsZ5iuaj60wf6hi4bV&#10;CoueoR6YY2Rv6j+gmpobsFC6EYcmgrKsuQhvwNfE43ev2VRMi/AWJMfqM032/8Hyx8NGPxviui/Q&#10;4QA9Ia22M4tO/56uNI3/xU4JxpHC45k20TnC0ZnexHEyTSnhGPs8jtP0NvE40eVzbaz7KqAh3sio&#10;wbkEuthhbV2fekrx1SzIushrKcPFa0GspCEHhlNknAvl4vC53Dffoej9qIbxME9049R7993FzaSu&#10;WO9NpkMy9hi05vFDx29KS0XajE7TSRrKvYlZs9uem8rz1RXgpXuElwpxL5R6y3XbjtQFknXmewvF&#10;EcdgoFeo1Tyvkao1s+6ZGZQkMo9r5p7wKCVgVzBYlFRgfv3N7/NRKRilpEWJZ9T+3DMjKJHfFGpo&#10;GieJ34lwSdLbCV7MdWR7HVH7ZgXIf4wLrXkwfb6TJ7M00LziNi59VQwxxbF2Rt3JXLl+8XCbuVgu&#10;QxJugWZurTaae2g/by+El+6VGT2oxaHQHuG0DGz2TjR9blCKXu4d5HVQlCe6Z3XgHzcoTHjYdr+i&#10;1/eQdflPWvwGAAD//wMAUEsDBBQABgAIAAAAIQCMZ18w3QAAAAUBAAAPAAAAZHJzL2Rvd25yZXYu&#10;eG1sTI9BS8NAEIXvgv9hGcGL2I01mDRmU4ogHkurFY+z2TEJZmdDdtvG/vquXvQy8HiP974pl5Pt&#10;xYFG3zlWcDdLQBDXznTcKHh7fb7NQfiAbLB3TAq+ycOyurwosTDuyBs6bEMjYgn7AhW0IQyFlL5u&#10;yaKfuYE4ep9utBiiHBtpRjzGctvLeZI8SIsdx4UWB3pqqf7a7q2Cj51erdfJeHrBbLNIWb/rm91c&#10;qeurafUIItAU/sLwgx/RoYpM2u3ZeNEriI+E3xu9PL/PQGgFaZYuQFal/E9fnQEAAP//AwBQSwEC&#10;LQAUAAYACAAAACEAtoM4kv4AAADhAQAAEwAAAAAAAAAAAAAAAAAAAAAAW0NvbnRlbnRfVHlwZXNd&#10;LnhtbFBLAQItABQABgAIAAAAIQA4/SH/1gAAAJQBAAALAAAAAAAAAAAAAAAAAC8BAABfcmVscy8u&#10;cmVsc1BLAQItABQABgAIAAAAIQBX1eOTYgIAANsEAAAOAAAAAAAAAAAAAAAAAC4CAABkcnMvZTJv&#10;RG9jLnhtbFBLAQItABQABgAIAAAAIQCMZ18w3QAAAAUBAAAPAAAAAAAAAAAAAAAAALwEAABkcnMv&#10;ZG93bnJldi54bWxQSwUGAAAAAAQABADzAAAAxgUAAAAA&#10;" fillcolor="#dbe5f1 [660]" strokecolor="#ffc000">
                <v:fill opacity="32125f"/>
                <v:textbox style="mso-fit-shape-to-text:t">
                  <w:txbxContent>
                    <w:p w14:paraId="4CF92707" w14:textId="77777777" w:rsidR="00EA1943" w:rsidRPr="00E00B84" w:rsidRDefault="00EA1943" w:rsidP="00EA1943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критичен анализ на собствените убеждения и нагласи и на въздействието, което те имат върху взаимоотношенията с персонала, споделените схващания, тематиката и действията;</w:t>
                      </w:r>
                    </w:p>
                    <w:p w14:paraId="0D5B15F5" w14:textId="77777777" w:rsidR="00EA1943" w:rsidRPr="00E00B84" w:rsidRDefault="00EA1943" w:rsidP="00EA1943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систематично оценяване на резултатите от собствената работа при съвместни действия, които се явяват катализатори на промяната в полза на приобщаването;</w:t>
                      </w:r>
                    </w:p>
                    <w:p w14:paraId="7A660662" w14:textId="77777777" w:rsidR="00EA1943" w:rsidRPr="00E00B84" w:rsidRDefault="00EA1943" w:rsidP="00EA1943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способността да се „</w:t>
                      </w:r>
                      <w:proofErr w:type="spellStart"/>
                      <w:r w:rsidRPr="00E00B84">
                        <w:rPr>
                          <w:lang w:val="bg-BG" w:bidi="bg-BG"/>
                        </w:rPr>
                        <w:t>отучават</w:t>
                      </w:r>
                      <w:proofErr w:type="spellEnd"/>
                      <w:r w:rsidRPr="00E00B84">
                        <w:rPr>
                          <w:lang w:val="bg-BG" w:bidi="bg-BG"/>
                        </w:rPr>
                        <w:t>“ предишни практики, за които е установено, че са неефективни или не съответстват на основните ценности на приобщаването;</w:t>
                      </w:r>
                    </w:p>
                    <w:p w14:paraId="370FC827" w14:textId="77777777" w:rsidR="00EA1943" w:rsidRPr="00E00B84" w:rsidRDefault="00EA1943" w:rsidP="00EA1943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рационализиране на непредвидимото и свързано с предизвикателства преподаване и учене, като се отчитат и преценяват конкурентни философии и се избягва заемането на пуристична позиция;</w:t>
                      </w:r>
                    </w:p>
                    <w:p w14:paraId="737E3F08" w14:textId="77777777" w:rsidR="00EA1943" w:rsidRPr="00E00B84" w:rsidRDefault="00EA1943" w:rsidP="00EA1943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ефективно включване на други в анализа на преподаването и ученето;</w:t>
                      </w:r>
                    </w:p>
                    <w:p w14:paraId="4D44FEF5" w14:textId="77777777" w:rsidR="00EA1943" w:rsidRPr="00E00B84" w:rsidRDefault="00EA1943" w:rsidP="00EA1943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участие на семействата в процеса на професионално израстване на екипа;</w:t>
                      </w:r>
                    </w:p>
                    <w:p w14:paraId="419A8097" w14:textId="799B0AC2" w:rsidR="00EA1943" w:rsidRPr="00A732BC" w:rsidRDefault="00EA1943" w:rsidP="00EA1943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принос към развитието на училището като общност на учащите.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BD022E8" w14:textId="17922F97" w:rsidR="00622128" w:rsidRPr="00D93E29" w:rsidRDefault="00622128" w:rsidP="009F545D">
      <w:pPr>
        <w:pStyle w:val="Agency-heading-3"/>
      </w:pPr>
      <w:bookmarkStart w:id="17" w:name="_Toc113436932"/>
      <w:r w:rsidRPr="00D93E29">
        <w:rPr>
          <w:lang w:val="bg-BG" w:bidi="bg-BG"/>
        </w:rPr>
        <w:lastRenderedPageBreak/>
        <w:t>Професионално обучение за приобщаване, което се основава на първоначалната подготовка на учителите и на компетенциите на други специалисти в областта на образованието</w:t>
      </w:r>
      <w:bookmarkEnd w:id="17"/>
    </w:p>
    <w:p w14:paraId="66C64B3E" w14:textId="0459F961" w:rsidR="00987416" w:rsidRPr="00D93E29" w:rsidRDefault="00622128" w:rsidP="00067073">
      <w:pPr>
        <w:pStyle w:val="Agency-heading-4"/>
      </w:pPr>
      <w:r w:rsidRPr="00D93E29">
        <w:rPr>
          <w:lang w:val="bg-BG" w:bidi="bg-BG"/>
        </w:rPr>
        <w:t>Нагласите и убежденията в основата на тази област на компетентност обхващат следното:</w:t>
      </w:r>
    </w:p>
    <w:p w14:paraId="0AC0A6A1" w14:textId="47C48CBF" w:rsidR="00EA1943" w:rsidRPr="00D93E29" w:rsidRDefault="00EA1943" w:rsidP="00EA1943">
      <w:pPr>
        <w:pStyle w:val="Agency-body-text"/>
      </w:pPr>
      <w:r w:rsidRPr="00D93E29">
        <w:rPr>
          <w:b/>
          <w:noProof/>
          <w:lang w:val="bg-BG" w:bidi="bg-BG"/>
        </w:rPr>
        <mc:AlternateContent>
          <mc:Choice Requires="wps">
            <w:drawing>
              <wp:inline distT="0" distB="0" distL="0" distR="0" wp14:anchorId="5A584EDB" wp14:editId="1F61DF44">
                <wp:extent cx="5611495" cy="3258766"/>
                <wp:effectExtent l="0" t="0" r="14605" b="17145"/>
                <wp:docPr id="485" name="Text Box 4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325876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750A7A47" w14:textId="77777777" w:rsidR="00EA1943" w:rsidRPr="00EA1943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учителите и другите специалисти в областта на образованието носят отговорност за собственото си продължаващо професионално развитие;</w:t>
                            </w:r>
                          </w:p>
                          <w:p w14:paraId="2E01EB48" w14:textId="77777777" w:rsidR="00EA1943" w:rsidRPr="00EA1943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  <w:color w:val="262626" w:themeColor="text1" w:themeTint="D9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първоначалната подготовка на учители е първата стъпка от професионалното обучение през целия живот на учителите;</w:t>
                            </w:r>
                          </w:p>
                          <w:p w14:paraId="1AABFBCE" w14:textId="77777777" w:rsidR="00EA1943" w:rsidRPr="00EA1943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  <w:color w:val="262626" w:themeColor="text1" w:themeTint="D9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компетенциите в преподаването са ключов елемент от професионалното обучение на всички специалисти в областта на образованието, участващи в приобщаващи учебни общности;</w:t>
                            </w:r>
                          </w:p>
                          <w:p w14:paraId="52E7CEB9" w14:textId="77777777" w:rsidR="00EA1943" w:rsidRPr="00EA1943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преподаването и предоставянето на подкрепа на учащите са учебни дейности; готовността да се усвояват нови умения и да се търсят активно информация и съвети са нещо добро, а не слабост;</w:t>
                            </w:r>
                          </w:p>
                          <w:p w14:paraId="21F27496" w14:textId="77777777" w:rsidR="00EA1943" w:rsidRPr="00EA1943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преподавателят не може да бъде експерт по всички въпроси, свързани с приобщаващото образование; основните знания за тези, които навлизат в приобщаващото образование, са от решаващо значение, но непрекъснатото учене е от съществено значение;</w:t>
                            </w:r>
                          </w:p>
                          <w:p w14:paraId="780641CC" w14:textId="43BF6C43" w:rsidR="00EA1943" w:rsidRPr="00EE1ABC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rFonts w:eastAsia="Calibri" w:cs="Calibri"/>
                                <w:color w:val="262626" w:themeColor="text1" w:themeTint="D9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преподавателите се нуждаят от умения да управляват и да отговарят на променящи се потребности и изисквания през цялата си кариера.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A584EDB" id="Text Box 485" o:spid="_x0000_s1058" type="#_x0000_t202" alt="&quot;&quot;" style="width:441.85pt;height:25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qpyYwIAANsEAAAOAAAAZHJzL2Uyb0RvYy54bWysVMlu2zAQvRfoPxC815Ic77AcuA5cFHCT&#10;AE6RM01RlgCKw5K0JffrO6TkJUlPRS/0bJrlzRvP75tKkqMwtgSV0qQXUyIUh6xU+5T+fFl/mVBi&#10;HVMZk6BESk/C0vvF50/zWs9EHwqQmTAEkyg7q3VKC+f0LIosL0TFbA+0UOjMwVTMoWr2UWZYjdkr&#10;GfXjeBTVYDJtgAtr0frQOuki5M9zwd1TnlvhiEwp9ubCa8K782+0mLPZ3jBdlLxrg/1DFxUrFRa9&#10;pHpgjpGDKT+kqkpuwELuehyqCPK85CLMgNMk8btptgXTIsyC4Fh9gcn+v7T88bjVz4a45is0uEAP&#10;SK3tzKLRz9PkpvK/2ClBP0J4usAmGkc4GoejJBlMh5Rw9N31h5PxaOTzRNfPtbHum4CKeCGlBvcS&#10;4GLHjXVt6DnEV7Mgy2xdShkUzwWxkoYcGW6RcS6US8Ln8lD9gKy1Ixvibp9oxq235snVzKQuWGsd&#10;TLtg7DFwzecPHb8pLRWpUzod9oeh3BufNfvdpalxfBcvQ3Wf8No9alJh3iukXnLNriFl5sE6472D&#10;7IRrMNAy1Gq+LhGqDbPumRmkJCKPZ+ae8MklYFfQSZQUYH7/ze7jkSnopaRGiqfU/jowIyiR3xVy&#10;aJoMBv4mgjIYjvuomFvP7tajDtUKEP8ED1rzIPp4J89ibqB6xWtc+qroYopj7ZS6s7hy7eHhNXOx&#10;XIYgvALN3EZtNfep/b49EV6aV2Z0xxaHRHuE8zGw2TvStLGBKXp5cLAuA6M80C2qHf54QWHD3bX7&#10;E73VQ9T1P2nxBwAA//8DAFBLAwQUAAYACAAAACEAfX4ATdwAAAAFAQAADwAAAGRycy9kb3ducmV2&#10;LnhtbEyPQUvDQBCF74L/YZmCF7GbtqghzaSIoKcibZWeN9lpErI7m2a3bfrvXb3oZeDxHu99k69G&#10;a8SZBt86RphNExDEldMt1whfn28PKQgfFGtlHBPClTysitubXGXaXXhL512oRSxhnymEJoQ+k9JX&#10;DVnlp64njt7BDVaFKIda6kFdYrk1cp4kT9KqluNCo3p6bajqdieLcLy+m+TjftPJ0hzNXndr3nRr&#10;xLvJ+LIEEWgMf2H4wY/oUESm0p1Ye2EQ4iPh90YvTRfPIEqEx9liDrLI5X/64hsAAP//AwBQSwEC&#10;LQAUAAYACAAAACEAtoM4kv4AAADhAQAAEwAAAAAAAAAAAAAAAAAAAAAAW0NvbnRlbnRfVHlwZXNd&#10;LnhtbFBLAQItABQABgAIAAAAIQA4/SH/1gAAAJQBAAALAAAAAAAAAAAAAAAAAC8BAABfcmVscy8u&#10;cmVsc1BLAQItABQABgAIAAAAIQBRjqpyYwIAANsEAAAOAAAAAAAAAAAAAAAAAC4CAABkcnMvZTJv&#10;RG9jLnhtbFBLAQItABQABgAIAAAAIQB9fgBN3AAAAAUBAAAPAAAAAAAAAAAAAAAAAL0EAABkcnMv&#10;ZG93bnJldi54bWxQSwUGAAAAAAQABADzAAAAxgUAAAAA&#10;" fillcolor="#dbe5f1 [660]" strokecolor="#7030a0">
                <v:fill opacity="32125f"/>
                <v:textbox style="mso-fit-shape-to-text:t">
                  <w:txbxContent>
                    <w:p w14:paraId="750A7A47" w14:textId="77777777" w:rsidR="00EA1943" w:rsidRPr="00EA1943" w:rsidRDefault="00EA1943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bg-BG" w:bidi="bg-BG"/>
                        </w:rPr>
                        <w:t>— учителите и другите специалисти в областта на образованието носят отговорност за собственото си продължаващо професионално развитие;</w:t>
                      </w:r>
                    </w:p>
                    <w:p w14:paraId="2E01EB48" w14:textId="77777777" w:rsidR="00EA1943" w:rsidRPr="00EA1943" w:rsidRDefault="00EA1943" w:rsidP="00EA1943">
                      <w:pPr>
                        <w:pStyle w:val="Agency-body-text"/>
                        <w:ind w:left="284" w:right="311"/>
                        <w:rPr>
                          <w:rFonts w:eastAsia="Calibri"/>
                          <w:color w:val="262626" w:themeColor="text1" w:themeTint="D9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bg-BG" w:bidi="bg-BG"/>
                        </w:rPr>
                        <w:t>— първоначалната подготовка на учители е първата стъпка от професионалното обучение през целия живот на учителите;</w:t>
                      </w:r>
                    </w:p>
                    <w:p w14:paraId="1AABFBCE" w14:textId="77777777" w:rsidR="00EA1943" w:rsidRPr="00EA1943" w:rsidRDefault="00EA1943" w:rsidP="00EA1943">
                      <w:pPr>
                        <w:pStyle w:val="Agency-body-text"/>
                        <w:ind w:left="284" w:right="311"/>
                        <w:rPr>
                          <w:rFonts w:eastAsia="Calibri"/>
                          <w:color w:val="262626" w:themeColor="text1" w:themeTint="D9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bg-BG" w:bidi="bg-BG"/>
                        </w:rPr>
                        <w:t>— компетенциите в преподаването са ключов елемент от професионалното обучение на всички специалисти в областта на образованието, участващи в приобщаващи учебни общности;</w:t>
                      </w:r>
                    </w:p>
                    <w:p w14:paraId="52E7CEB9" w14:textId="77777777" w:rsidR="00EA1943" w:rsidRPr="00EA1943" w:rsidRDefault="00EA1943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bg-BG" w:bidi="bg-BG"/>
                        </w:rPr>
                        <w:t>— преподаването и предоставянето на подкрепа на учащите са учебни дейности; готовността да се усвояват нови умения и да се търсят активно информация и съвети са нещо добро, а не слабост;</w:t>
                      </w:r>
                    </w:p>
                    <w:p w14:paraId="21F27496" w14:textId="77777777" w:rsidR="00EA1943" w:rsidRPr="00EA1943" w:rsidRDefault="00EA1943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bg-BG" w:bidi="bg-BG"/>
                        </w:rPr>
                        <w:t>— преподавателят не може да бъде експерт по всички въпроси, свързани с приобщаващото образование; основните знания за тези, които навлизат в приобщаващото образование, са от решаващо значение, но непрекъснатото учене е от съществено значение;</w:t>
                      </w:r>
                    </w:p>
                    <w:p w14:paraId="780641CC" w14:textId="43BF6C43" w:rsidR="00EA1943" w:rsidRPr="00EE1ABC" w:rsidRDefault="00EA1943" w:rsidP="00EA1943">
                      <w:pPr>
                        <w:pStyle w:val="Agency-body-text"/>
                        <w:ind w:left="284" w:right="311"/>
                        <w:rPr>
                          <w:rFonts w:eastAsia="Calibri" w:cs="Calibri"/>
                          <w:color w:val="262626" w:themeColor="text1" w:themeTint="D9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bg-BG" w:bidi="bg-BG"/>
                        </w:rPr>
                        <w:t>— преподавателите се нуждаят от умения да управляват и да отговарят на променящи се потребности и изисквания през цялата си кариера.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29F33CF" w14:textId="603910C4" w:rsidR="00622128" w:rsidRPr="00D93E29" w:rsidRDefault="00622128" w:rsidP="00F044A5">
      <w:pPr>
        <w:pStyle w:val="Agency-heading-4"/>
      </w:pPr>
      <w:r w:rsidRPr="00D93E29">
        <w:rPr>
          <w:lang w:val="bg-BG" w:bidi="bg-BG"/>
        </w:rPr>
        <w:t>Основните знания и разбиране в основата на тази област на компетентност обхващат следното:</w:t>
      </w:r>
    </w:p>
    <w:p w14:paraId="08452BD0" w14:textId="524DE3A3" w:rsidR="00EA1943" w:rsidRPr="00D93E29" w:rsidRDefault="00EA1943" w:rsidP="00EA1943">
      <w:pPr>
        <w:pStyle w:val="Agency-body-text"/>
      </w:pPr>
      <w:r w:rsidRPr="00D93E29">
        <w:rPr>
          <w:b/>
          <w:noProof/>
          <w:lang w:val="bg-BG" w:bidi="bg-BG"/>
        </w:rPr>
        <mc:AlternateContent>
          <mc:Choice Requires="wps">
            <w:drawing>
              <wp:inline distT="0" distB="0" distL="0" distR="0" wp14:anchorId="1122C434" wp14:editId="4A32F15A">
                <wp:extent cx="5611495" cy="2568102"/>
                <wp:effectExtent l="0" t="0" r="14605" b="12065"/>
                <wp:docPr id="486" name="Text Box 4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56810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10E7B2A0" w14:textId="77777777" w:rsidR="00EA1943" w:rsidRPr="00EA1943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законодателството в областта на образованието и правния контекст, в който работят образователните специалисти, и техните отговорности и задължения към учащите, семействата и колегите;</w:t>
                            </w:r>
                          </w:p>
                          <w:p w14:paraId="23BC54C1" w14:textId="77777777" w:rsidR="00EA1943" w:rsidRPr="00EA1943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color w:val="262626" w:themeColor="text1" w:themeTint="D9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професионалните стандарти на учителите и/или на други специалисти в областта на образованието;</w:t>
                            </w:r>
                          </w:p>
                          <w:p w14:paraId="0B0C4589" w14:textId="77777777" w:rsidR="00EA1943" w:rsidRPr="00EA1943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  <w:color w:val="262626" w:themeColor="text1" w:themeTint="D9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предпоставките, възможностите и пътищата за обучение на учителите на работното място или други възможности за професионално обучение на работното място с цел развиване на знания и умения за подобряване на приобщаващата практика на специалистите в областта на образованието;</w:t>
                            </w:r>
                          </w:p>
                          <w:p w14:paraId="2A4DBCA1" w14:textId="2891F7E0" w:rsidR="00EA1943" w:rsidRPr="00EA1943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  <w:color w:val="262626" w:themeColor="text1" w:themeTint="D9"/>
                              </w:rPr>
                            </w:pPr>
                            <w:r w:rsidRPr="00EA1943">
                              <w:rPr>
                                <w:color w:val="262626" w:themeColor="text1" w:themeTint="D9"/>
                                <w:lang w:val="bg-BG" w:bidi="bg-BG"/>
                              </w:rPr>
                              <w:t>— добавената стойност на развитието на учителска компетентност у непедагогическия персонал в областта на приобщаващото образование, както и добавената стойност на специализираното професионално обучение за учителите.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122C434" id="Text Box 486" o:spid="_x0000_s1059" type="#_x0000_t202" alt="&quot;&quot;" style="width:441.85pt;height:20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h25ZQIAANsEAAAOAAAAZHJzL2Uyb0RvYy54bWysVFtv2jAUfp+0/2D5feRSoIAIFaNimtS1&#10;lejUZ+M4JJLj49mGhP36HTvh0nZP017MueVcvvMd5ndtLclBGFuBymgyiCkRikNeqV1Gf76sv0wo&#10;sY6pnElQIqNHYend4vOneaNnIoUSZC4MwSTKzhqd0dI5PYsiy0tRMzsALRQ6CzA1c6iaXZQb1mD2&#10;WkZpHI+jBkyuDXBhLVrvOyddhPxFIbh7KgorHJEZxd5ceE14t/6NFnM22xmmy4r3bbB/6KJmlcKi&#10;51T3zDGyN9WHVHXFDVgo3IBDHUFRVFyEGXCaJH43zaZkWoRZEByrzzDZ/5eWPx42+tkQ136FFhfo&#10;AWm0nVk0+nnawtT+Fzsl6EcIj2fYROsIR+NonCTD6YgSjr50NJ4kcerzRJfPtbHum4CaeCGjBvcS&#10;4GKHB+u60FOIr2ZBVvm6kjIongtiJQ05MNwi41wol4TP5b7+AXlnRzbE/T7RjFvvzJOLmUldss46&#10;nPbB2GPgms8fOn5TWirSZHQ6Skeh3BufNbvtuak4vo1XobpPeOkeNakw7wVSL7l225Iqz+jNzQnv&#10;LeRHXIOBjqFW83WFUD0w656ZQUoi8nhm7gmfQgJ2Bb1ESQnm99/sPh6Zgl5KGqR4Ru2vPTOCEvld&#10;IYemyXDobyIow9Ftioq59myvPWpfrwDxT/CgNQ+ij3fyJBYG6le8xqWvii6mONbOqDuJK9cdHl4z&#10;F8tlCMIr0Mw9qI3mPrXftyfCS/vKjO7Z4pBoj3A6BjZ7R5ouNjBFL/cO1lVglAe6Q7XHHy8obLi/&#10;dn+i13qIuvwnLf4AAAD//wMAUEsDBBQABgAIAAAAIQA9l0+x3AAAAAUBAAAPAAAAZHJzL2Rvd25y&#10;ZXYueG1sTI/BTsMwEETvSP0Ha5F6QdRpG5U0jVNBK04cEGk/wI23cUS8jmw3CX+P4QKXlUYzmnlb&#10;7CfTsQGdby0JWC4SYEi1VS01As6n18cMmA+SlOwsoYAv9LAvZ3eFzJUd6QOHKjQslpDPpQAdQp9z&#10;7muNRvqF7ZGid7XOyBCla7hycozlpuOrJNlwI1uKC1r2eNBYf1Y3I+D96I6n9ZbOevVi+s3wNl6r&#10;h0aI+f30vAMWcAp/YfjBj+hQRqaLvZHyrBMQHwm/N3pZtn4CdhGQJmkKvCz4f/ryGwAA//8DAFBL&#10;AQItABQABgAIAAAAIQC2gziS/gAAAOEBAAATAAAAAAAAAAAAAAAAAAAAAABbQ29udGVudF9UeXBl&#10;c10ueG1sUEsBAi0AFAAGAAgAAAAhADj9If/WAAAAlAEAAAsAAAAAAAAAAAAAAAAALwEAAF9yZWxz&#10;Ly5yZWxzUEsBAi0AFAAGAAgAAAAhAPqeHbllAgAA2wQAAA4AAAAAAAAAAAAAAAAALgIAAGRycy9l&#10;Mm9Eb2MueG1sUEsBAi0AFAAGAAgAAAAhAD2XT7HcAAAABQEAAA8AAAAAAAAAAAAAAAAAvwQAAGRy&#10;cy9kb3ducmV2LnhtbFBLBQYAAAAABAAEAPMAAADIBQAAAAA=&#10;" fillcolor="#dbe5f1 [660]" strokecolor="#0070c0">
                <v:fill opacity="32125f"/>
                <v:textbox style="mso-fit-shape-to-text:t">
                  <w:txbxContent>
                    <w:p w14:paraId="10E7B2A0" w14:textId="77777777" w:rsidR="00EA1943" w:rsidRPr="00EA1943" w:rsidRDefault="00EA1943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bg-BG" w:bidi="bg-BG"/>
                        </w:rPr>
                        <w:t>— законодателството в областта на образованието и правния контекст, в който работят образователните специалисти, и техните отговорности и задължения към учащите, семействата и колегите;</w:t>
                      </w:r>
                    </w:p>
                    <w:p w14:paraId="23BC54C1" w14:textId="77777777" w:rsidR="00EA1943" w:rsidRPr="00EA1943" w:rsidRDefault="00EA1943" w:rsidP="00EA1943">
                      <w:pPr>
                        <w:pStyle w:val="Agency-body-text"/>
                        <w:ind w:left="284" w:right="311"/>
                        <w:rPr>
                          <w:color w:val="262626" w:themeColor="text1" w:themeTint="D9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bg-BG" w:bidi="bg-BG"/>
                        </w:rPr>
                        <w:t>— професионалните стандарти на учителите и/или на други специалисти в областта на образованието;</w:t>
                      </w:r>
                    </w:p>
                    <w:p w14:paraId="0B0C4589" w14:textId="77777777" w:rsidR="00EA1943" w:rsidRPr="00EA1943" w:rsidRDefault="00EA1943" w:rsidP="00EA1943">
                      <w:pPr>
                        <w:pStyle w:val="Agency-body-text"/>
                        <w:ind w:left="284" w:right="311"/>
                        <w:rPr>
                          <w:rFonts w:eastAsia="Calibri"/>
                          <w:color w:val="262626" w:themeColor="text1" w:themeTint="D9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bg-BG" w:bidi="bg-BG"/>
                        </w:rPr>
                        <w:t>— предпоставките, възможностите и пътищата за обучение на учителите на работното място или други възможности за професионално обучение на работното място с цел развиване на знания и умения за подобряване на приобщаващата практика на специалистите в областта на образованието;</w:t>
                      </w:r>
                    </w:p>
                    <w:p w14:paraId="2A4DBCA1" w14:textId="2891F7E0" w:rsidR="00EA1943" w:rsidRPr="00EA1943" w:rsidRDefault="00EA1943" w:rsidP="00EA1943">
                      <w:pPr>
                        <w:pStyle w:val="Agency-body-text"/>
                        <w:ind w:left="284" w:right="311"/>
                        <w:rPr>
                          <w:rFonts w:eastAsia="Calibri"/>
                          <w:color w:val="262626" w:themeColor="text1" w:themeTint="D9"/>
                        </w:rPr>
                      </w:pPr>
                      <w:r w:rsidRPr="00EA1943">
                        <w:rPr>
                          <w:color w:val="262626" w:themeColor="text1" w:themeTint="D9"/>
                          <w:lang w:val="bg-BG" w:bidi="bg-BG"/>
                        </w:rPr>
                        <w:t>— добавената стойност на развитието на учителска компетентност у непедагогическия персонал в областта на приобщаващото образование, както и добавената стойност на специализираното професионално обучение за учителите.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C33C3B4" w14:textId="7F847ECE" w:rsidR="001600DB" w:rsidRPr="00D93E29" w:rsidRDefault="00622128" w:rsidP="00095FAB">
      <w:pPr>
        <w:pStyle w:val="Agency-heading-4"/>
      </w:pPr>
      <w:r w:rsidRPr="00D93E29">
        <w:rPr>
          <w:lang w:val="bg-BG" w:bidi="bg-BG"/>
        </w:rPr>
        <w:lastRenderedPageBreak/>
        <w:t>Решаващите умения и способности, които трябва да бъдат развити в тази област на компетентност, обхващат следното:</w:t>
      </w:r>
    </w:p>
    <w:p w14:paraId="1901B227" w14:textId="4FED3560" w:rsidR="00EA1943" w:rsidRPr="00D93E29" w:rsidRDefault="00EA1943" w:rsidP="00EA1943">
      <w:pPr>
        <w:pStyle w:val="Agency-body-text"/>
      </w:pPr>
      <w:r w:rsidRPr="00D93E29">
        <w:rPr>
          <w:b/>
          <w:noProof/>
          <w:lang w:val="bg-BG" w:bidi="bg-BG"/>
        </w:rPr>
        <mc:AlternateContent>
          <mc:Choice Requires="wps">
            <w:drawing>
              <wp:inline distT="0" distB="0" distL="0" distR="0" wp14:anchorId="5ADE1FAF" wp14:editId="496887EA">
                <wp:extent cx="5611495" cy="2344366"/>
                <wp:effectExtent l="0" t="0" r="14605" b="15875"/>
                <wp:docPr id="487" name="Text Box 4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1495" cy="234436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49000"/>
                          </a:schemeClr>
                        </a:solidFill>
                        <a:ln w="952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6CF0F2EC" w14:textId="77777777" w:rsidR="00EA1943" w:rsidRPr="00E00B84" w:rsidRDefault="00EA1943" w:rsidP="00EA1943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гъвкавост в стратегиите за преподаване, които насърчават иновациите и личното обучение;</w:t>
                            </w:r>
                          </w:p>
                          <w:p w14:paraId="72A42C96" w14:textId="77777777" w:rsidR="00EA1943" w:rsidRPr="00E00B84" w:rsidRDefault="00EA1943" w:rsidP="00EA1943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използване на стратегии за управление на времето, които създават предпоставки за участие във възможности за развитие на работното място;</w:t>
                            </w:r>
                          </w:p>
                          <w:p w14:paraId="1F4F6337" w14:textId="77777777" w:rsidR="00EA1943" w:rsidRPr="00E00B84" w:rsidRDefault="00EA1943" w:rsidP="00EA1943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готовност и инициативност при използването на колеги и на други специалисти като източник на знания и вдъхновение;</w:t>
                            </w:r>
                          </w:p>
                          <w:p w14:paraId="439DFE09" w14:textId="77777777" w:rsidR="00EA1943" w:rsidRPr="00E00B84" w:rsidRDefault="00EA1943" w:rsidP="00EA1943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споделяне на идеи с колеги в общности за професионално обучение;</w:t>
                            </w:r>
                          </w:p>
                          <w:p w14:paraId="1F277CEF" w14:textId="77777777" w:rsidR="00EA1943" w:rsidRPr="00E00B84" w:rsidRDefault="00EA1943" w:rsidP="00EA1943">
                            <w:pPr>
                              <w:pStyle w:val="Agency-body-text"/>
                              <w:ind w:left="284" w:right="311"/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принос към процесите на учене и развитие в цялата училищна общност;</w:t>
                            </w:r>
                          </w:p>
                          <w:p w14:paraId="543AA8F8" w14:textId="14D35A61" w:rsidR="00EA1943" w:rsidRPr="00EA1943" w:rsidRDefault="00EA1943" w:rsidP="00EA1943">
                            <w:pPr>
                              <w:pStyle w:val="Agency-body-text"/>
                              <w:ind w:left="284" w:right="311"/>
                              <w:rPr>
                                <w:rFonts w:eastAsia="Calibri"/>
                              </w:rPr>
                            </w:pPr>
                            <w:r w:rsidRPr="00E00B84">
                              <w:rPr>
                                <w:lang w:val="bg-BG" w:bidi="bg-BG"/>
                              </w:rPr>
                              <w:t>— улесняване на възможностите за професионално обучение и на дейностите за взаимно обучение в областта на приобщаването сред училищния персонал.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ADE1FAF" id="Text Box 487" o:spid="_x0000_s1060" type="#_x0000_t202" alt="&quot;&quot;" style="width:441.85pt;height:18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q2XZAIAANsEAAAOAAAAZHJzL2Uyb0RvYy54bWysVE2P2jAQvVfqf7B8LyEQ6BIRVpQVVSW6&#10;uxJb7dk4DonkeFzbkNBf37ETPnbbU9WLGc9M3ozfvGF+39aSHIWxFaiMxoMhJUJxyCu1z+iPl/Wn&#10;O0qsYypnEpTI6ElYer/4+GHe6FSMoASZC0MQRNm00RktndNpFFleiprZAWihMFiAqZnDq9lHuWEN&#10;otcyGg2H06gBk2sDXFiL3ocuSBcBvygEd09FYYUjMqPYmwunCefOn9FiztK9YbqseN8G+4cualYp&#10;LHqBemCOkYOp/oCqK27AQuEGHOoIiqLiIrwBXxMP371mWzItwluQHKsvNNn/B8sfj1v9bIhrv0CL&#10;A/SENNqmFp3+PW1hav+LnRKMI4WnC22idYSjczKN42Q2oYRjbDROkvF06nGi6+faWPdVQE28kVGD&#10;cwl0sePGui71nOKrWZBVvq6kDBevBbGShhwZTpFxLpSLw+fyUH+HvPOjGob9PNGNU+/cd1c3k7pk&#10;nTeZ9cnYY9Caxw8dvyktFWkyOpuMJqHcm5g1+92lqfV6dQN47R7hpULcK6Xecu2uJVWe0XFy5nsH&#10;+QnHYKBTqNV8XSFVG2bdMzMoSWQe18w94VFIwK6gtygpwfz6m9/no1IwSkmDEs+o/XlgRlAivynU&#10;0CxOEr8T4ZJMPo/wYm4ju9uIOtQrQP5jXGjNg+nznTybhYH6Fbdx6atiiCmOtTPqzubKdYuH28zF&#10;chmScAs0cxu11dxD+3l7Iby0r8zoXi0OhfYI52Vg6TvRdLlBKXp5cLCugqI80R2rPf+4QWHC/bb7&#10;Fb29h6zrf9LiNwAAAP//AwBQSwMEFAAGAAgAAAAhANNH+tbdAAAABQEAAA8AAABkcnMvZG93bnJl&#10;di54bWxMj0FLw0AQhe+C/2EZwYvYjam0acymFEE8llZbepzNjkkwOxuy2zb661170cvA4z3e+6ZY&#10;jrYTJxp861jBwyQBQVw503Kt4P3t5T4D4QOywc4xKfgiD8vy+qrA3Lgzb+i0DbWIJexzVNCE0OdS&#10;+qohi37ieuLofbjBYohyqKUZ8BzLbSfTJJlJiy3HhQZ7em6o+twerYLDTq/W62T4fsX5ZvHIeq/v&#10;dqlStzfj6glEoDH8heEXP6JDGZm0O7LxolMQHwmXG70sm85BaAXT2SIFWRbyP335AwAA//8DAFBL&#10;AQItABQABgAIAAAAIQC2gziS/gAAAOEBAAATAAAAAAAAAAAAAAAAAAAAAABbQ29udGVudF9UeXBl&#10;c10ueG1sUEsBAi0AFAAGAAgAAAAhADj9If/WAAAAlAEAAAsAAAAAAAAAAAAAAAAALwEAAF9yZWxz&#10;Ly5yZWxzUEsBAi0AFAAGAAgAAAAhAJCSrZdkAgAA2wQAAA4AAAAAAAAAAAAAAAAALgIAAGRycy9l&#10;Mm9Eb2MueG1sUEsBAi0AFAAGAAgAAAAhANNH+tbdAAAABQEAAA8AAAAAAAAAAAAAAAAAvgQAAGRy&#10;cy9kb3ducmV2LnhtbFBLBQYAAAAABAAEAPMAAADIBQAAAAA=&#10;" fillcolor="#dbe5f1 [660]" strokecolor="#ffc000">
                <v:fill opacity="32125f"/>
                <v:textbox style="mso-fit-shape-to-text:t">
                  <w:txbxContent>
                    <w:p w14:paraId="6CF0F2EC" w14:textId="77777777" w:rsidR="00EA1943" w:rsidRPr="00E00B84" w:rsidRDefault="00EA1943" w:rsidP="00EA1943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гъвкавост в стратегиите за преподаване, които насърчават иновациите и личното обучение;</w:t>
                      </w:r>
                    </w:p>
                    <w:p w14:paraId="72A42C96" w14:textId="77777777" w:rsidR="00EA1943" w:rsidRPr="00E00B84" w:rsidRDefault="00EA1943" w:rsidP="00EA1943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използване на стратегии за управление на времето, които създават предпоставки за участие във възможности за развитие на работното място;</w:t>
                      </w:r>
                    </w:p>
                    <w:p w14:paraId="1F4F6337" w14:textId="77777777" w:rsidR="00EA1943" w:rsidRPr="00E00B84" w:rsidRDefault="00EA1943" w:rsidP="00EA1943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готовност и инициативност при използването на колеги и на други специалисти като източник на знания и вдъхновение;</w:t>
                      </w:r>
                    </w:p>
                    <w:p w14:paraId="439DFE09" w14:textId="77777777" w:rsidR="00EA1943" w:rsidRPr="00E00B84" w:rsidRDefault="00EA1943" w:rsidP="00EA1943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споделяне на идеи с колеги в общности за професионално обучение;</w:t>
                      </w:r>
                    </w:p>
                    <w:p w14:paraId="1F277CEF" w14:textId="77777777" w:rsidR="00EA1943" w:rsidRPr="00E00B84" w:rsidRDefault="00EA1943" w:rsidP="00EA1943">
                      <w:pPr>
                        <w:pStyle w:val="Agency-body-text"/>
                        <w:ind w:left="284" w:right="311"/>
                      </w:pPr>
                      <w:r w:rsidRPr="00E00B84">
                        <w:rPr>
                          <w:lang w:val="bg-BG" w:bidi="bg-BG"/>
                        </w:rPr>
                        <w:t>— принос към процесите на учене и развитие в цялата училищна общност;</w:t>
                      </w:r>
                    </w:p>
                    <w:p w14:paraId="543AA8F8" w14:textId="14D35A61" w:rsidR="00EA1943" w:rsidRPr="00EA1943" w:rsidRDefault="00EA1943" w:rsidP="00EA1943">
                      <w:pPr>
                        <w:pStyle w:val="Agency-body-text"/>
                        <w:ind w:left="284" w:right="311"/>
                        <w:rPr>
                          <w:rFonts w:eastAsia="Calibri"/>
                        </w:rPr>
                      </w:pPr>
                      <w:r w:rsidRPr="00E00B84">
                        <w:rPr>
                          <w:lang w:val="bg-BG" w:bidi="bg-BG"/>
                        </w:rPr>
                        <w:t>— улесняване на възможностите за професионално обучение и на дейностите за взаимно обучение в областта на приобщаването сред училищния персонал.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D6501AE" w14:textId="77777777" w:rsidR="00ED75A8" w:rsidRPr="0049414C" w:rsidRDefault="00C870DD" w:rsidP="0008298F">
      <w:pPr>
        <w:spacing w:before="120" w:after="120"/>
        <w:rPr>
          <w:rFonts w:asciiTheme="majorHAnsi" w:hAnsiTheme="majorHAnsi" w:cstheme="majorHAnsi"/>
          <w:b/>
          <w:lang w:val="en-GB"/>
        </w:rPr>
      </w:pPr>
      <w:r w:rsidRPr="0049414C">
        <w:rPr>
          <w:rFonts w:asciiTheme="majorHAnsi" w:hAnsiTheme="majorHAnsi" w:cstheme="majorHAnsi"/>
          <w:lang w:val="bg-BG" w:bidi="bg-BG"/>
        </w:rPr>
        <w:t xml:space="preserve">© </w:t>
      </w:r>
      <w:proofErr w:type="spellStart"/>
      <w:r w:rsidRPr="0049414C">
        <w:rPr>
          <w:rFonts w:asciiTheme="majorHAnsi" w:hAnsiTheme="majorHAnsi" w:cstheme="majorHAnsi"/>
          <w:b/>
          <w:lang w:val="bg-BG" w:bidi="bg-BG"/>
        </w:rPr>
        <w:t>European</w:t>
      </w:r>
      <w:proofErr w:type="spellEnd"/>
      <w:r w:rsidRPr="0049414C">
        <w:rPr>
          <w:rFonts w:asciiTheme="majorHAnsi" w:hAnsiTheme="majorHAnsi" w:cstheme="majorHAnsi"/>
          <w:b/>
          <w:lang w:val="bg-BG" w:bidi="bg-BG"/>
        </w:rPr>
        <w:t xml:space="preserve"> </w:t>
      </w:r>
      <w:proofErr w:type="spellStart"/>
      <w:r w:rsidRPr="0049414C">
        <w:rPr>
          <w:rFonts w:asciiTheme="majorHAnsi" w:hAnsiTheme="majorHAnsi" w:cstheme="majorHAnsi"/>
          <w:b/>
          <w:lang w:val="bg-BG" w:bidi="bg-BG"/>
        </w:rPr>
        <w:t>Agency</w:t>
      </w:r>
      <w:proofErr w:type="spellEnd"/>
      <w:r w:rsidRPr="0049414C">
        <w:rPr>
          <w:rFonts w:asciiTheme="majorHAnsi" w:hAnsiTheme="majorHAnsi" w:cstheme="majorHAnsi"/>
          <w:b/>
          <w:lang w:val="bg-BG" w:bidi="bg-BG"/>
        </w:rPr>
        <w:t xml:space="preserve"> </w:t>
      </w:r>
      <w:proofErr w:type="spellStart"/>
      <w:r w:rsidRPr="0049414C">
        <w:rPr>
          <w:rFonts w:asciiTheme="majorHAnsi" w:hAnsiTheme="majorHAnsi" w:cstheme="majorHAnsi"/>
          <w:b/>
          <w:lang w:val="bg-BG" w:bidi="bg-BG"/>
        </w:rPr>
        <w:t>for</w:t>
      </w:r>
      <w:proofErr w:type="spellEnd"/>
      <w:r w:rsidRPr="0049414C">
        <w:rPr>
          <w:rFonts w:asciiTheme="majorHAnsi" w:hAnsiTheme="majorHAnsi" w:cstheme="majorHAnsi"/>
          <w:b/>
          <w:lang w:val="bg-BG" w:bidi="bg-BG"/>
        </w:rPr>
        <w:t xml:space="preserve"> </w:t>
      </w:r>
      <w:proofErr w:type="spellStart"/>
      <w:r w:rsidRPr="0049414C">
        <w:rPr>
          <w:rFonts w:asciiTheme="majorHAnsi" w:hAnsiTheme="majorHAnsi" w:cstheme="majorHAnsi"/>
          <w:b/>
          <w:lang w:val="bg-BG" w:bidi="bg-BG"/>
        </w:rPr>
        <w:t>Special</w:t>
      </w:r>
      <w:proofErr w:type="spellEnd"/>
      <w:r w:rsidRPr="0049414C">
        <w:rPr>
          <w:rFonts w:asciiTheme="majorHAnsi" w:hAnsiTheme="majorHAnsi" w:cstheme="majorHAnsi"/>
          <w:b/>
          <w:lang w:val="bg-BG" w:bidi="bg-BG"/>
        </w:rPr>
        <w:t xml:space="preserve"> </w:t>
      </w:r>
      <w:proofErr w:type="spellStart"/>
      <w:r w:rsidRPr="0049414C">
        <w:rPr>
          <w:rFonts w:asciiTheme="majorHAnsi" w:hAnsiTheme="majorHAnsi" w:cstheme="majorHAnsi"/>
          <w:b/>
          <w:lang w:val="bg-BG" w:bidi="bg-BG"/>
        </w:rPr>
        <w:t>Needs</w:t>
      </w:r>
      <w:proofErr w:type="spellEnd"/>
      <w:r w:rsidRPr="0049414C">
        <w:rPr>
          <w:rFonts w:asciiTheme="majorHAnsi" w:hAnsiTheme="majorHAnsi" w:cstheme="majorHAnsi"/>
          <w:b/>
          <w:lang w:val="bg-BG" w:bidi="bg-BG"/>
        </w:rPr>
        <w:t xml:space="preserve"> </w:t>
      </w:r>
      <w:proofErr w:type="spellStart"/>
      <w:r w:rsidRPr="0049414C">
        <w:rPr>
          <w:rFonts w:asciiTheme="majorHAnsi" w:hAnsiTheme="majorHAnsi" w:cstheme="majorHAnsi"/>
          <w:b/>
          <w:lang w:val="bg-BG" w:bidi="bg-BG"/>
        </w:rPr>
        <w:t>and</w:t>
      </w:r>
      <w:proofErr w:type="spellEnd"/>
      <w:r w:rsidRPr="0049414C">
        <w:rPr>
          <w:rFonts w:asciiTheme="majorHAnsi" w:hAnsiTheme="majorHAnsi" w:cstheme="majorHAnsi"/>
          <w:b/>
          <w:lang w:val="bg-BG" w:bidi="bg-BG"/>
        </w:rPr>
        <w:t xml:space="preserve"> </w:t>
      </w:r>
      <w:proofErr w:type="spellStart"/>
      <w:r w:rsidRPr="0049414C">
        <w:rPr>
          <w:rFonts w:asciiTheme="majorHAnsi" w:hAnsiTheme="majorHAnsi" w:cstheme="majorHAnsi"/>
          <w:b/>
          <w:lang w:val="bg-BG" w:bidi="bg-BG"/>
        </w:rPr>
        <w:t>Inclusive</w:t>
      </w:r>
      <w:proofErr w:type="spellEnd"/>
      <w:r w:rsidRPr="0049414C">
        <w:rPr>
          <w:rFonts w:asciiTheme="majorHAnsi" w:hAnsiTheme="majorHAnsi" w:cstheme="majorHAnsi"/>
          <w:b/>
          <w:lang w:val="bg-BG" w:bidi="bg-BG"/>
        </w:rPr>
        <w:t xml:space="preserve"> </w:t>
      </w:r>
      <w:proofErr w:type="spellStart"/>
      <w:r w:rsidRPr="0049414C">
        <w:rPr>
          <w:rFonts w:asciiTheme="majorHAnsi" w:hAnsiTheme="majorHAnsi" w:cstheme="majorHAnsi"/>
          <w:b/>
          <w:lang w:val="bg-BG" w:bidi="bg-BG"/>
        </w:rPr>
        <w:t>Education</w:t>
      </w:r>
      <w:proofErr w:type="spellEnd"/>
      <w:r w:rsidRPr="0049414C">
        <w:rPr>
          <w:rFonts w:asciiTheme="majorHAnsi" w:hAnsiTheme="majorHAnsi" w:cstheme="majorHAnsi"/>
          <w:b/>
          <w:lang w:val="bg-BG" w:bidi="bg-BG"/>
        </w:rPr>
        <w:t xml:space="preserve"> 2022</w:t>
      </w:r>
    </w:p>
    <w:p w14:paraId="03B4230A" w14:textId="66F2C2C0" w:rsidR="00DC252E" w:rsidRPr="0049414C" w:rsidRDefault="00252690" w:rsidP="00DC252E">
      <w:pPr>
        <w:rPr>
          <w:rFonts w:asciiTheme="majorHAnsi" w:hAnsiTheme="majorHAnsi" w:cstheme="majorHAnsi"/>
          <w:bCs/>
          <w:sz w:val="16"/>
          <w:szCs w:val="16"/>
          <w:lang w:val="en-GB"/>
        </w:rPr>
        <w:sectPr w:rsidR="00DC252E" w:rsidRPr="0049414C" w:rsidSect="00894409">
          <w:headerReference w:type="even" r:id="rId13"/>
          <w:headerReference w:type="default" r:id="rId14"/>
          <w:footerReference w:type="even" r:id="rId15"/>
          <w:footerReference w:type="default" r:id="rId16"/>
          <w:pgSz w:w="11899" w:h="16838"/>
          <w:pgMar w:top="1134" w:right="1531" w:bottom="1276" w:left="1531" w:header="709" w:footer="828" w:gutter="0"/>
          <w:cols w:space="708"/>
          <w:titlePg/>
          <w:docGrid w:linePitch="360"/>
        </w:sectPr>
      </w:pPr>
      <w:r w:rsidRPr="0049414C">
        <w:rPr>
          <w:rFonts w:asciiTheme="majorHAnsi" w:hAnsiTheme="majorHAnsi" w:cstheme="majorHAnsi"/>
          <w:noProof/>
          <w:lang w:val="bg-BG" w:bidi="bg-BG"/>
        </w:rPr>
        <w:drawing>
          <wp:anchor distT="0" distB="0" distL="114300" distR="114300" simplePos="0" relativeHeight="251658240" behindDoc="0" locked="0" layoutInCell="1" allowOverlap="1" wp14:anchorId="4B6B4CA4" wp14:editId="36F3823E">
            <wp:simplePos x="0" y="0"/>
            <wp:positionH relativeFrom="column">
              <wp:posOffset>-5715</wp:posOffset>
            </wp:positionH>
            <wp:positionV relativeFrom="paragraph">
              <wp:posOffset>292735</wp:posOffset>
            </wp:positionV>
            <wp:extent cx="1613535" cy="334645"/>
            <wp:effectExtent l="0" t="0" r="0" b="0"/>
            <wp:wrapSquare wrapText="bothSides"/>
            <wp:docPr id="42" name="Picture 4" descr="Лого: Емблемата на Европейския съюз и текста: Съфинансирано от Европейския съюз">
              <a:extLst xmlns:a="http://schemas.openxmlformats.org/drawingml/2006/main">
                <a:ext uri="{FF2B5EF4-FFF2-40B4-BE49-F238E27FC236}">
                  <a16:creationId xmlns:a16="http://schemas.microsoft.com/office/drawing/2014/main" id="{E4869B56-8124-AC4F-9203-9DAD884F23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" descr="Лого: Емблемата на Европейския съюз и текста: Съфинансирано от Европейския съюз">
                      <a:extLst>
                        <a:ext uri="{FF2B5EF4-FFF2-40B4-BE49-F238E27FC236}">
                          <a16:creationId xmlns:a16="http://schemas.microsoft.com/office/drawing/2014/main" id="{E4869B56-8124-AC4F-9203-9DAD884F23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13535" cy="334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FA4361" w14:textId="538A451B" w:rsidR="00D60F48" w:rsidRPr="0049414C" w:rsidRDefault="00D60F48" w:rsidP="00DB3958">
      <w:pPr>
        <w:spacing w:before="360" w:after="360"/>
        <w:rPr>
          <w:rFonts w:asciiTheme="majorHAnsi" w:hAnsiTheme="majorHAnsi" w:cstheme="majorHAnsi"/>
          <w:sz w:val="20"/>
          <w:lang w:val="en-GB"/>
        </w:rPr>
      </w:pPr>
    </w:p>
    <w:p w14:paraId="03B714B0" w14:textId="7BF2C847" w:rsidR="009F2FA5" w:rsidRPr="0049414C" w:rsidRDefault="003B0580" w:rsidP="00DB3958">
      <w:pPr>
        <w:spacing w:before="360" w:after="360"/>
        <w:rPr>
          <w:rFonts w:asciiTheme="majorHAnsi" w:hAnsiTheme="majorHAnsi" w:cstheme="majorHAnsi"/>
          <w:sz w:val="20"/>
          <w:szCs w:val="20"/>
          <w:lang w:val="bg-BG"/>
        </w:rPr>
        <w:sectPr w:rsidR="009F2FA5" w:rsidRPr="0049414C" w:rsidSect="00D60F48">
          <w:type w:val="continuous"/>
          <w:pgSz w:w="11899" w:h="16838"/>
          <w:pgMar w:top="1134" w:right="1531" w:bottom="1276" w:left="1531" w:header="709" w:footer="828" w:gutter="0"/>
          <w:cols w:num="2" w:space="567" w:equalWidth="0">
            <w:col w:w="2268" w:space="567"/>
            <w:col w:w="6002"/>
          </w:cols>
          <w:docGrid w:linePitch="360"/>
        </w:sectPr>
      </w:pPr>
      <w:r w:rsidRPr="0049414C">
        <w:rPr>
          <w:rFonts w:asciiTheme="majorHAnsi" w:hAnsiTheme="majorHAnsi" w:cstheme="majorHAnsi"/>
          <w:sz w:val="20"/>
          <w:lang w:val="bg-BG" w:bidi="bg-BG"/>
        </w:rPr>
        <w:t>Финансирано от Европейския съюз Изразените становища и мнения обаче принадлежат единствено на автора(</w:t>
      </w:r>
      <w:proofErr w:type="spellStart"/>
      <w:r w:rsidRPr="0049414C">
        <w:rPr>
          <w:rFonts w:asciiTheme="majorHAnsi" w:hAnsiTheme="majorHAnsi" w:cstheme="majorHAnsi"/>
          <w:sz w:val="20"/>
          <w:lang w:val="bg-BG" w:bidi="bg-BG"/>
        </w:rPr>
        <w:t>ите</w:t>
      </w:r>
      <w:proofErr w:type="spellEnd"/>
      <w:r w:rsidRPr="0049414C">
        <w:rPr>
          <w:rFonts w:asciiTheme="majorHAnsi" w:hAnsiTheme="majorHAnsi" w:cstheme="majorHAnsi"/>
          <w:sz w:val="20"/>
          <w:lang w:val="bg-BG" w:bidi="bg-BG"/>
        </w:rPr>
        <w:t>) и не отразяват непременно тези на Европейския съюз или на Европейската комисия. Нито Европейският съюз, нито Европейската комисия могат да носят отговорност за тях.</w:t>
      </w:r>
    </w:p>
    <w:p w14:paraId="312C8534" w14:textId="39B14DBF" w:rsidR="00AC6CC8" w:rsidRPr="0049414C" w:rsidRDefault="00DB3958" w:rsidP="00AC6CC8">
      <w:pPr>
        <w:rPr>
          <w:rFonts w:asciiTheme="majorHAnsi" w:hAnsiTheme="majorHAnsi" w:cstheme="majorHAnsi"/>
          <w:color w:val="000000" w:themeColor="text1"/>
          <w:sz w:val="20"/>
          <w:szCs w:val="20"/>
          <w:lang w:val="en-GB"/>
        </w:rPr>
      </w:pPr>
      <w:r w:rsidRPr="0049414C">
        <w:rPr>
          <w:rFonts w:asciiTheme="majorHAnsi" w:hAnsiTheme="majorHAnsi" w:cstheme="majorHAnsi"/>
          <w:noProof/>
          <w:sz w:val="20"/>
          <w:lang w:val="bg-BG" w:bidi="bg-BG"/>
        </w:rPr>
        <w:drawing>
          <wp:inline distT="0" distB="0" distL="0" distR="0" wp14:anchorId="3896C342" wp14:editId="0D3D81DE">
            <wp:extent cx="1260475" cy="452120"/>
            <wp:effectExtent l="0" t="0" r="0" b="5080"/>
            <wp:docPr id="3" name="Picture 3" descr="Знак: Международен лиценз „Признание — Некомерсиално — Споделяне на споделеното 4.0“ на Creative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Знак: Международен лиценз „Признание — Некомерсиално — Споделяне на споделеното 4.0“ на Creative Commons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475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2EA3A" w14:textId="4F661DF3" w:rsidR="00430EE4" w:rsidRPr="0049414C" w:rsidRDefault="00AC6CC8" w:rsidP="00AC6CC8">
      <w:pPr>
        <w:rPr>
          <w:rFonts w:asciiTheme="majorHAnsi" w:hAnsiTheme="majorHAnsi" w:cstheme="majorHAnsi"/>
          <w:color w:val="000000" w:themeColor="text1"/>
          <w:sz w:val="20"/>
          <w:szCs w:val="20"/>
          <w:lang w:val="bg-BG"/>
        </w:rPr>
        <w:sectPr w:rsidR="00430EE4" w:rsidRPr="0049414C" w:rsidSect="00AC6CC8">
          <w:type w:val="continuous"/>
          <w:pgSz w:w="11899" w:h="16838"/>
          <w:pgMar w:top="1134" w:right="1531" w:bottom="1276" w:left="1531" w:header="709" w:footer="828" w:gutter="0"/>
          <w:cols w:num="2" w:space="567" w:equalWidth="0">
            <w:col w:w="2268" w:space="567"/>
            <w:col w:w="6002"/>
          </w:cols>
          <w:docGrid w:linePitch="360"/>
        </w:sectPr>
      </w:pPr>
      <w:r w:rsidRPr="0049414C">
        <w:rPr>
          <w:rFonts w:asciiTheme="majorHAnsi" w:hAnsiTheme="majorHAnsi" w:cstheme="majorHAnsi"/>
          <w:sz w:val="20"/>
          <w:lang w:val="bg-BG" w:bidi="bg-BG"/>
        </w:rPr>
        <w:t>Този труд е лицензиран с лиценза „</w:t>
      </w:r>
      <w:hyperlink r:id="rId19" w:history="1">
        <w:r w:rsidRPr="0049414C">
          <w:rPr>
            <w:rStyle w:val="Hyperlink"/>
            <w:rFonts w:asciiTheme="majorHAnsi" w:hAnsiTheme="majorHAnsi" w:cstheme="majorHAnsi"/>
            <w:sz w:val="20"/>
            <w:lang w:val="bg-BG" w:bidi="bg-BG"/>
          </w:rPr>
          <w:t>Признание-Некомерсиално-Споделяне на споделеното 4.0 International“ на „</w:t>
        </w:r>
        <w:proofErr w:type="spellStart"/>
        <w:r w:rsidRPr="0049414C">
          <w:rPr>
            <w:rStyle w:val="Hyperlink"/>
            <w:rFonts w:asciiTheme="majorHAnsi" w:hAnsiTheme="majorHAnsi" w:cstheme="majorHAnsi"/>
            <w:sz w:val="20"/>
            <w:lang w:val="bg-BG" w:bidi="bg-BG"/>
          </w:rPr>
          <w:t>Creative</w:t>
        </w:r>
        <w:proofErr w:type="spellEnd"/>
        <w:r w:rsidRPr="0049414C">
          <w:rPr>
            <w:rStyle w:val="Hyperlink"/>
            <w:rFonts w:asciiTheme="majorHAnsi" w:hAnsiTheme="majorHAnsi" w:cstheme="majorHAnsi"/>
            <w:sz w:val="20"/>
            <w:lang w:val="bg-BG" w:bidi="bg-BG"/>
          </w:rPr>
          <w:t xml:space="preserve"> </w:t>
        </w:r>
        <w:proofErr w:type="spellStart"/>
        <w:r w:rsidRPr="0049414C">
          <w:rPr>
            <w:rStyle w:val="Hyperlink"/>
            <w:rFonts w:asciiTheme="majorHAnsi" w:hAnsiTheme="majorHAnsi" w:cstheme="majorHAnsi"/>
            <w:sz w:val="20"/>
            <w:lang w:val="bg-BG" w:bidi="bg-BG"/>
          </w:rPr>
          <w:t>Commons</w:t>
        </w:r>
        <w:proofErr w:type="spellEnd"/>
      </w:hyperlink>
      <w:r w:rsidRPr="0049414C">
        <w:rPr>
          <w:rFonts w:asciiTheme="majorHAnsi" w:hAnsiTheme="majorHAnsi" w:cstheme="majorHAnsi"/>
          <w:sz w:val="20"/>
          <w:lang w:val="bg-BG" w:bidi="bg-BG"/>
        </w:rPr>
        <w:t>“. Можете свободно да споделяте и адаптирате тази публикация.</w:t>
      </w:r>
    </w:p>
    <w:p w14:paraId="60F6B1F6" w14:textId="6830B187" w:rsidR="000B5D30" w:rsidRPr="0049414C" w:rsidRDefault="00A0704D" w:rsidP="0008298F">
      <w:pPr>
        <w:spacing w:before="120"/>
        <w:rPr>
          <w:rFonts w:asciiTheme="majorHAnsi" w:hAnsiTheme="majorHAnsi" w:cstheme="majorHAnsi"/>
          <w:color w:val="000000" w:themeColor="text1"/>
          <w:sz w:val="20"/>
          <w:szCs w:val="20"/>
          <w:lang w:val="bg-BG"/>
        </w:rPr>
      </w:pPr>
      <w:r w:rsidRPr="0049414C">
        <w:rPr>
          <w:rFonts w:asciiTheme="majorHAnsi" w:hAnsiTheme="majorHAnsi" w:cstheme="majorHAnsi"/>
          <w:sz w:val="20"/>
          <w:lang w:val="bg-BG" w:bidi="bg-BG"/>
        </w:rPr>
        <w:t xml:space="preserve">Тази публикация е ресурс със свободен достъп. Това означава, че имате право да я четете, използвате, променяте и разпространявате, като посочвате по подходящ начин, че нейният източник е Европейската агенция за специални образователни потребности и приобщаващо образование. За повече информация моля, запознайте се с политиката на Агенцията относно свободния достъп: </w:t>
      </w:r>
      <w:hyperlink r:id="rId20" w:tgtFrame="_blank" w:tooltip="https://www.european-agency.org/open-access-policy." w:history="1">
        <w:r w:rsidRPr="0049414C">
          <w:rPr>
            <w:rStyle w:val="Hyperlink"/>
            <w:rFonts w:asciiTheme="majorHAnsi" w:hAnsiTheme="majorHAnsi" w:cstheme="majorHAnsi"/>
            <w:sz w:val="20"/>
            <w:lang w:val="bg-BG" w:bidi="bg-BG"/>
          </w:rPr>
          <w:t>www.european-agency.org/open-access-policy</w:t>
        </w:r>
      </w:hyperlink>
      <w:r w:rsidRPr="0049414C">
        <w:rPr>
          <w:rFonts w:asciiTheme="majorHAnsi" w:hAnsiTheme="majorHAnsi" w:cstheme="majorHAnsi"/>
          <w:sz w:val="20"/>
          <w:lang w:val="bg-BG" w:bidi="bg-BG"/>
        </w:rPr>
        <w:t>.</w:t>
      </w:r>
    </w:p>
    <w:p w14:paraId="2F178972" w14:textId="3500A87E" w:rsidR="008D5B05" w:rsidRPr="0049414C" w:rsidRDefault="008D5B05" w:rsidP="0008298F">
      <w:pPr>
        <w:spacing w:before="120"/>
        <w:rPr>
          <w:rFonts w:asciiTheme="majorHAnsi" w:hAnsiTheme="majorHAnsi" w:cstheme="majorHAnsi"/>
          <w:color w:val="000000" w:themeColor="text1"/>
          <w:sz w:val="20"/>
          <w:szCs w:val="20"/>
          <w:lang w:val="bg-BG"/>
        </w:rPr>
      </w:pPr>
      <w:r w:rsidRPr="0049414C">
        <w:rPr>
          <w:rFonts w:asciiTheme="majorHAnsi" w:hAnsiTheme="majorHAnsi" w:cstheme="majorHAnsi"/>
          <w:sz w:val="20"/>
          <w:lang w:val="bg-BG" w:bidi="bg-BG"/>
        </w:rPr>
        <w:t>Настоящият текст е превод на оригиналния текст на английски език. В случай на съмнение относно точността на информацията в преводния текст моля, направете справка с оригиналния текст на английски език.</w:t>
      </w:r>
    </w:p>
    <w:p w14:paraId="35BACCFD" w14:textId="1466D21E" w:rsidR="00FA667D" w:rsidRPr="0049414C" w:rsidRDefault="000B2DE1" w:rsidP="0008298F">
      <w:pPr>
        <w:jc w:val="right"/>
        <w:rPr>
          <w:rFonts w:asciiTheme="majorHAnsi" w:hAnsiTheme="majorHAnsi" w:cstheme="majorHAnsi"/>
          <w:color w:val="000000" w:themeColor="text1"/>
          <w:sz w:val="20"/>
          <w:lang w:val="en-GB"/>
        </w:rPr>
      </w:pPr>
      <w:r w:rsidRPr="0049414C">
        <w:rPr>
          <w:rFonts w:asciiTheme="majorHAnsi" w:hAnsiTheme="majorHAnsi" w:cstheme="majorHAnsi"/>
          <w:b/>
          <w:sz w:val="28"/>
          <w:lang w:val="bg-BG" w:bidi="bg-BG"/>
        </w:rPr>
        <w:t>BG</w:t>
      </w:r>
    </w:p>
    <w:sectPr w:rsidR="00FA667D" w:rsidRPr="0049414C" w:rsidSect="00A0704D">
      <w:type w:val="continuous"/>
      <w:pgSz w:w="11899" w:h="16838"/>
      <w:pgMar w:top="1134" w:right="1531" w:bottom="1276" w:left="1531" w:header="709" w:footer="828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046800" w14:textId="77777777" w:rsidR="0094250F" w:rsidRDefault="0094250F">
      <w:r>
        <w:separator/>
      </w:r>
    </w:p>
  </w:endnote>
  <w:endnote w:type="continuationSeparator" w:id="0">
    <w:p w14:paraId="2BA2F378" w14:textId="77777777" w:rsidR="0094250F" w:rsidRDefault="0094250F">
      <w:r>
        <w:continuationSeparator/>
      </w:r>
    </w:p>
  </w:endnote>
  <w:endnote w:type="continuationNotice" w:id="1">
    <w:p w14:paraId="647D948F" w14:textId="77777777" w:rsidR="0094250F" w:rsidRDefault="0094250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 LT">
    <w:altName w:val="Arial"/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eMix-Plain">
    <w:altName w:val="Times New Roman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EUAlbertina">
    <w:altName w:val="Arial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7D73A" w14:textId="5B20E8E2" w:rsidR="002E1440" w:rsidRPr="00C70F06" w:rsidRDefault="002E1440" w:rsidP="002E1440">
    <w:pPr>
      <w:framePr w:wrap="around" w:vAnchor="text" w:hAnchor="margin" w:xAlign="outside" w:y="1"/>
      <w:jc w:val="right"/>
      <w:rPr>
        <w:rFonts w:asciiTheme="majorHAnsi" w:hAnsiTheme="majorHAnsi" w:cstheme="majorHAnsi"/>
      </w:rPr>
    </w:pPr>
    <w:r w:rsidRPr="00C6235D">
      <w:rPr>
        <w:rFonts w:asciiTheme="majorHAnsi" w:hAnsiTheme="majorHAnsi" w:cstheme="majorHAnsi"/>
        <w:lang w:val="bg-BG" w:bidi="bg-BG"/>
      </w:rPr>
      <w:fldChar w:fldCharType="begin"/>
    </w:r>
    <w:r w:rsidRPr="00C6235D">
      <w:rPr>
        <w:rFonts w:asciiTheme="majorHAnsi" w:hAnsiTheme="majorHAnsi" w:cstheme="majorHAnsi"/>
        <w:lang w:val="bg-BG" w:bidi="bg-BG"/>
      </w:rPr>
      <w:instrText xml:space="preserve">PAGE  </w:instrText>
    </w:r>
    <w:r w:rsidRPr="00C6235D">
      <w:rPr>
        <w:rFonts w:asciiTheme="majorHAnsi" w:hAnsiTheme="majorHAnsi" w:cstheme="majorHAnsi"/>
        <w:lang w:val="bg-BG" w:bidi="bg-BG"/>
      </w:rPr>
      <w:fldChar w:fldCharType="separate"/>
    </w:r>
    <w:r w:rsidR="00061862" w:rsidRPr="00C6235D">
      <w:rPr>
        <w:rFonts w:asciiTheme="majorHAnsi" w:hAnsiTheme="majorHAnsi" w:cstheme="majorHAnsi"/>
        <w:noProof/>
        <w:lang w:val="bg-BG" w:bidi="bg-BG"/>
      </w:rPr>
      <w:t>18</w:t>
    </w:r>
    <w:r w:rsidRPr="00C6235D">
      <w:rPr>
        <w:rFonts w:asciiTheme="majorHAnsi" w:hAnsiTheme="majorHAnsi" w:cstheme="majorHAnsi"/>
        <w:lang w:val="bg-BG" w:bidi="bg-BG"/>
      </w:rPr>
      <w:fldChar w:fldCharType="end"/>
    </w:r>
  </w:p>
  <w:p w14:paraId="6BDE50D3" w14:textId="3E32664B" w:rsidR="00894409" w:rsidRDefault="002E1440" w:rsidP="002E1440">
    <w:pPr>
      <w:pStyle w:val="Agency-footer"/>
      <w:jc w:val="right"/>
    </w:pPr>
    <w:r>
      <w:rPr>
        <w:lang w:val="bg-BG" w:bidi="bg-BG"/>
      </w:rPr>
      <w:t>Профил на приобщаващото професионално обучение на учителите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B11D4" w14:textId="0B2AC457" w:rsidR="002E1440" w:rsidRPr="00C70F06" w:rsidRDefault="002E1440" w:rsidP="002E1440">
    <w:pPr>
      <w:framePr w:wrap="around" w:vAnchor="text" w:hAnchor="margin" w:xAlign="outside" w:y="1"/>
      <w:jc w:val="right"/>
      <w:rPr>
        <w:rFonts w:asciiTheme="majorHAnsi" w:hAnsiTheme="majorHAnsi" w:cstheme="majorHAnsi"/>
      </w:rPr>
    </w:pPr>
    <w:r w:rsidRPr="00C6235D">
      <w:rPr>
        <w:rFonts w:asciiTheme="majorHAnsi" w:hAnsiTheme="majorHAnsi" w:cstheme="majorHAnsi"/>
        <w:lang w:val="bg-BG" w:bidi="bg-BG"/>
      </w:rPr>
      <w:fldChar w:fldCharType="begin"/>
    </w:r>
    <w:r w:rsidRPr="00C6235D">
      <w:rPr>
        <w:rFonts w:asciiTheme="majorHAnsi" w:hAnsiTheme="majorHAnsi" w:cstheme="majorHAnsi"/>
        <w:lang w:val="bg-BG" w:bidi="bg-BG"/>
      </w:rPr>
      <w:instrText xml:space="preserve">PAGE  </w:instrText>
    </w:r>
    <w:r w:rsidRPr="00C6235D">
      <w:rPr>
        <w:rFonts w:asciiTheme="majorHAnsi" w:hAnsiTheme="majorHAnsi" w:cstheme="majorHAnsi"/>
        <w:lang w:val="bg-BG" w:bidi="bg-BG"/>
      </w:rPr>
      <w:fldChar w:fldCharType="separate"/>
    </w:r>
    <w:r w:rsidR="00061862" w:rsidRPr="00C6235D">
      <w:rPr>
        <w:rFonts w:asciiTheme="majorHAnsi" w:hAnsiTheme="majorHAnsi" w:cstheme="majorHAnsi"/>
        <w:noProof/>
        <w:lang w:val="bg-BG" w:bidi="bg-BG"/>
      </w:rPr>
      <w:t>17</w:t>
    </w:r>
    <w:r w:rsidRPr="00C6235D">
      <w:rPr>
        <w:rFonts w:asciiTheme="majorHAnsi" w:hAnsiTheme="majorHAnsi" w:cstheme="majorHAnsi"/>
        <w:lang w:val="bg-BG" w:bidi="bg-BG"/>
      </w:rPr>
      <w:fldChar w:fldCharType="end"/>
    </w:r>
  </w:p>
  <w:p w14:paraId="2837CFE7" w14:textId="77777777" w:rsidR="002E1440" w:rsidRDefault="002E1440" w:rsidP="002E1440">
    <w:pPr>
      <w:pStyle w:val="Agency-footer"/>
    </w:pPr>
    <w:r>
      <w:rPr>
        <w:lang w:val="bg-BG" w:bidi="bg-BG"/>
      </w:rPr>
      <w:t>Профил на приобщаващото професионално обучение на учителите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E5E91F" w14:textId="77777777" w:rsidR="0094250F" w:rsidRDefault="0094250F">
      <w:r>
        <w:separator/>
      </w:r>
    </w:p>
  </w:footnote>
  <w:footnote w:type="continuationSeparator" w:id="0">
    <w:p w14:paraId="6CC85D55" w14:textId="77777777" w:rsidR="0094250F" w:rsidRDefault="0094250F">
      <w:r>
        <w:continuationSeparator/>
      </w:r>
    </w:p>
  </w:footnote>
  <w:footnote w:type="continuationNotice" w:id="1">
    <w:p w14:paraId="7E3827F5" w14:textId="77777777" w:rsidR="0094250F" w:rsidRDefault="0094250F"/>
  </w:footnote>
  <w:footnote w:id="2">
    <w:p w14:paraId="7DD2C09F" w14:textId="1F3FA8F7" w:rsidR="00F25039" w:rsidRPr="0049414C" w:rsidRDefault="00F25039" w:rsidP="00A70A7B">
      <w:pPr>
        <w:pStyle w:val="Agency-footnote"/>
        <w:rPr>
          <w:lang w:val="bg-BG"/>
        </w:rPr>
      </w:pPr>
      <w:r>
        <w:rPr>
          <w:rStyle w:val="FootnoteReference"/>
          <w:lang w:val="bg-BG" w:bidi="bg-BG"/>
        </w:rPr>
        <w:footnoteRef/>
      </w:r>
      <w:r w:rsidR="00A70A7B" w:rsidRPr="00A70A7B">
        <w:rPr>
          <w:lang w:val="bg-BG" w:bidi="bg-BG"/>
        </w:rPr>
        <w:t xml:space="preserve"> Европейска агенция за специални образователни потребности и приобщаващо образование, 2012 г. </w:t>
      </w:r>
      <w:proofErr w:type="spellStart"/>
      <w:r w:rsidR="00A70A7B" w:rsidRPr="00A70A7B">
        <w:rPr>
          <w:i/>
          <w:lang w:val="bg-BG" w:bidi="bg-BG"/>
        </w:rPr>
        <w:t>Profile</w:t>
      </w:r>
      <w:proofErr w:type="spellEnd"/>
      <w:r w:rsidR="00A70A7B" w:rsidRPr="00A70A7B">
        <w:rPr>
          <w:i/>
          <w:lang w:val="bg-BG" w:bidi="bg-BG"/>
        </w:rPr>
        <w:t xml:space="preserve"> </w:t>
      </w:r>
      <w:proofErr w:type="spellStart"/>
      <w:r w:rsidR="00A70A7B" w:rsidRPr="00A70A7B">
        <w:rPr>
          <w:i/>
          <w:lang w:val="bg-BG" w:bidi="bg-BG"/>
        </w:rPr>
        <w:t>of</w:t>
      </w:r>
      <w:proofErr w:type="spellEnd"/>
      <w:r w:rsidR="00A70A7B" w:rsidRPr="00A70A7B">
        <w:rPr>
          <w:i/>
          <w:lang w:val="bg-BG" w:bidi="bg-BG"/>
        </w:rPr>
        <w:t xml:space="preserve"> </w:t>
      </w:r>
      <w:proofErr w:type="spellStart"/>
      <w:r w:rsidR="00A70A7B" w:rsidRPr="00A70A7B">
        <w:rPr>
          <w:i/>
          <w:lang w:val="bg-BG" w:bidi="bg-BG"/>
        </w:rPr>
        <w:t>Inclusive</w:t>
      </w:r>
      <w:proofErr w:type="spellEnd"/>
      <w:r w:rsidR="00A70A7B" w:rsidRPr="00A70A7B">
        <w:rPr>
          <w:i/>
          <w:lang w:val="bg-BG" w:bidi="bg-BG"/>
        </w:rPr>
        <w:t xml:space="preserve"> </w:t>
      </w:r>
      <w:proofErr w:type="spellStart"/>
      <w:r w:rsidR="00A70A7B" w:rsidRPr="00A70A7B">
        <w:rPr>
          <w:i/>
          <w:lang w:val="bg-BG" w:bidi="bg-BG"/>
        </w:rPr>
        <w:t>Teachers</w:t>
      </w:r>
      <w:proofErr w:type="spellEnd"/>
      <w:r w:rsidR="00A70A7B" w:rsidRPr="00A70A7B">
        <w:rPr>
          <w:i/>
          <w:lang w:val="bg-BG" w:bidi="bg-BG"/>
        </w:rPr>
        <w:t xml:space="preserve"> [Профил на приобщаващите учители]</w:t>
      </w:r>
      <w:r w:rsidR="00A70A7B" w:rsidRPr="00A70A7B">
        <w:rPr>
          <w:lang w:val="bg-BG" w:bidi="bg-BG"/>
        </w:rPr>
        <w:t xml:space="preserve">. </w:t>
      </w:r>
      <w:proofErr w:type="spellStart"/>
      <w:r w:rsidR="00A70A7B" w:rsidRPr="00A70A7B">
        <w:rPr>
          <w:lang w:val="bg-BG" w:bidi="bg-BG"/>
        </w:rPr>
        <w:t>Одензе</w:t>
      </w:r>
      <w:proofErr w:type="spellEnd"/>
      <w:r w:rsidR="00A70A7B" w:rsidRPr="00A70A7B">
        <w:rPr>
          <w:lang w:val="bg-BG" w:bidi="bg-BG"/>
        </w:rPr>
        <w:t xml:space="preserve">, Дания. </w:t>
      </w:r>
      <w:r w:rsidR="00A70A7B" w:rsidRPr="00A70A7B">
        <w:rPr>
          <w:lang w:val="bg-BG" w:bidi="bg-BG"/>
        </w:rPr>
        <w:br/>
      </w:r>
      <w:hyperlink r:id="rId1" w:history="1">
        <w:r w:rsidR="00A70A7B" w:rsidRPr="00A70A7B">
          <w:rPr>
            <w:rStyle w:val="Hyperlink"/>
            <w:lang w:val="bg-BG" w:bidi="bg-BG"/>
          </w:rPr>
          <w:t>www.european-agency.org/resources/publications/teacher-education-inclusion-profile-inclusive-teachers</w:t>
        </w:r>
      </w:hyperlink>
      <w:r w:rsidR="00A70A7B" w:rsidRPr="00A70A7B">
        <w:rPr>
          <w:lang w:val="bg-BG" w:bidi="bg-BG"/>
        </w:rPr>
        <w:t xml:space="preserve"> (последен достъп през юни 2022 г.)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437C3" w14:textId="77777777" w:rsidR="00815949" w:rsidRDefault="00815949" w:rsidP="00EA53FF">
    <w:pPr>
      <w:jc w:val="center"/>
    </w:pPr>
    <w:r>
      <w:rPr>
        <w:noProof/>
        <w:lang w:val="bg-BG" w:bidi="bg-BG"/>
      </w:rPr>
      <w:drawing>
        <wp:inline distT="0" distB="0" distL="0" distR="0" wp14:anchorId="2932A30F" wp14:editId="16A634DE">
          <wp:extent cx="5672455" cy="474345"/>
          <wp:effectExtent l="0" t="0" r="0" b="8255"/>
          <wp:docPr id="6" name="Picture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2455" cy="474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DFC0AAE" w14:textId="77777777" w:rsidR="00815949" w:rsidRDefault="00815949" w:rsidP="00EA53FF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88E9F" w14:textId="77777777" w:rsidR="00815949" w:rsidRDefault="00815949" w:rsidP="00EA53FF">
    <w:pPr>
      <w:jc w:val="center"/>
    </w:pPr>
    <w:r>
      <w:rPr>
        <w:noProof/>
        <w:lang w:val="bg-BG" w:bidi="bg-BG"/>
      </w:rPr>
      <w:drawing>
        <wp:inline distT="0" distB="0" distL="0" distR="0" wp14:anchorId="271F2CFD" wp14:editId="720D9FAD">
          <wp:extent cx="5611495" cy="451485"/>
          <wp:effectExtent l="0" t="0" r="1905" b="5715"/>
          <wp:docPr id="8" name="Picture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1495" cy="4514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4742793" w14:textId="77777777" w:rsidR="00815949" w:rsidRDefault="0081594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F1F70"/>
    <w:multiLevelType w:val="hybridMultilevel"/>
    <w:tmpl w:val="6FC8B3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3155CC"/>
    <w:multiLevelType w:val="hybridMultilevel"/>
    <w:tmpl w:val="7EB8D1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4970E1"/>
    <w:multiLevelType w:val="hybridMultilevel"/>
    <w:tmpl w:val="9202ED9E"/>
    <w:lvl w:ilvl="0" w:tplc="334E6D8C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hint="default"/>
        <w:w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01C38F0"/>
    <w:multiLevelType w:val="hybridMultilevel"/>
    <w:tmpl w:val="24227F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997812"/>
    <w:multiLevelType w:val="hybridMultilevel"/>
    <w:tmpl w:val="32D454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731D51"/>
    <w:multiLevelType w:val="hybridMultilevel"/>
    <w:tmpl w:val="BC3829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726047"/>
    <w:multiLevelType w:val="hybridMultilevel"/>
    <w:tmpl w:val="4A283D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236CF8"/>
    <w:multiLevelType w:val="hybridMultilevel"/>
    <w:tmpl w:val="513258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456F60"/>
    <w:multiLevelType w:val="hybridMultilevel"/>
    <w:tmpl w:val="1D887324"/>
    <w:lvl w:ilvl="0" w:tplc="334E6D8C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hint="default"/>
        <w:w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AA400EA"/>
    <w:multiLevelType w:val="hybridMultilevel"/>
    <w:tmpl w:val="03FA00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3D48C6"/>
    <w:multiLevelType w:val="hybridMultilevel"/>
    <w:tmpl w:val="20F47FAE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2DBF3F7D"/>
    <w:multiLevelType w:val="hybridMultilevel"/>
    <w:tmpl w:val="AE36E2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C44BC1"/>
    <w:multiLevelType w:val="hybridMultilevel"/>
    <w:tmpl w:val="B030D0A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C4604E2E">
      <w:numFmt w:val="bullet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69E19E0"/>
    <w:multiLevelType w:val="hybridMultilevel"/>
    <w:tmpl w:val="8CF2A2AE"/>
    <w:lvl w:ilvl="0" w:tplc="08090001">
      <w:start w:val="1"/>
      <w:numFmt w:val="bullet"/>
      <w:lvlText w:val=""/>
      <w:lvlJc w:val="left"/>
      <w:pPr>
        <w:ind w:left="8299" w:hanging="360"/>
      </w:pPr>
      <w:rPr>
        <w:rFonts w:ascii="Symbol" w:hAnsi="Symbol" w:hint="default"/>
      </w:rPr>
    </w:lvl>
    <w:lvl w:ilvl="1" w:tplc="4D680D38">
      <w:start w:val="6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FA504D"/>
    <w:multiLevelType w:val="hybridMultilevel"/>
    <w:tmpl w:val="B23E957C"/>
    <w:lvl w:ilvl="0" w:tplc="334E6D8C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hint="default"/>
        <w:w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D1350C3"/>
    <w:multiLevelType w:val="hybridMultilevel"/>
    <w:tmpl w:val="77FA1B38"/>
    <w:lvl w:ilvl="0" w:tplc="08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08E3C36"/>
    <w:multiLevelType w:val="hybridMultilevel"/>
    <w:tmpl w:val="2E84E7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B977E4"/>
    <w:multiLevelType w:val="hybridMultilevel"/>
    <w:tmpl w:val="5DAAC5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2F0D1E"/>
    <w:multiLevelType w:val="hybridMultilevel"/>
    <w:tmpl w:val="D5C204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5F5138"/>
    <w:multiLevelType w:val="hybridMultilevel"/>
    <w:tmpl w:val="99C49C60"/>
    <w:lvl w:ilvl="0" w:tplc="7736E458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63526A"/>
    <w:multiLevelType w:val="hybridMultilevel"/>
    <w:tmpl w:val="FE164E7A"/>
    <w:lvl w:ilvl="0" w:tplc="334E6D8C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hint="default"/>
        <w:w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15033A6"/>
    <w:multiLevelType w:val="hybridMultilevel"/>
    <w:tmpl w:val="45820E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DC0750"/>
    <w:multiLevelType w:val="hybridMultilevel"/>
    <w:tmpl w:val="8A02D6AC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5B994CD8"/>
    <w:multiLevelType w:val="hybridMultilevel"/>
    <w:tmpl w:val="A09AB336"/>
    <w:lvl w:ilvl="0" w:tplc="1C78B08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3A2349"/>
    <w:multiLevelType w:val="hybridMultilevel"/>
    <w:tmpl w:val="96D624D4"/>
    <w:lvl w:ilvl="0" w:tplc="D47AFC74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586468"/>
    <w:multiLevelType w:val="hybridMultilevel"/>
    <w:tmpl w:val="7A4C53CE"/>
    <w:lvl w:ilvl="0" w:tplc="4D680D38">
      <w:start w:val="6"/>
      <w:numFmt w:val="bullet"/>
      <w:pStyle w:val="DfESOutNumbered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132DF8"/>
    <w:multiLevelType w:val="hybridMultilevel"/>
    <w:tmpl w:val="6FDE33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E45D68"/>
    <w:multiLevelType w:val="hybridMultilevel"/>
    <w:tmpl w:val="274869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241F1D"/>
    <w:multiLevelType w:val="hybridMultilevel"/>
    <w:tmpl w:val="9676B9BA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72767314"/>
    <w:multiLevelType w:val="hybridMultilevel"/>
    <w:tmpl w:val="3B64F0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C34534"/>
    <w:multiLevelType w:val="hybridMultilevel"/>
    <w:tmpl w:val="4A200E72"/>
    <w:lvl w:ilvl="0" w:tplc="08130001">
      <w:start w:val="1"/>
      <w:numFmt w:val="bullet"/>
      <w:pStyle w:val="DfES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3A7DE2"/>
    <w:multiLevelType w:val="hybridMultilevel"/>
    <w:tmpl w:val="327C31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492E7E"/>
    <w:multiLevelType w:val="hybridMultilevel"/>
    <w:tmpl w:val="CDEED0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212D14"/>
    <w:multiLevelType w:val="hybridMultilevel"/>
    <w:tmpl w:val="0D2A72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1643097">
    <w:abstractNumId w:val="30"/>
  </w:num>
  <w:num w:numId="2" w16cid:durableId="89275149">
    <w:abstractNumId w:val="25"/>
  </w:num>
  <w:num w:numId="3" w16cid:durableId="1348629789">
    <w:abstractNumId w:val="7"/>
  </w:num>
  <w:num w:numId="4" w16cid:durableId="1372028152">
    <w:abstractNumId w:val="33"/>
  </w:num>
  <w:num w:numId="5" w16cid:durableId="1704280869">
    <w:abstractNumId w:val="10"/>
  </w:num>
  <w:num w:numId="6" w16cid:durableId="1666014261">
    <w:abstractNumId w:val="13"/>
  </w:num>
  <w:num w:numId="7" w16cid:durableId="931279150">
    <w:abstractNumId w:val="29"/>
  </w:num>
  <w:num w:numId="8" w16cid:durableId="754519935">
    <w:abstractNumId w:val="4"/>
  </w:num>
  <w:num w:numId="9" w16cid:durableId="577784858">
    <w:abstractNumId w:val="21"/>
  </w:num>
  <w:num w:numId="10" w16cid:durableId="1507091131">
    <w:abstractNumId w:val="16"/>
  </w:num>
  <w:num w:numId="11" w16cid:durableId="522548216">
    <w:abstractNumId w:val="32"/>
  </w:num>
  <w:num w:numId="12" w16cid:durableId="608388925">
    <w:abstractNumId w:val="1"/>
  </w:num>
  <w:num w:numId="13" w16cid:durableId="1361395869">
    <w:abstractNumId w:val="5"/>
  </w:num>
  <w:num w:numId="14" w16cid:durableId="264310109">
    <w:abstractNumId w:val="11"/>
  </w:num>
  <w:num w:numId="15" w16cid:durableId="1571959320">
    <w:abstractNumId w:val="0"/>
  </w:num>
  <w:num w:numId="16" w16cid:durableId="773280317">
    <w:abstractNumId w:val="12"/>
  </w:num>
  <w:num w:numId="17" w16cid:durableId="409039686">
    <w:abstractNumId w:val="15"/>
  </w:num>
  <w:num w:numId="18" w16cid:durableId="1659462468">
    <w:abstractNumId w:val="6"/>
  </w:num>
  <w:num w:numId="19" w16cid:durableId="282424035">
    <w:abstractNumId w:val="8"/>
  </w:num>
  <w:num w:numId="20" w16cid:durableId="1712000423">
    <w:abstractNumId w:val="14"/>
  </w:num>
  <w:num w:numId="21" w16cid:durableId="1754929835">
    <w:abstractNumId w:val="2"/>
  </w:num>
  <w:num w:numId="22" w16cid:durableId="1446000231">
    <w:abstractNumId w:val="20"/>
  </w:num>
  <w:num w:numId="23" w16cid:durableId="1056204650">
    <w:abstractNumId w:val="18"/>
  </w:num>
  <w:num w:numId="24" w16cid:durableId="1979407684">
    <w:abstractNumId w:val="27"/>
  </w:num>
  <w:num w:numId="25" w16cid:durableId="104037625">
    <w:abstractNumId w:val="9"/>
  </w:num>
  <w:num w:numId="26" w16cid:durableId="634288048">
    <w:abstractNumId w:val="3"/>
  </w:num>
  <w:num w:numId="27" w16cid:durableId="2103914996">
    <w:abstractNumId w:val="26"/>
  </w:num>
  <w:num w:numId="28" w16cid:durableId="1375736012">
    <w:abstractNumId w:val="23"/>
  </w:num>
  <w:num w:numId="29" w16cid:durableId="2095274589">
    <w:abstractNumId w:val="24"/>
  </w:num>
  <w:num w:numId="30" w16cid:durableId="486484412">
    <w:abstractNumId w:val="19"/>
  </w:num>
  <w:num w:numId="31" w16cid:durableId="334459599">
    <w:abstractNumId w:val="17"/>
  </w:num>
  <w:num w:numId="32" w16cid:durableId="1679431219">
    <w:abstractNumId w:val="31"/>
  </w:num>
  <w:num w:numId="33" w16cid:durableId="780414159">
    <w:abstractNumId w:val="22"/>
  </w:num>
  <w:num w:numId="34" w16cid:durableId="2071464007">
    <w:abstractNumId w:val="28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2128"/>
    <w:rsid w:val="0000033B"/>
    <w:rsid w:val="000017DB"/>
    <w:rsid w:val="00001AFA"/>
    <w:rsid w:val="000040F8"/>
    <w:rsid w:val="000045E5"/>
    <w:rsid w:val="0000493B"/>
    <w:rsid w:val="000051EC"/>
    <w:rsid w:val="000059C0"/>
    <w:rsid w:val="000059D7"/>
    <w:rsid w:val="00006324"/>
    <w:rsid w:val="00006A48"/>
    <w:rsid w:val="00006C80"/>
    <w:rsid w:val="00007DD7"/>
    <w:rsid w:val="00010119"/>
    <w:rsid w:val="00010DBA"/>
    <w:rsid w:val="00010F71"/>
    <w:rsid w:val="00011734"/>
    <w:rsid w:val="000122B4"/>
    <w:rsid w:val="000131EC"/>
    <w:rsid w:val="000135CB"/>
    <w:rsid w:val="00014A09"/>
    <w:rsid w:val="00014B0F"/>
    <w:rsid w:val="000160AF"/>
    <w:rsid w:val="00016AE4"/>
    <w:rsid w:val="00017F33"/>
    <w:rsid w:val="000200D2"/>
    <w:rsid w:val="00020194"/>
    <w:rsid w:val="000204EE"/>
    <w:rsid w:val="00020839"/>
    <w:rsid w:val="00022CBE"/>
    <w:rsid w:val="00024330"/>
    <w:rsid w:val="00024F98"/>
    <w:rsid w:val="0002517B"/>
    <w:rsid w:val="00025476"/>
    <w:rsid w:val="00026401"/>
    <w:rsid w:val="000266AC"/>
    <w:rsid w:val="00026FE0"/>
    <w:rsid w:val="00027DC1"/>
    <w:rsid w:val="00030A43"/>
    <w:rsid w:val="00030A70"/>
    <w:rsid w:val="00030E0F"/>
    <w:rsid w:val="00031AAC"/>
    <w:rsid w:val="00031F2B"/>
    <w:rsid w:val="0003356C"/>
    <w:rsid w:val="000349DF"/>
    <w:rsid w:val="00035377"/>
    <w:rsid w:val="00035FB0"/>
    <w:rsid w:val="00040D4D"/>
    <w:rsid w:val="00041DCD"/>
    <w:rsid w:val="00042799"/>
    <w:rsid w:val="00043559"/>
    <w:rsid w:val="00043E24"/>
    <w:rsid w:val="00043E32"/>
    <w:rsid w:val="00044075"/>
    <w:rsid w:val="00045331"/>
    <w:rsid w:val="00046370"/>
    <w:rsid w:val="000467A9"/>
    <w:rsid w:val="000468E2"/>
    <w:rsid w:val="000473E7"/>
    <w:rsid w:val="000478DB"/>
    <w:rsid w:val="00050F8D"/>
    <w:rsid w:val="00052B11"/>
    <w:rsid w:val="00053348"/>
    <w:rsid w:val="000533C4"/>
    <w:rsid w:val="000543B5"/>
    <w:rsid w:val="000545B0"/>
    <w:rsid w:val="000549A5"/>
    <w:rsid w:val="000549CE"/>
    <w:rsid w:val="00055C3C"/>
    <w:rsid w:val="000564AC"/>
    <w:rsid w:val="00056678"/>
    <w:rsid w:val="00056BFA"/>
    <w:rsid w:val="00056EC6"/>
    <w:rsid w:val="00057573"/>
    <w:rsid w:val="000578EC"/>
    <w:rsid w:val="00057CA8"/>
    <w:rsid w:val="000607F1"/>
    <w:rsid w:val="00060EA4"/>
    <w:rsid w:val="00061151"/>
    <w:rsid w:val="00061862"/>
    <w:rsid w:val="000619D7"/>
    <w:rsid w:val="00061FD6"/>
    <w:rsid w:val="000646AA"/>
    <w:rsid w:val="00064A4B"/>
    <w:rsid w:val="00064CEA"/>
    <w:rsid w:val="00065797"/>
    <w:rsid w:val="00065F37"/>
    <w:rsid w:val="00066092"/>
    <w:rsid w:val="00066173"/>
    <w:rsid w:val="00067073"/>
    <w:rsid w:val="000672D1"/>
    <w:rsid w:val="00070B55"/>
    <w:rsid w:val="0007345D"/>
    <w:rsid w:val="00073A04"/>
    <w:rsid w:val="000762FB"/>
    <w:rsid w:val="00077D86"/>
    <w:rsid w:val="00077E1F"/>
    <w:rsid w:val="00080BFB"/>
    <w:rsid w:val="00081A17"/>
    <w:rsid w:val="00082284"/>
    <w:rsid w:val="000824C6"/>
    <w:rsid w:val="0008298F"/>
    <w:rsid w:val="00083C73"/>
    <w:rsid w:val="000840ED"/>
    <w:rsid w:val="000843B9"/>
    <w:rsid w:val="00084627"/>
    <w:rsid w:val="0008473B"/>
    <w:rsid w:val="00084981"/>
    <w:rsid w:val="00085236"/>
    <w:rsid w:val="00085ED9"/>
    <w:rsid w:val="00086800"/>
    <w:rsid w:val="000874EE"/>
    <w:rsid w:val="00090E71"/>
    <w:rsid w:val="000914C6"/>
    <w:rsid w:val="00091980"/>
    <w:rsid w:val="00092670"/>
    <w:rsid w:val="00094285"/>
    <w:rsid w:val="00094DFE"/>
    <w:rsid w:val="0009568A"/>
    <w:rsid w:val="00095701"/>
    <w:rsid w:val="00095FAB"/>
    <w:rsid w:val="00096A3D"/>
    <w:rsid w:val="000A221D"/>
    <w:rsid w:val="000A2805"/>
    <w:rsid w:val="000A3E3B"/>
    <w:rsid w:val="000A4D5A"/>
    <w:rsid w:val="000A4E76"/>
    <w:rsid w:val="000A50D2"/>
    <w:rsid w:val="000A536C"/>
    <w:rsid w:val="000A5B34"/>
    <w:rsid w:val="000A5C9B"/>
    <w:rsid w:val="000A5EE7"/>
    <w:rsid w:val="000A63AD"/>
    <w:rsid w:val="000A63BE"/>
    <w:rsid w:val="000A6B5F"/>
    <w:rsid w:val="000A6EB4"/>
    <w:rsid w:val="000B06BE"/>
    <w:rsid w:val="000B0855"/>
    <w:rsid w:val="000B148F"/>
    <w:rsid w:val="000B1F72"/>
    <w:rsid w:val="000B24FB"/>
    <w:rsid w:val="000B272A"/>
    <w:rsid w:val="000B2DCD"/>
    <w:rsid w:val="000B2DE1"/>
    <w:rsid w:val="000B307F"/>
    <w:rsid w:val="000B3125"/>
    <w:rsid w:val="000B4390"/>
    <w:rsid w:val="000B46BC"/>
    <w:rsid w:val="000B4F5A"/>
    <w:rsid w:val="000B599A"/>
    <w:rsid w:val="000B5BEF"/>
    <w:rsid w:val="000B5D30"/>
    <w:rsid w:val="000B61B2"/>
    <w:rsid w:val="000B64F0"/>
    <w:rsid w:val="000B6AD4"/>
    <w:rsid w:val="000B7CDB"/>
    <w:rsid w:val="000C0184"/>
    <w:rsid w:val="000C0FF8"/>
    <w:rsid w:val="000C14EE"/>
    <w:rsid w:val="000C3163"/>
    <w:rsid w:val="000C423B"/>
    <w:rsid w:val="000C5370"/>
    <w:rsid w:val="000C64AD"/>
    <w:rsid w:val="000C6EE0"/>
    <w:rsid w:val="000D0A20"/>
    <w:rsid w:val="000D0EB3"/>
    <w:rsid w:val="000D1EFA"/>
    <w:rsid w:val="000D2184"/>
    <w:rsid w:val="000D2305"/>
    <w:rsid w:val="000D239D"/>
    <w:rsid w:val="000D3410"/>
    <w:rsid w:val="000D526B"/>
    <w:rsid w:val="000D5846"/>
    <w:rsid w:val="000D5BAB"/>
    <w:rsid w:val="000D5EF8"/>
    <w:rsid w:val="000D6416"/>
    <w:rsid w:val="000D6933"/>
    <w:rsid w:val="000E05D0"/>
    <w:rsid w:val="000E064D"/>
    <w:rsid w:val="000E08E0"/>
    <w:rsid w:val="000E1633"/>
    <w:rsid w:val="000E1AAE"/>
    <w:rsid w:val="000E1BB4"/>
    <w:rsid w:val="000E218B"/>
    <w:rsid w:val="000E2880"/>
    <w:rsid w:val="000E418E"/>
    <w:rsid w:val="000E4C5B"/>
    <w:rsid w:val="000E4E55"/>
    <w:rsid w:val="000E4E8A"/>
    <w:rsid w:val="000E54BA"/>
    <w:rsid w:val="000E5D7E"/>
    <w:rsid w:val="000E5EC4"/>
    <w:rsid w:val="000E6E6B"/>
    <w:rsid w:val="000F14E3"/>
    <w:rsid w:val="000F2064"/>
    <w:rsid w:val="000F2518"/>
    <w:rsid w:val="000F366D"/>
    <w:rsid w:val="000F40BC"/>
    <w:rsid w:val="000F4BB3"/>
    <w:rsid w:val="000F4C02"/>
    <w:rsid w:val="000F5510"/>
    <w:rsid w:val="000F6A3C"/>
    <w:rsid w:val="000F6FEA"/>
    <w:rsid w:val="000F7785"/>
    <w:rsid w:val="00100A35"/>
    <w:rsid w:val="00100CE0"/>
    <w:rsid w:val="00101859"/>
    <w:rsid w:val="00101CFD"/>
    <w:rsid w:val="001031C2"/>
    <w:rsid w:val="001038D4"/>
    <w:rsid w:val="00105B69"/>
    <w:rsid w:val="00110E70"/>
    <w:rsid w:val="001126D8"/>
    <w:rsid w:val="0011294F"/>
    <w:rsid w:val="00113C6D"/>
    <w:rsid w:val="00114EAD"/>
    <w:rsid w:val="00114FA3"/>
    <w:rsid w:val="001151DC"/>
    <w:rsid w:val="00115C4B"/>
    <w:rsid w:val="001164C1"/>
    <w:rsid w:val="00116597"/>
    <w:rsid w:val="00116C77"/>
    <w:rsid w:val="00116FDC"/>
    <w:rsid w:val="00117999"/>
    <w:rsid w:val="00117D89"/>
    <w:rsid w:val="00117ED2"/>
    <w:rsid w:val="00120232"/>
    <w:rsid w:val="0012041E"/>
    <w:rsid w:val="00120715"/>
    <w:rsid w:val="001208D7"/>
    <w:rsid w:val="00121B0E"/>
    <w:rsid w:val="00122E19"/>
    <w:rsid w:val="0012467D"/>
    <w:rsid w:val="00125AB1"/>
    <w:rsid w:val="00125AEB"/>
    <w:rsid w:val="00125E96"/>
    <w:rsid w:val="00126907"/>
    <w:rsid w:val="00127E19"/>
    <w:rsid w:val="001317D0"/>
    <w:rsid w:val="00131AE4"/>
    <w:rsid w:val="00131E85"/>
    <w:rsid w:val="0013248A"/>
    <w:rsid w:val="00132F00"/>
    <w:rsid w:val="00133AE1"/>
    <w:rsid w:val="00133D61"/>
    <w:rsid w:val="00135475"/>
    <w:rsid w:val="001366AA"/>
    <w:rsid w:val="001371B7"/>
    <w:rsid w:val="00137A44"/>
    <w:rsid w:val="00141062"/>
    <w:rsid w:val="001414C9"/>
    <w:rsid w:val="00141525"/>
    <w:rsid w:val="001415AF"/>
    <w:rsid w:val="00142522"/>
    <w:rsid w:val="00142F24"/>
    <w:rsid w:val="00143792"/>
    <w:rsid w:val="00143ABD"/>
    <w:rsid w:val="00145138"/>
    <w:rsid w:val="001456D0"/>
    <w:rsid w:val="00146A57"/>
    <w:rsid w:val="001477D3"/>
    <w:rsid w:val="00147E35"/>
    <w:rsid w:val="00147E39"/>
    <w:rsid w:val="001500AE"/>
    <w:rsid w:val="001512E2"/>
    <w:rsid w:val="00151B24"/>
    <w:rsid w:val="001521CC"/>
    <w:rsid w:val="00152AC3"/>
    <w:rsid w:val="001538C1"/>
    <w:rsid w:val="00155919"/>
    <w:rsid w:val="00157144"/>
    <w:rsid w:val="00157705"/>
    <w:rsid w:val="001600A9"/>
    <w:rsid w:val="001600DB"/>
    <w:rsid w:val="00160C89"/>
    <w:rsid w:val="001610C6"/>
    <w:rsid w:val="0016261F"/>
    <w:rsid w:val="0016288C"/>
    <w:rsid w:val="00163A68"/>
    <w:rsid w:val="00164F7A"/>
    <w:rsid w:val="00165406"/>
    <w:rsid w:val="00165FE3"/>
    <w:rsid w:val="00166196"/>
    <w:rsid w:val="00166484"/>
    <w:rsid w:val="001673EE"/>
    <w:rsid w:val="00167D43"/>
    <w:rsid w:val="00170926"/>
    <w:rsid w:val="00170EB8"/>
    <w:rsid w:val="00172FE1"/>
    <w:rsid w:val="00173FA1"/>
    <w:rsid w:val="00174287"/>
    <w:rsid w:val="00174A06"/>
    <w:rsid w:val="00174A0C"/>
    <w:rsid w:val="001766C3"/>
    <w:rsid w:val="00176893"/>
    <w:rsid w:val="00176A4A"/>
    <w:rsid w:val="001776A9"/>
    <w:rsid w:val="001804BF"/>
    <w:rsid w:val="00180C1C"/>
    <w:rsid w:val="0018176B"/>
    <w:rsid w:val="001839E0"/>
    <w:rsid w:val="00184F05"/>
    <w:rsid w:val="00185489"/>
    <w:rsid w:val="001859D8"/>
    <w:rsid w:val="00185A07"/>
    <w:rsid w:val="00187244"/>
    <w:rsid w:val="00187C9A"/>
    <w:rsid w:val="0019063E"/>
    <w:rsid w:val="001911B3"/>
    <w:rsid w:val="0019189A"/>
    <w:rsid w:val="00191AF6"/>
    <w:rsid w:val="00193886"/>
    <w:rsid w:val="0019413F"/>
    <w:rsid w:val="001941D8"/>
    <w:rsid w:val="0019498B"/>
    <w:rsid w:val="00195008"/>
    <w:rsid w:val="0019544B"/>
    <w:rsid w:val="00195A72"/>
    <w:rsid w:val="00195AE0"/>
    <w:rsid w:val="00195C6C"/>
    <w:rsid w:val="00195D50"/>
    <w:rsid w:val="0019616C"/>
    <w:rsid w:val="00196815"/>
    <w:rsid w:val="0019714A"/>
    <w:rsid w:val="001A0B8E"/>
    <w:rsid w:val="001A0DBE"/>
    <w:rsid w:val="001A1631"/>
    <w:rsid w:val="001A1DC0"/>
    <w:rsid w:val="001A2859"/>
    <w:rsid w:val="001A3B70"/>
    <w:rsid w:val="001A4A17"/>
    <w:rsid w:val="001A6F82"/>
    <w:rsid w:val="001A7AF1"/>
    <w:rsid w:val="001B060B"/>
    <w:rsid w:val="001B099B"/>
    <w:rsid w:val="001B0BB7"/>
    <w:rsid w:val="001B118D"/>
    <w:rsid w:val="001B2BAC"/>
    <w:rsid w:val="001B31B4"/>
    <w:rsid w:val="001B414B"/>
    <w:rsid w:val="001B4183"/>
    <w:rsid w:val="001B425D"/>
    <w:rsid w:val="001B4828"/>
    <w:rsid w:val="001B55A0"/>
    <w:rsid w:val="001B65BB"/>
    <w:rsid w:val="001B6EFD"/>
    <w:rsid w:val="001B7521"/>
    <w:rsid w:val="001B766C"/>
    <w:rsid w:val="001B7729"/>
    <w:rsid w:val="001C00F3"/>
    <w:rsid w:val="001C014D"/>
    <w:rsid w:val="001C01DE"/>
    <w:rsid w:val="001C1341"/>
    <w:rsid w:val="001C1536"/>
    <w:rsid w:val="001C25CC"/>
    <w:rsid w:val="001C3055"/>
    <w:rsid w:val="001C308F"/>
    <w:rsid w:val="001C3386"/>
    <w:rsid w:val="001C45B6"/>
    <w:rsid w:val="001C47A6"/>
    <w:rsid w:val="001C4AAA"/>
    <w:rsid w:val="001C4F34"/>
    <w:rsid w:val="001C5D56"/>
    <w:rsid w:val="001C659D"/>
    <w:rsid w:val="001C6931"/>
    <w:rsid w:val="001C6F84"/>
    <w:rsid w:val="001C737F"/>
    <w:rsid w:val="001D0EE8"/>
    <w:rsid w:val="001D0F17"/>
    <w:rsid w:val="001D151B"/>
    <w:rsid w:val="001D17E5"/>
    <w:rsid w:val="001D28F8"/>
    <w:rsid w:val="001D3CC9"/>
    <w:rsid w:val="001D41CB"/>
    <w:rsid w:val="001D4A8B"/>
    <w:rsid w:val="001D4F45"/>
    <w:rsid w:val="001D596E"/>
    <w:rsid w:val="001D64C4"/>
    <w:rsid w:val="001D6D2D"/>
    <w:rsid w:val="001D711B"/>
    <w:rsid w:val="001D73EF"/>
    <w:rsid w:val="001D75C0"/>
    <w:rsid w:val="001D76F6"/>
    <w:rsid w:val="001D7A35"/>
    <w:rsid w:val="001E1B42"/>
    <w:rsid w:val="001E1F4C"/>
    <w:rsid w:val="001E2B7D"/>
    <w:rsid w:val="001E3FBF"/>
    <w:rsid w:val="001E509C"/>
    <w:rsid w:val="001E5ED5"/>
    <w:rsid w:val="001E63C7"/>
    <w:rsid w:val="001E714D"/>
    <w:rsid w:val="001E7261"/>
    <w:rsid w:val="001E7726"/>
    <w:rsid w:val="001E7974"/>
    <w:rsid w:val="001E7C77"/>
    <w:rsid w:val="001F05E0"/>
    <w:rsid w:val="001F0FC7"/>
    <w:rsid w:val="001F2125"/>
    <w:rsid w:val="001F2C8C"/>
    <w:rsid w:val="001F2E20"/>
    <w:rsid w:val="001F3956"/>
    <w:rsid w:val="001F3ED0"/>
    <w:rsid w:val="001F48BB"/>
    <w:rsid w:val="001F4EC8"/>
    <w:rsid w:val="001F5BFA"/>
    <w:rsid w:val="001F6534"/>
    <w:rsid w:val="001F6AD9"/>
    <w:rsid w:val="001F7933"/>
    <w:rsid w:val="00200639"/>
    <w:rsid w:val="0020082C"/>
    <w:rsid w:val="00200957"/>
    <w:rsid w:val="002013A6"/>
    <w:rsid w:val="002020B1"/>
    <w:rsid w:val="00202B13"/>
    <w:rsid w:val="00202D41"/>
    <w:rsid w:val="00202F49"/>
    <w:rsid w:val="0020487C"/>
    <w:rsid w:val="00204CFA"/>
    <w:rsid w:val="00204E67"/>
    <w:rsid w:val="00205B0E"/>
    <w:rsid w:val="00206544"/>
    <w:rsid w:val="00210447"/>
    <w:rsid w:val="00210882"/>
    <w:rsid w:val="0021285B"/>
    <w:rsid w:val="00212A32"/>
    <w:rsid w:val="00212E0A"/>
    <w:rsid w:val="0021301A"/>
    <w:rsid w:val="0021310A"/>
    <w:rsid w:val="002143DA"/>
    <w:rsid w:val="00215778"/>
    <w:rsid w:val="00216235"/>
    <w:rsid w:val="00220432"/>
    <w:rsid w:val="0022052E"/>
    <w:rsid w:val="002209D6"/>
    <w:rsid w:val="00221AC5"/>
    <w:rsid w:val="00221ADD"/>
    <w:rsid w:val="00221EAD"/>
    <w:rsid w:val="0022213A"/>
    <w:rsid w:val="00222459"/>
    <w:rsid w:val="002224DC"/>
    <w:rsid w:val="0022276E"/>
    <w:rsid w:val="002229ED"/>
    <w:rsid w:val="00222E63"/>
    <w:rsid w:val="00222E65"/>
    <w:rsid w:val="00222ED2"/>
    <w:rsid w:val="0022357C"/>
    <w:rsid w:val="00224AD9"/>
    <w:rsid w:val="002266D2"/>
    <w:rsid w:val="00231504"/>
    <w:rsid w:val="00231730"/>
    <w:rsid w:val="00232F1B"/>
    <w:rsid w:val="00233AFC"/>
    <w:rsid w:val="00233CBC"/>
    <w:rsid w:val="00233D1F"/>
    <w:rsid w:val="00235629"/>
    <w:rsid w:val="00235972"/>
    <w:rsid w:val="002364D5"/>
    <w:rsid w:val="002370BF"/>
    <w:rsid w:val="00237AEB"/>
    <w:rsid w:val="0024034E"/>
    <w:rsid w:val="00241736"/>
    <w:rsid w:val="00241F99"/>
    <w:rsid w:val="0024208D"/>
    <w:rsid w:val="002420FB"/>
    <w:rsid w:val="00243B6E"/>
    <w:rsid w:val="002450F6"/>
    <w:rsid w:val="00247EDB"/>
    <w:rsid w:val="00251206"/>
    <w:rsid w:val="002522BA"/>
    <w:rsid w:val="00252690"/>
    <w:rsid w:val="00254AA3"/>
    <w:rsid w:val="00254C9B"/>
    <w:rsid w:val="0025598E"/>
    <w:rsid w:val="00255A17"/>
    <w:rsid w:val="00257BEC"/>
    <w:rsid w:val="00260480"/>
    <w:rsid w:val="00261022"/>
    <w:rsid w:val="00261678"/>
    <w:rsid w:val="00263184"/>
    <w:rsid w:val="00263BB8"/>
    <w:rsid w:val="00263C76"/>
    <w:rsid w:val="00264617"/>
    <w:rsid w:val="0026504F"/>
    <w:rsid w:val="00265156"/>
    <w:rsid w:val="00265CC4"/>
    <w:rsid w:val="002668BB"/>
    <w:rsid w:val="00266F5C"/>
    <w:rsid w:val="00270AE1"/>
    <w:rsid w:val="00271539"/>
    <w:rsid w:val="00272930"/>
    <w:rsid w:val="002731CC"/>
    <w:rsid w:val="00274A20"/>
    <w:rsid w:val="00274EF9"/>
    <w:rsid w:val="002751B0"/>
    <w:rsid w:val="0027543E"/>
    <w:rsid w:val="0027620A"/>
    <w:rsid w:val="002763F5"/>
    <w:rsid w:val="0027698F"/>
    <w:rsid w:val="0027792A"/>
    <w:rsid w:val="00280BA7"/>
    <w:rsid w:val="00281062"/>
    <w:rsid w:val="00281067"/>
    <w:rsid w:val="0028182E"/>
    <w:rsid w:val="00281BBA"/>
    <w:rsid w:val="002831DF"/>
    <w:rsid w:val="00283757"/>
    <w:rsid w:val="00283DF6"/>
    <w:rsid w:val="002848D1"/>
    <w:rsid w:val="0028553F"/>
    <w:rsid w:val="002860E4"/>
    <w:rsid w:val="0028673B"/>
    <w:rsid w:val="00286902"/>
    <w:rsid w:val="002874CF"/>
    <w:rsid w:val="00291385"/>
    <w:rsid w:val="00291D3B"/>
    <w:rsid w:val="00294F11"/>
    <w:rsid w:val="00295D50"/>
    <w:rsid w:val="002966FA"/>
    <w:rsid w:val="00296781"/>
    <w:rsid w:val="00296D4F"/>
    <w:rsid w:val="00297BB3"/>
    <w:rsid w:val="00297E6C"/>
    <w:rsid w:val="002A00E2"/>
    <w:rsid w:val="002A0EFC"/>
    <w:rsid w:val="002A13D4"/>
    <w:rsid w:val="002A462B"/>
    <w:rsid w:val="002A5407"/>
    <w:rsid w:val="002A55A5"/>
    <w:rsid w:val="002A55F0"/>
    <w:rsid w:val="002A5947"/>
    <w:rsid w:val="002A6156"/>
    <w:rsid w:val="002A6AFC"/>
    <w:rsid w:val="002B0B08"/>
    <w:rsid w:val="002B17D1"/>
    <w:rsid w:val="002B24D1"/>
    <w:rsid w:val="002B2E88"/>
    <w:rsid w:val="002B376D"/>
    <w:rsid w:val="002B3EF6"/>
    <w:rsid w:val="002B420B"/>
    <w:rsid w:val="002B43AB"/>
    <w:rsid w:val="002B53E3"/>
    <w:rsid w:val="002B56A2"/>
    <w:rsid w:val="002B5F74"/>
    <w:rsid w:val="002B618D"/>
    <w:rsid w:val="002C006F"/>
    <w:rsid w:val="002C1B31"/>
    <w:rsid w:val="002C1F6D"/>
    <w:rsid w:val="002C2458"/>
    <w:rsid w:val="002C2C23"/>
    <w:rsid w:val="002C38D6"/>
    <w:rsid w:val="002C57DC"/>
    <w:rsid w:val="002C6479"/>
    <w:rsid w:val="002C6553"/>
    <w:rsid w:val="002C6872"/>
    <w:rsid w:val="002C724B"/>
    <w:rsid w:val="002C730B"/>
    <w:rsid w:val="002D020D"/>
    <w:rsid w:val="002D149A"/>
    <w:rsid w:val="002D18BB"/>
    <w:rsid w:val="002D1EBE"/>
    <w:rsid w:val="002D20E4"/>
    <w:rsid w:val="002D3EB2"/>
    <w:rsid w:val="002D44C7"/>
    <w:rsid w:val="002D53C5"/>
    <w:rsid w:val="002D55E4"/>
    <w:rsid w:val="002D74AE"/>
    <w:rsid w:val="002E0B67"/>
    <w:rsid w:val="002E12BD"/>
    <w:rsid w:val="002E1440"/>
    <w:rsid w:val="002E213B"/>
    <w:rsid w:val="002E2EEE"/>
    <w:rsid w:val="002E3141"/>
    <w:rsid w:val="002E3BF9"/>
    <w:rsid w:val="002E429F"/>
    <w:rsid w:val="002E57A4"/>
    <w:rsid w:val="002E5B99"/>
    <w:rsid w:val="002E640C"/>
    <w:rsid w:val="002E6448"/>
    <w:rsid w:val="002E6470"/>
    <w:rsid w:val="002E6610"/>
    <w:rsid w:val="002E6AF4"/>
    <w:rsid w:val="002E7A01"/>
    <w:rsid w:val="002F00D7"/>
    <w:rsid w:val="002F07FF"/>
    <w:rsid w:val="002F0C47"/>
    <w:rsid w:val="002F0E3B"/>
    <w:rsid w:val="002F19E0"/>
    <w:rsid w:val="002F1D92"/>
    <w:rsid w:val="002F1DBD"/>
    <w:rsid w:val="002F21FD"/>
    <w:rsid w:val="002F3F04"/>
    <w:rsid w:val="002F497F"/>
    <w:rsid w:val="002F5F0C"/>
    <w:rsid w:val="002F6404"/>
    <w:rsid w:val="002F663A"/>
    <w:rsid w:val="002F6BAC"/>
    <w:rsid w:val="002F7840"/>
    <w:rsid w:val="002F78E3"/>
    <w:rsid w:val="002F7F26"/>
    <w:rsid w:val="003027DF"/>
    <w:rsid w:val="00302994"/>
    <w:rsid w:val="00302E47"/>
    <w:rsid w:val="0030303B"/>
    <w:rsid w:val="00304018"/>
    <w:rsid w:val="0030489A"/>
    <w:rsid w:val="0030491F"/>
    <w:rsid w:val="00304F93"/>
    <w:rsid w:val="003054E0"/>
    <w:rsid w:val="00306E9F"/>
    <w:rsid w:val="00310383"/>
    <w:rsid w:val="00310724"/>
    <w:rsid w:val="003109BA"/>
    <w:rsid w:val="00311176"/>
    <w:rsid w:val="003116CC"/>
    <w:rsid w:val="00311908"/>
    <w:rsid w:val="0031219D"/>
    <w:rsid w:val="003123B4"/>
    <w:rsid w:val="003127B1"/>
    <w:rsid w:val="00313173"/>
    <w:rsid w:val="00315462"/>
    <w:rsid w:val="00315C2D"/>
    <w:rsid w:val="00317150"/>
    <w:rsid w:val="00317C60"/>
    <w:rsid w:val="00320073"/>
    <w:rsid w:val="0032123F"/>
    <w:rsid w:val="003216B2"/>
    <w:rsid w:val="00324000"/>
    <w:rsid w:val="003251B6"/>
    <w:rsid w:val="00325501"/>
    <w:rsid w:val="00325969"/>
    <w:rsid w:val="00325B67"/>
    <w:rsid w:val="00325D03"/>
    <w:rsid w:val="00325FB5"/>
    <w:rsid w:val="00326F1A"/>
    <w:rsid w:val="00326F7C"/>
    <w:rsid w:val="00330858"/>
    <w:rsid w:val="00330C1C"/>
    <w:rsid w:val="0033127F"/>
    <w:rsid w:val="00332DDD"/>
    <w:rsid w:val="00335A44"/>
    <w:rsid w:val="00336000"/>
    <w:rsid w:val="003365BF"/>
    <w:rsid w:val="0033668A"/>
    <w:rsid w:val="003368F0"/>
    <w:rsid w:val="00336BC4"/>
    <w:rsid w:val="00337074"/>
    <w:rsid w:val="003377EB"/>
    <w:rsid w:val="003401C5"/>
    <w:rsid w:val="00340741"/>
    <w:rsid w:val="00340C40"/>
    <w:rsid w:val="0034284E"/>
    <w:rsid w:val="00342984"/>
    <w:rsid w:val="00342D6A"/>
    <w:rsid w:val="00342F7B"/>
    <w:rsid w:val="003433CE"/>
    <w:rsid w:val="003446AF"/>
    <w:rsid w:val="00345563"/>
    <w:rsid w:val="003456A5"/>
    <w:rsid w:val="00345882"/>
    <w:rsid w:val="003470CE"/>
    <w:rsid w:val="00347282"/>
    <w:rsid w:val="00350D63"/>
    <w:rsid w:val="003510D0"/>
    <w:rsid w:val="00351B55"/>
    <w:rsid w:val="00351C06"/>
    <w:rsid w:val="00351D16"/>
    <w:rsid w:val="00352083"/>
    <w:rsid w:val="00352830"/>
    <w:rsid w:val="003528AA"/>
    <w:rsid w:val="00352DEC"/>
    <w:rsid w:val="00352FD9"/>
    <w:rsid w:val="003531F5"/>
    <w:rsid w:val="00353775"/>
    <w:rsid w:val="00354C25"/>
    <w:rsid w:val="00354DB9"/>
    <w:rsid w:val="00355640"/>
    <w:rsid w:val="00355EBA"/>
    <w:rsid w:val="003578A3"/>
    <w:rsid w:val="00357D2D"/>
    <w:rsid w:val="00361607"/>
    <w:rsid w:val="00361D76"/>
    <w:rsid w:val="00363B6B"/>
    <w:rsid w:val="003652DB"/>
    <w:rsid w:val="00365537"/>
    <w:rsid w:val="003658EF"/>
    <w:rsid w:val="00366167"/>
    <w:rsid w:val="00366B89"/>
    <w:rsid w:val="00366F1C"/>
    <w:rsid w:val="003702AA"/>
    <w:rsid w:val="00370ACD"/>
    <w:rsid w:val="00372985"/>
    <w:rsid w:val="00372AB7"/>
    <w:rsid w:val="00373497"/>
    <w:rsid w:val="00373A6C"/>
    <w:rsid w:val="00374227"/>
    <w:rsid w:val="0037431B"/>
    <w:rsid w:val="00375326"/>
    <w:rsid w:val="00376D8B"/>
    <w:rsid w:val="00376DC7"/>
    <w:rsid w:val="00377D65"/>
    <w:rsid w:val="00380AC7"/>
    <w:rsid w:val="00380CC5"/>
    <w:rsid w:val="0038127D"/>
    <w:rsid w:val="0038159A"/>
    <w:rsid w:val="003838B7"/>
    <w:rsid w:val="00384725"/>
    <w:rsid w:val="00385847"/>
    <w:rsid w:val="0038723F"/>
    <w:rsid w:val="00387F71"/>
    <w:rsid w:val="0039040E"/>
    <w:rsid w:val="00390DF6"/>
    <w:rsid w:val="0039171B"/>
    <w:rsid w:val="00391B43"/>
    <w:rsid w:val="00391FB3"/>
    <w:rsid w:val="0039208F"/>
    <w:rsid w:val="003923C7"/>
    <w:rsid w:val="00392941"/>
    <w:rsid w:val="003944B6"/>
    <w:rsid w:val="00394C34"/>
    <w:rsid w:val="00395C87"/>
    <w:rsid w:val="00396F74"/>
    <w:rsid w:val="00397032"/>
    <w:rsid w:val="003A0EE1"/>
    <w:rsid w:val="003A0F85"/>
    <w:rsid w:val="003A0FBC"/>
    <w:rsid w:val="003A1587"/>
    <w:rsid w:val="003A1BB2"/>
    <w:rsid w:val="003A1CD1"/>
    <w:rsid w:val="003A22F7"/>
    <w:rsid w:val="003A3178"/>
    <w:rsid w:val="003A31C4"/>
    <w:rsid w:val="003A4826"/>
    <w:rsid w:val="003A4A7C"/>
    <w:rsid w:val="003A4FB2"/>
    <w:rsid w:val="003A5078"/>
    <w:rsid w:val="003A544A"/>
    <w:rsid w:val="003A58AC"/>
    <w:rsid w:val="003A628C"/>
    <w:rsid w:val="003B0239"/>
    <w:rsid w:val="003B02F1"/>
    <w:rsid w:val="003B0479"/>
    <w:rsid w:val="003B0580"/>
    <w:rsid w:val="003B197E"/>
    <w:rsid w:val="003B1E3D"/>
    <w:rsid w:val="003B2102"/>
    <w:rsid w:val="003B31B1"/>
    <w:rsid w:val="003B31ED"/>
    <w:rsid w:val="003B3884"/>
    <w:rsid w:val="003B38BB"/>
    <w:rsid w:val="003B3F67"/>
    <w:rsid w:val="003B4867"/>
    <w:rsid w:val="003B4D23"/>
    <w:rsid w:val="003B4F28"/>
    <w:rsid w:val="003B63C1"/>
    <w:rsid w:val="003B6B71"/>
    <w:rsid w:val="003B6C8D"/>
    <w:rsid w:val="003B7707"/>
    <w:rsid w:val="003B7FD6"/>
    <w:rsid w:val="003C06C9"/>
    <w:rsid w:val="003C2466"/>
    <w:rsid w:val="003C2F6D"/>
    <w:rsid w:val="003C4ED1"/>
    <w:rsid w:val="003C5896"/>
    <w:rsid w:val="003C58EA"/>
    <w:rsid w:val="003C6224"/>
    <w:rsid w:val="003C6326"/>
    <w:rsid w:val="003C69CA"/>
    <w:rsid w:val="003C6A5B"/>
    <w:rsid w:val="003C7058"/>
    <w:rsid w:val="003C722E"/>
    <w:rsid w:val="003C7767"/>
    <w:rsid w:val="003D037E"/>
    <w:rsid w:val="003D05D7"/>
    <w:rsid w:val="003D3836"/>
    <w:rsid w:val="003D4B50"/>
    <w:rsid w:val="003D5B4C"/>
    <w:rsid w:val="003D65B5"/>
    <w:rsid w:val="003D7553"/>
    <w:rsid w:val="003D7B42"/>
    <w:rsid w:val="003E0102"/>
    <w:rsid w:val="003E03F2"/>
    <w:rsid w:val="003E0BDD"/>
    <w:rsid w:val="003E14BA"/>
    <w:rsid w:val="003E1AC9"/>
    <w:rsid w:val="003E1E77"/>
    <w:rsid w:val="003E1EE5"/>
    <w:rsid w:val="003E2D69"/>
    <w:rsid w:val="003E3850"/>
    <w:rsid w:val="003E3F4D"/>
    <w:rsid w:val="003E51D6"/>
    <w:rsid w:val="003E6677"/>
    <w:rsid w:val="003E6AE6"/>
    <w:rsid w:val="003E7E97"/>
    <w:rsid w:val="003F011C"/>
    <w:rsid w:val="003F079E"/>
    <w:rsid w:val="003F13FC"/>
    <w:rsid w:val="003F1585"/>
    <w:rsid w:val="003F15E1"/>
    <w:rsid w:val="003F19BD"/>
    <w:rsid w:val="003F30FA"/>
    <w:rsid w:val="003F5697"/>
    <w:rsid w:val="003F5EC9"/>
    <w:rsid w:val="003F6C40"/>
    <w:rsid w:val="003F73EF"/>
    <w:rsid w:val="004005DF"/>
    <w:rsid w:val="00400642"/>
    <w:rsid w:val="004013C5"/>
    <w:rsid w:val="0040166B"/>
    <w:rsid w:val="0040410E"/>
    <w:rsid w:val="00404269"/>
    <w:rsid w:val="00404F3F"/>
    <w:rsid w:val="0040647C"/>
    <w:rsid w:val="00406932"/>
    <w:rsid w:val="00411DC9"/>
    <w:rsid w:val="00411DD0"/>
    <w:rsid w:val="004123B1"/>
    <w:rsid w:val="00414EA8"/>
    <w:rsid w:val="004156BF"/>
    <w:rsid w:val="004160D8"/>
    <w:rsid w:val="00416B54"/>
    <w:rsid w:val="004203AA"/>
    <w:rsid w:val="00420A7F"/>
    <w:rsid w:val="00422036"/>
    <w:rsid w:val="00422628"/>
    <w:rsid w:val="004238A9"/>
    <w:rsid w:val="00423BD8"/>
    <w:rsid w:val="004250D2"/>
    <w:rsid w:val="00425985"/>
    <w:rsid w:val="00425AE4"/>
    <w:rsid w:val="00425DCD"/>
    <w:rsid w:val="004264FF"/>
    <w:rsid w:val="0042686F"/>
    <w:rsid w:val="00427757"/>
    <w:rsid w:val="00427865"/>
    <w:rsid w:val="00430461"/>
    <w:rsid w:val="00430EDF"/>
    <w:rsid w:val="00430EE4"/>
    <w:rsid w:val="00430FDA"/>
    <w:rsid w:val="00431167"/>
    <w:rsid w:val="0043133D"/>
    <w:rsid w:val="00431BA6"/>
    <w:rsid w:val="004323B9"/>
    <w:rsid w:val="0043296C"/>
    <w:rsid w:val="00432976"/>
    <w:rsid w:val="00432CE6"/>
    <w:rsid w:val="00432FC0"/>
    <w:rsid w:val="0043300D"/>
    <w:rsid w:val="00433233"/>
    <w:rsid w:val="00434469"/>
    <w:rsid w:val="004374ED"/>
    <w:rsid w:val="00437818"/>
    <w:rsid w:val="0043791D"/>
    <w:rsid w:val="004414AA"/>
    <w:rsid w:val="00441BC2"/>
    <w:rsid w:val="00443223"/>
    <w:rsid w:val="00444558"/>
    <w:rsid w:val="00444C16"/>
    <w:rsid w:val="00446161"/>
    <w:rsid w:val="004465CE"/>
    <w:rsid w:val="00446CB1"/>
    <w:rsid w:val="00446F78"/>
    <w:rsid w:val="00447AC5"/>
    <w:rsid w:val="00447CEF"/>
    <w:rsid w:val="0045047B"/>
    <w:rsid w:val="004508EE"/>
    <w:rsid w:val="0045161E"/>
    <w:rsid w:val="00451696"/>
    <w:rsid w:val="004535CE"/>
    <w:rsid w:val="00454655"/>
    <w:rsid w:val="004559A6"/>
    <w:rsid w:val="00455F42"/>
    <w:rsid w:val="00457205"/>
    <w:rsid w:val="0045732E"/>
    <w:rsid w:val="00457381"/>
    <w:rsid w:val="00457913"/>
    <w:rsid w:val="00460110"/>
    <w:rsid w:val="00460BC8"/>
    <w:rsid w:val="0046113C"/>
    <w:rsid w:val="004626B0"/>
    <w:rsid w:val="00464480"/>
    <w:rsid w:val="00464A76"/>
    <w:rsid w:val="00466FB8"/>
    <w:rsid w:val="00471404"/>
    <w:rsid w:val="0047174B"/>
    <w:rsid w:val="00471850"/>
    <w:rsid w:val="00471A52"/>
    <w:rsid w:val="00471D1C"/>
    <w:rsid w:val="00473482"/>
    <w:rsid w:val="0047387E"/>
    <w:rsid w:val="00480D11"/>
    <w:rsid w:val="00480F6E"/>
    <w:rsid w:val="00482120"/>
    <w:rsid w:val="0048297A"/>
    <w:rsid w:val="00482BA9"/>
    <w:rsid w:val="004836DB"/>
    <w:rsid w:val="00483B0D"/>
    <w:rsid w:val="00483B9C"/>
    <w:rsid w:val="00485D34"/>
    <w:rsid w:val="00487997"/>
    <w:rsid w:val="00487DDC"/>
    <w:rsid w:val="004910DB"/>
    <w:rsid w:val="00491836"/>
    <w:rsid w:val="00491F23"/>
    <w:rsid w:val="004925AD"/>
    <w:rsid w:val="00492AB3"/>
    <w:rsid w:val="0049308D"/>
    <w:rsid w:val="004932D1"/>
    <w:rsid w:val="0049335D"/>
    <w:rsid w:val="00493759"/>
    <w:rsid w:val="00493D3F"/>
    <w:rsid w:val="00493E88"/>
    <w:rsid w:val="0049414C"/>
    <w:rsid w:val="00495A2E"/>
    <w:rsid w:val="004960B7"/>
    <w:rsid w:val="00496929"/>
    <w:rsid w:val="00496CF8"/>
    <w:rsid w:val="004975D8"/>
    <w:rsid w:val="004A0501"/>
    <w:rsid w:val="004A0631"/>
    <w:rsid w:val="004A2584"/>
    <w:rsid w:val="004A274B"/>
    <w:rsid w:val="004A2FEB"/>
    <w:rsid w:val="004A3DF1"/>
    <w:rsid w:val="004A4AA2"/>
    <w:rsid w:val="004A4AE3"/>
    <w:rsid w:val="004A5D0B"/>
    <w:rsid w:val="004A6652"/>
    <w:rsid w:val="004A6F59"/>
    <w:rsid w:val="004A7E4F"/>
    <w:rsid w:val="004B0A98"/>
    <w:rsid w:val="004B13FA"/>
    <w:rsid w:val="004B1B6D"/>
    <w:rsid w:val="004B1B88"/>
    <w:rsid w:val="004B40E1"/>
    <w:rsid w:val="004B41FA"/>
    <w:rsid w:val="004B42C1"/>
    <w:rsid w:val="004B4FB4"/>
    <w:rsid w:val="004B5142"/>
    <w:rsid w:val="004B5C5D"/>
    <w:rsid w:val="004B6516"/>
    <w:rsid w:val="004B65F7"/>
    <w:rsid w:val="004B6CF1"/>
    <w:rsid w:val="004B7609"/>
    <w:rsid w:val="004B78A6"/>
    <w:rsid w:val="004B7DB5"/>
    <w:rsid w:val="004B7DF3"/>
    <w:rsid w:val="004C017A"/>
    <w:rsid w:val="004C035E"/>
    <w:rsid w:val="004C0FFA"/>
    <w:rsid w:val="004C177C"/>
    <w:rsid w:val="004C1D69"/>
    <w:rsid w:val="004C2923"/>
    <w:rsid w:val="004C2A40"/>
    <w:rsid w:val="004C2ED2"/>
    <w:rsid w:val="004C3B01"/>
    <w:rsid w:val="004C4512"/>
    <w:rsid w:val="004C46F3"/>
    <w:rsid w:val="004C66A9"/>
    <w:rsid w:val="004C71DD"/>
    <w:rsid w:val="004C7DD2"/>
    <w:rsid w:val="004D0423"/>
    <w:rsid w:val="004D0753"/>
    <w:rsid w:val="004D0B8E"/>
    <w:rsid w:val="004D0D21"/>
    <w:rsid w:val="004D0D25"/>
    <w:rsid w:val="004D145D"/>
    <w:rsid w:val="004D1B7E"/>
    <w:rsid w:val="004D2A41"/>
    <w:rsid w:val="004D3B99"/>
    <w:rsid w:val="004D3CA2"/>
    <w:rsid w:val="004D4530"/>
    <w:rsid w:val="004D458A"/>
    <w:rsid w:val="004D4C0C"/>
    <w:rsid w:val="004D5962"/>
    <w:rsid w:val="004D5CF9"/>
    <w:rsid w:val="004D6BE9"/>
    <w:rsid w:val="004E02B4"/>
    <w:rsid w:val="004E0772"/>
    <w:rsid w:val="004E1045"/>
    <w:rsid w:val="004E1813"/>
    <w:rsid w:val="004E1DED"/>
    <w:rsid w:val="004E25E1"/>
    <w:rsid w:val="004E33C9"/>
    <w:rsid w:val="004E369A"/>
    <w:rsid w:val="004E411C"/>
    <w:rsid w:val="004E551A"/>
    <w:rsid w:val="004E6E82"/>
    <w:rsid w:val="004E7421"/>
    <w:rsid w:val="004E7FA7"/>
    <w:rsid w:val="004F014C"/>
    <w:rsid w:val="004F0CE5"/>
    <w:rsid w:val="004F2D48"/>
    <w:rsid w:val="004F3EA1"/>
    <w:rsid w:val="004F403A"/>
    <w:rsid w:val="004F58FA"/>
    <w:rsid w:val="004F5978"/>
    <w:rsid w:val="004F5F4E"/>
    <w:rsid w:val="004F6135"/>
    <w:rsid w:val="004F680E"/>
    <w:rsid w:val="004F76B7"/>
    <w:rsid w:val="004F7E6A"/>
    <w:rsid w:val="00500B45"/>
    <w:rsid w:val="00502266"/>
    <w:rsid w:val="00503E9F"/>
    <w:rsid w:val="00504D71"/>
    <w:rsid w:val="0050509F"/>
    <w:rsid w:val="00505324"/>
    <w:rsid w:val="00505439"/>
    <w:rsid w:val="00505591"/>
    <w:rsid w:val="005059BB"/>
    <w:rsid w:val="00505E9F"/>
    <w:rsid w:val="00506C78"/>
    <w:rsid w:val="00510420"/>
    <w:rsid w:val="00510735"/>
    <w:rsid w:val="00510A5C"/>
    <w:rsid w:val="00510E47"/>
    <w:rsid w:val="0051177D"/>
    <w:rsid w:val="005117E3"/>
    <w:rsid w:val="005134A8"/>
    <w:rsid w:val="005138AB"/>
    <w:rsid w:val="00514007"/>
    <w:rsid w:val="0051463D"/>
    <w:rsid w:val="00515015"/>
    <w:rsid w:val="00515447"/>
    <w:rsid w:val="00515674"/>
    <w:rsid w:val="00515810"/>
    <w:rsid w:val="00515DC7"/>
    <w:rsid w:val="0051618A"/>
    <w:rsid w:val="00516A04"/>
    <w:rsid w:val="00517616"/>
    <w:rsid w:val="00517B46"/>
    <w:rsid w:val="00520B3A"/>
    <w:rsid w:val="0052217E"/>
    <w:rsid w:val="00524B6F"/>
    <w:rsid w:val="00525758"/>
    <w:rsid w:val="00526624"/>
    <w:rsid w:val="005266E4"/>
    <w:rsid w:val="00526834"/>
    <w:rsid w:val="00526AC2"/>
    <w:rsid w:val="0052702A"/>
    <w:rsid w:val="00527758"/>
    <w:rsid w:val="005306E8"/>
    <w:rsid w:val="00530A08"/>
    <w:rsid w:val="0053129E"/>
    <w:rsid w:val="00531C4A"/>
    <w:rsid w:val="00532422"/>
    <w:rsid w:val="00534D20"/>
    <w:rsid w:val="0053641E"/>
    <w:rsid w:val="005365BD"/>
    <w:rsid w:val="005376FE"/>
    <w:rsid w:val="005406B6"/>
    <w:rsid w:val="00541376"/>
    <w:rsid w:val="00541C3B"/>
    <w:rsid w:val="00541F71"/>
    <w:rsid w:val="0054305E"/>
    <w:rsid w:val="00543E0F"/>
    <w:rsid w:val="00544839"/>
    <w:rsid w:val="0054587F"/>
    <w:rsid w:val="00547485"/>
    <w:rsid w:val="00550DDA"/>
    <w:rsid w:val="005537CF"/>
    <w:rsid w:val="00553C7A"/>
    <w:rsid w:val="00554364"/>
    <w:rsid w:val="00554E56"/>
    <w:rsid w:val="00555E51"/>
    <w:rsid w:val="00556932"/>
    <w:rsid w:val="005606EF"/>
    <w:rsid w:val="00561833"/>
    <w:rsid w:val="005633DC"/>
    <w:rsid w:val="00563F6F"/>
    <w:rsid w:val="00564356"/>
    <w:rsid w:val="00564822"/>
    <w:rsid w:val="005650DA"/>
    <w:rsid w:val="0056548B"/>
    <w:rsid w:val="00565A17"/>
    <w:rsid w:val="00566AC8"/>
    <w:rsid w:val="00566B60"/>
    <w:rsid w:val="00567D8A"/>
    <w:rsid w:val="00570775"/>
    <w:rsid w:val="00570D3D"/>
    <w:rsid w:val="0057376B"/>
    <w:rsid w:val="00573E0D"/>
    <w:rsid w:val="005743EB"/>
    <w:rsid w:val="00574B2D"/>
    <w:rsid w:val="00575411"/>
    <w:rsid w:val="00575480"/>
    <w:rsid w:val="00575817"/>
    <w:rsid w:val="00576285"/>
    <w:rsid w:val="0057664E"/>
    <w:rsid w:val="00576C6E"/>
    <w:rsid w:val="005770C4"/>
    <w:rsid w:val="005771CE"/>
    <w:rsid w:val="00580928"/>
    <w:rsid w:val="00580B44"/>
    <w:rsid w:val="005813FF"/>
    <w:rsid w:val="00582AC6"/>
    <w:rsid w:val="005844CE"/>
    <w:rsid w:val="00584637"/>
    <w:rsid w:val="005847A9"/>
    <w:rsid w:val="00585571"/>
    <w:rsid w:val="00586B11"/>
    <w:rsid w:val="0058741A"/>
    <w:rsid w:val="0058742D"/>
    <w:rsid w:val="00587E1A"/>
    <w:rsid w:val="00587E34"/>
    <w:rsid w:val="0059116D"/>
    <w:rsid w:val="005919D5"/>
    <w:rsid w:val="00591C19"/>
    <w:rsid w:val="00594427"/>
    <w:rsid w:val="00594A26"/>
    <w:rsid w:val="00594DC3"/>
    <w:rsid w:val="005950C6"/>
    <w:rsid w:val="00595710"/>
    <w:rsid w:val="00596E61"/>
    <w:rsid w:val="00596F75"/>
    <w:rsid w:val="005975B1"/>
    <w:rsid w:val="00597C03"/>
    <w:rsid w:val="005A1796"/>
    <w:rsid w:val="005A1EB6"/>
    <w:rsid w:val="005A29D0"/>
    <w:rsid w:val="005A2A69"/>
    <w:rsid w:val="005A362F"/>
    <w:rsid w:val="005A3E7B"/>
    <w:rsid w:val="005A4510"/>
    <w:rsid w:val="005A451B"/>
    <w:rsid w:val="005A526E"/>
    <w:rsid w:val="005A5E89"/>
    <w:rsid w:val="005B00EA"/>
    <w:rsid w:val="005B17D9"/>
    <w:rsid w:val="005B2CEB"/>
    <w:rsid w:val="005B2D5A"/>
    <w:rsid w:val="005B3820"/>
    <w:rsid w:val="005B52C9"/>
    <w:rsid w:val="005B5864"/>
    <w:rsid w:val="005B5953"/>
    <w:rsid w:val="005B6B87"/>
    <w:rsid w:val="005B71F0"/>
    <w:rsid w:val="005B7611"/>
    <w:rsid w:val="005B77AF"/>
    <w:rsid w:val="005C065F"/>
    <w:rsid w:val="005C10A1"/>
    <w:rsid w:val="005C1720"/>
    <w:rsid w:val="005C1C45"/>
    <w:rsid w:val="005C214F"/>
    <w:rsid w:val="005C263D"/>
    <w:rsid w:val="005C44AB"/>
    <w:rsid w:val="005C4692"/>
    <w:rsid w:val="005C5024"/>
    <w:rsid w:val="005C54FF"/>
    <w:rsid w:val="005C5DD3"/>
    <w:rsid w:val="005C5E5B"/>
    <w:rsid w:val="005C65F3"/>
    <w:rsid w:val="005C775A"/>
    <w:rsid w:val="005D0915"/>
    <w:rsid w:val="005D0EA4"/>
    <w:rsid w:val="005D105B"/>
    <w:rsid w:val="005D3218"/>
    <w:rsid w:val="005D3FD1"/>
    <w:rsid w:val="005D404B"/>
    <w:rsid w:val="005D41B6"/>
    <w:rsid w:val="005D4664"/>
    <w:rsid w:val="005D476C"/>
    <w:rsid w:val="005D5223"/>
    <w:rsid w:val="005D5C15"/>
    <w:rsid w:val="005D629F"/>
    <w:rsid w:val="005D6572"/>
    <w:rsid w:val="005D7F7E"/>
    <w:rsid w:val="005E0228"/>
    <w:rsid w:val="005E08D6"/>
    <w:rsid w:val="005E0D58"/>
    <w:rsid w:val="005E18CE"/>
    <w:rsid w:val="005E1B02"/>
    <w:rsid w:val="005E1CB5"/>
    <w:rsid w:val="005E2183"/>
    <w:rsid w:val="005E2EEC"/>
    <w:rsid w:val="005E337A"/>
    <w:rsid w:val="005E351C"/>
    <w:rsid w:val="005E3D74"/>
    <w:rsid w:val="005E44C0"/>
    <w:rsid w:val="005E48A8"/>
    <w:rsid w:val="005E4923"/>
    <w:rsid w:val="005E5735"/>
    <w:rsid w:val="005E59C4"/>
    <w:rsid w:val="005E7246"/>
    <w:rsid w:val="005E767B"/>
    <w:rsid w:val="005E7D21"/>
    <w:rsid w:val="005F011D"/>
    <w:rsid w:val="005F1761"/>
    <w:rsid w:val="005F1D23"/>
    <w:rsid w:val="005F2110"/>
    <w:rsid w:val="005F25C4"/>
    <w:rsid w:val="005F3E8B"/>
    <w:rsid w:val="005F48AF"/>
    <w:rsid w:val="005F4BAF"/>
    <w:rsid w:val="005F55CF"/>
    <w:rsid w:val="005F6149"/>
    <w:rsid w:val="00601981"/>
    <w:rsid w:val="00602959"/>
    <w:rsid w:val="00603BE0"/>
    <w:rsid w:val="006047A4"/>
    <w:rsid w:val="00604D51"/>
    <w:rsid w:val="006050D0"/>
    <w:rsid w:val="00605D4C"/>
    <w:rsid w:val="00606263"/>
    <w:rsid w:val="006065F5"/>
    <w:rsid w:val="00606EE6"/>
    <w:rsid w:val="00607400"/>
    <w:rsid w:val="00607B8E"/>
    <w:rsid w:val="00607E3F"/>
    <w:rsid w:val="006106AD"/>
    <w:rsid w:val="00615B98"/>
    <w:rsid w:val="00616DFF"/>
    <w:rsid w:val="00616E61"/>
    <w:rsid w:val="0061756D"/>
    <w:rsid w:val="00617947"/>
    <w:rsid w:val="00620CC9"/>
    <w:rsid w:val="00621429"/>
    <w:rsid w:val="00621A55"/>
    <w:rsid w:val="00622128"/>
    <w:rsid w:val="006224BD"/>
    <w:rsid w:val="006228F8"/>
    <w:rsid w:val="00622FA5"/>
    <w:rsid w:val="0062400E"/>
    <w:rsid w:val="00624715"/>
    <w:rsid w:val="0062491D"/>
    <w:rsid w:val="006250EF"/>
    <w:rsid w:val="00625292"/>
    <w:rsid w:val="006253D4"/>
    <w:rsid w:val="00625B00"/>
    <w:rsid w:val="00625C9A"/>
    <w:rsid w:val="00625E4D"/>
    <w:rsid w:val="0062616B"/>
    <w:rsid w:val="006278EA"/>
    <w:rsid w:val="00627CE6"/>
    <w:rsid w:val="00630223"/>
    <w:rsid w:val="00630271"/>
    <w:rsid w:val="006307B7"/>
    <w:rsid w:val="006310BA"/>
    <w:rsid w:val="006334B8"/>
    <w:rsid w:val="00633C99"/>
    <w:rsid w:val="0063401B"/>
    <w:rsid w:val="00634E28"/>
    <w:rsid w:val="0063614B"/>
    <w:rsid w:val="00637583"/>
    <w:rsid w:val="0064043B"/>
    <w:rsid w:val="00640F40"/>
    <w:rsid w:val="006413AC"/>
    <w:rsid w:val="0064186E"/>
    <w:rsid w:val="0064194E"/>
    <w:rsid w:val="00641DBA"/>
    <w:rsid w:val="006420E6"/>
    <w:rsid w:val="00642445"/>
    <w:rsid w:val="006424A3"/>
    <w:rsid w:val="00644FE8"/>
    <w:rsid w:val="00645BA4"/>
    <w:rsid w:val="00645BB5"/>
    <w:rsid w:val="00646474"/>
    <w:rsid w:val="00647E50"/>
    <w:rsid w:val="00650CC2"/>
    <w:rsid w:val="006512F9"/>
    <w:rsid w:val="0065179E"/>
    <w:rsid w:val="00651FD2"/>
    <w:rsid w:val="006526A7"/>
    <w:rsid w:val="00653129"/>
    <w:rsid w:val="006534D2"/>
    <w:rsid w:val="0065368C"/>
    <w:rsid w:val="006538C8"/>
    <w:rsid w:val="006549EE"/>
    <w:rsid w:val="00655BF9"/>
    <w:rsid w:val="006564AB"/>
    <w:rsid w:val="00657097"/>
    <w:rsid w:val="00657A3A"/>
    <w:rsid w:val="006615ED"/>
    <w:rsid w:val="00662059"/>
    <w:rsid w:val="006620D0"/>
    <w:rsid w:val="00662A86"/>
    <w:rsid w:val="00662DEF"/>
    <w:rsid w:val="00663001"/>
    <w:rsid w:val="006630CA"/>
    <w:rsid w:val="00663D54"/>
    <w:rsid w:val="00663E5F"/>
    <w:rsid w:val="00664859"/>
    <w:rsid w:val="0066491D"/>
    <w:rsid w:val="006650CE"/>
    <w:rsid w:val="00665A6E"/>
    <w:rsid w:val="00666ABE"/>
    <w:rsid w:val="0066768D"/>
    <w:rsid w:val="00667788"/>
    <w:rsid w:val="00667E59"/>
    <w:rsid w:val="00667E6E"/>
    <w:rsid w:val="00670451"/>
    <w:rsid w:val="006705E4"/>
    <w:rsid w:val="00671077"/>
    <w:rsid w:val="006715BA"/>
    <w:rsid w:val="00675EED"/>
    <w:rsid w:val="00677244"/>
    <w:rsid w:val="00677695"/>
    <w:rsid w:val="006777A1"/>
    <w:rsid w:val="00677FB3"/>
    <w:rsid w:val="006800DD"/>
    <w:rsid w:val="00680544"/>
    <w:rsid w:val="00680DF6"/>
    <w:rsid w:val="0068159B"/>
    <w:rsid w:val="00681BF5"/>
    <w:rsid w:val="00681E2E"/>
    <w:rsid w:val="00681EA9"/>
    <w:rsid w:val="006843CA"/>
    <w:rsid w:val="00684DBC"/>
    <w:rsid w:val="00685141"/>
    <w:rsid w:val="00685164"/>
    <w:rsid w:val="006855D2"/>
    <w:rsid w:val="0068648D"/>
    <w:rsid w:val="00686762"/>
    <w:rsid w:val="00687253"/>
    <w:rsid w:val="00687B18"/>
    <w:rsid w:val="00690E11"/>
    <w:rsid w:val="00690E4E"/>
    <w:rsid w:val="00692569"/>
    <w:rsid w:val="00692872"/>
    <w:rsid w:val="00692F5B"/>
    <w:rsid w:val="00693024"/>
    <w:rsid w:val="00693539"/>
    <w:rsid w:val="0069386D"/>
    <w:rsid w:val="00693F38"/>
    <w:rsid w:val="0069508F"/>
    <w:rsid w:val="0069539C"/>
    <w:rsid w:val="00695EB7"/>
    <w:rsid w:val="006971A8"/>
    <w:rsid w:val="00697906"/>
    <w:rsid w:val="006A0999"/>
    <w:rsid w:val="006A09B2"/>
    <w:rsid w:val="006A0D2D"/>
    <w:rsid w:val="006A0DE4"/>
    <w:rsid w:val="006A1568"/>
    <w:rsid w:val="006A1748"/>
    <w:rsid w:val="006A1991"/>
    <w:rsid w:val="006A1D07"/>
    <w:rsid w:val="006A24EE"/>
    <w:rsid w:val="006A46D2"/>
    <w:rsid w:val="006A6295"/>
    <w:rsid w:val="006A6840"/>
    <w:rsid w:val="006A6F67"/>
    <w:rsid w:val="006A79D0"/>
    <w:rsid w:val="006A7CBF"/>
    <w:rsid w:val="006B04D2"/>
    <w:rsid w:val="006B0641"/>
    <w:rsid w:val="006B2A1C"/>
    <w:rsid w:val="006B2E17"/>
    <w:rsid w:val="006B309A"/>
    <w:rsid w:val="006B33BA"/>
    <w:rsid w:val="006B42F4"/>
    <w:rsid w:val="006B45B1"/>
    <w:rsid w:val="006B46D8"/>
    <w:rsid w:val="006B564B"/>
    <w:rsid w:val="006B623B"/>
    <w:rsid w:val="006B65FA"/>
    <w:rsid w:val="006B7EBD"/>
    <w:rsid w:val="006C08DE"/>
    <w:rsid w:val="006C0C5D"/>
    <w:rsid w:val="006C0FB4"/>
    <w:rsid w:val="006C151F"/>
    <w:rsid w:val="006C156D"/>
    <w:rsid w:val="006C20D3"/>
    <w:rsid w:val="006C218C"/>
    <w:rsid w:val="006C21F7"/>
    <w:rsid w:val="006C2BAD"/>
    <w:rsid w:val="006C33F2"/>
    <w:rsid w:val="006C47B1"/>
    <w:rsid w:val="006C60E1"/>
    <w:rsid w:val="006C6470"/>
    <w:rsid w:val="006C6CA1"/>
    <w:rsid w:val="006C722B"/>
    <w:rsid w:val="006C77F6"/>
    <w:rsid w:val="006C7C23"/>
    <w:rsid w:val="006D126E"/>
    <w:rsid w:val="006D2A79"/>
    <w:rsid w:val="006D2CBE"/>
    <w:rsid w:val="006D3159"/>
    <w:rsid w:val="006D333A"/>
    <w:rsid w:val="006D4C80"/>
    <w:rsid w:val="006D5C80"/>
    <w:rsid w:val="006D6FA2"/>
    <w:rsid w:val="006D7866"/>
    <w:rsid w:val="006E2B47"/>
    <w:rsid w:val="006E30FD"/>
    <w:rsid w:val="006E3609"/>
    <w:rsid w:val="006E3D77"/>
    <w:rsid w:val="006E4E90"/>
    <w:rsid w:val="006E56B3"/>
    <w:rsid w:val="006E60FA"/>
    <w:rsid w:val="006E6418"/>
    <w:rsid w:val="006E6719"/>
    <w:rsid w:val="006E68FF"/>
    <w:rsid w:val="006E6CB7"/>
    <w:rsid w:val="006E6EC9"/>
    <w:rsid w:val="006E6F95"/>
    <w:rsid w:val="006F0779"/>
    <w:rsid w:val="006F0A6B"/>
    <w:rsid w:val="006F1D77"/>
    <w:rsid w:val="006F1F25"/>
    <w:rsid w:val="006F20CF"/>
    <w:rsid w:val="006F27A9"/>
    <w:rsid w:val="006F4336"/>
    <w:rsid w:val="006F57BA"/>
    <w:rsid w:val="006F6272"/>
    <w:rsid w:val="006F749F"/>
    <w:rsid w:val="00700F19"/>
    <w:rsid w:val="007018D2"/>
    <w:rsid w:val="00702E59"/>
    <w:rsid w:val="00703452"/>
    <w:rsid w:val="00703ACD"/>
    <w:rsid w:val="00704071"/>
    <w:rsid w:val="00705A86"/>
    <w:rsid w:val="007060DE"/>
    <w:rsid w:val="007073B0"/>
    <w:rsid w:val="00707404"/>
    <w:rsid w:val="00707C5B"/>
    <w:rsid w:val="0071147A"/>
    <w:rsid w:val="007118EE"/>
    <w:rsid w:val="00712833"/>
    <w:rsid w:val="007133B9"/>
    <w:rsid w:val="00713974"/>
    <w:rsid w:val="00713E7D"/>
    <w:rsid w:val="00713ED0"/>
    <w:rsid w:val="0071464E"/>
    <w:rsid w:val="00714B2A"/>
    <w:rsid w:val="0071552C"/>
    <w:rsid w:val="00717774"/>
    <w:rsid w:val="007211A2"/>
    <w:rsid w:val="00721597"/>
    <w:rsid w:val="00721708"/>
    <w:rsid w:val="00722049"/>
    <w:rsid w:val="00722783"/>
    <w:rsid w:val="007246AB"/>
    <w:rsid w:val="00724B3E"/>
    <w:rsid w:val="00725996"/>
    <w:rsid w:val="00726198"/>
    <w:rsid w:val="007303EC"/>
    <w:rsid w:val="007308C1"/>
    <w:rsid w:val="007314C8"/>
    <w:rsid w:val="00732280"/>
    <w:rsid w:val="00733A8C"/>
    <w:rsid w:val="007341AE"/>
    <w:rsid w:val="00734273"/>
    <w:rsid w:val="0073499D"/>
    <w:rsid w:val="00735A37"/>
    <w:rsid w:val="0073643A"/>
    <w:rsid w:val="00737238"/>
    <w:rsid w:val="00737E81"/>
    <w:rsid w:val="00740533"/>
    <w:rsid w:val="007407F7"/>
    <w:rsid w:val="00741E88"/>
    <w:rsid w:val="007429A0"/>
    <w:rsid w:val="00742B43"/>
    <w:rsid w:val="00743091"/>
    <w:rsid w:val="0074315C"/>
    <w:rsid w:val="00743225"/>
    <w:rsid w:val="007432F9"/>
    <w:rsid w:val="0074366D"/>
    <w:rsid w:val="0074382B"/>
    <w:rsid w:val="00743A14"/>
    <w:rsid w:val="00744CF1"/>
    <w:rsid w:val="00745ACA"/>
    <w:rsid w:val="00745F59"/>
    <w:rsid w:val="007469A0"/>
    <w:rsid w:val="007469E0"/>
    <w:rsid w:val="00750141"/>
    <w:rsid w:val="00751D27"/>
    <w:rsid w:val="00752A0B"/>
    <w:rsid w:val="00752A70"/>
    <w:rsid w:val="00753260"/>
    <w:rsid w:val="00753553"/>
    <w:rsid w:val="007543BE"/>
    <w:rsid w:val="00756F6E"/>
    <w:rsid w:val="0075736F"/>
    <w:rsid w:val="0075760E"/>
    <w:rsid w:val="0076077C"/>
    <w:rsid w:val="00760FE2"/>
    <w:rsid w:val="00761810"/>
    <w:rsid w:val="0076222A"/>
    <w:rsid w:val="00762C96"/>
    <w:rsid w:val="00763198"/>
    <w:rsid w:val="00763532"/>
    <w:rsid w:val="00764434"/>
    <w:rsid w:val="00764A83"/>
    <w:rsid w:val="00765778"/>
    <w:rsid w:val="00765821"/>
    <w:rsid w:val="00765E45"/>
    <w:rsid w:val="00766158"/>
    <w:rsid w:val="007662E2"/>
    <w:rsid w:val="00766836"/>
    <w:rsid w:val="00766C49"/>
    <w:rsid w:val="007674B0"/>
    <w:rsid w:val="00767518"/>
    <w:rsid w:val="00767B99"/>
    <w:rsid w:val="00767DE4"/>
    <w:rsid w:val="007719B5"/>
    <w:rsid w:val="0077201B"/>
    <w:rsid w:val="007724B6"/>
    <w:rsid w:val="007726EE"/>
    <w:rsid w:val="00774678"/>
    <w:rsid w:val="00774BBA"/>
    <w:rsid w:val="00775115"/>
    <w:rsid w:val="007758BE"/>
    <w:rsid w:val="007758E2"/>
    <w:rsid w:val="00776442"/>
    <w:rsid w:val="00776AC2"/>
    <w:rsid w:val="007774C6"/>
    <w:rsid w:val="00777698"/>
    <w:rsid w:val="00777B14"/>
    <w:rsid w:val="00777DBC"/>
    <w:rsid w:val="00777F6B"/>
    <w:rsid w:val="00780E98"/>
    <w:rsid w:val="00782A54"/>
    <w:rsid w:val="007832CE"/>
    <w:rsid w:val="00783476"/>
    <w:rsid w:val="007839C5"/>
    <w:rsid w:val="00783BB0"/>
    <w:rsid w:val="007841EA"/>
    <w:rsid w:val="007850F8"/>
    <w:rsid w:val="00785CA8"/>
    <w:rsid w:val="007861D0"/>
    <w:rsid w:val="007867DF"/>
    <w:rsid w:val="00787055"/>
    <w:rsid w:val="00787189"/>
    <w:rsid w:val="007879BF"/>
    <w:rsid w:val="007907F2"/>
    <w:rsid w:val="00790B68"/>
    <w:rsid w:val="00790CA3"/>
    <w:rsid w:val="00791385"/>
    <w:rsid w:val="00792053"/>
    <w:rsid w:val="0079260D"/>
    <w:rsid w:val="0079295F"/>
    <w:rsid w:val="00792E64"/>
    <w:rsid w:val="00794BC3"/>
    <w:rsid w:val="007950B7"/>
    <w:rsid w:val="00795387"/>
    <w:rsid w:val="00795425"/>
    <w:rsid w:val="00796198"/>
    <w:rsid w:val="00796C20"/>
    <w:rsid w:val="007973AC"/>
    <w:rsid w:val="007A04A7"/>
    <w:rsid w:val="007A2267"/>
    <w:rsid w:val="007A3554"/>
    <w:rsid w:val="007A4520"/>
    <w:rsid w:val="007B0FAA"/>
    <w:rsid w:val="007B247C"/>
    <w:rsid w:val="007B280B"/>
    <w:rsid w:val="007B2F21"/>
    <w:rsid w:val="007B2F6F"/>
    <w:rsid w:val="007B3625"/>
    <w:rsid w:val="007B38B1"/>
    <w:rsid w:val="007B3E8F"/>
    <w:rsid w:val="007B461F"/>
    <w:rsid w:val="007B596A"/>
    <w:rsid w:val="007B7658"/>
    <w:rsid w:val="007B766A"/>
    <w:rsid w:val="007B782D"/>
    <w:rsid w:val="007B786B"/>
    <w:rsid w:val="007C0655"/>
    <w:rsid w:val="007C0777"/>
    <w:rsid w:val="007C0BF8"/>
    <w:rsid w:val="007C1F41"/>
    <w:rsid w:val="007C28AF"/>
    <w:rsid w:val="007C3299"/>
    <w:rsid w:val="007C339C"/>
    <w:rsid w:val="007C524E"/>
    <w:rsid w:val="007C52B6"/>
    <w:rsid w:val="007C5A74"/>
    <w:rsid w:val="007C6CF9"/>
    <w:rsid w:val="007C7B26"/>
    <w:rsid w:val="007D0037"/>
    <w:rsid w:val="007D0A24"/>
    <w:rsid w:val="007D13A9"/>
    <w:rsid w:val="007D1EAC"/>
    <w:rsid w:val="007D204D"/>
    <w:rsid w:val="007D2AE1"/>
    <w:rsid w:val="007D315D"/>
    <w:rsid w:val="007D3B92"/>
    <w:rsid w:val="007D3D93"/>
    <w:rsid w:val="007D5526"/>
    <w:rsid w:val="007D566A"/>
    <w:rsid w:val="007D5993"/>
    <w:rsid w:val="007D73F3"/>
    <w:rsid w:val="007D7496"/>
    <w:rsid w:val="007E052A"/>
    <w:rsid w:val="007E07EF"/>
    <w:rsid w:val="007E3269"/>
    <w:rsid w:val="007E37C2"/>
    <w:rsid w:val="007E4A9C"/>
    <w:rsid w:val="007E5D34"/>
    <w:rsid w:val="007E5EF1"/>
    <w:rsid w:val="007E6999"/>
    <w:rsid w:val="007F0304"/>
    <w:rsid w:val="007F095F"/>
    <w:rsid w:val="007F1D22"/>
    <w:rsid w:val="007F2AA8"/>
    <w:rsid w:val="007F2C7E"/>
    <w:rsid w:val="007F2D5C"/>
    <w:rsid w:val="007F3286"/>
    <w:rsid w:val="007F3D10"/>
    <w:rsid w:val="007F49E0"/>
    <w:rsid w:val="007F501A"/>
    <w:rsid w:val="007F5441"/>
    <w:rsid w:val="007F5510"/>
    <w:rsid w:val="007F5F86"/>
    <w:rsid w:val="008000D7"/>
    <w:rsid w:val="00800582"/>
    <w:rsid w:val="0080064A"/>
    <w:rsid w:val="00801494"/>
    <w:rsid w:val="00803051"/>
    <w:rsid w:val="00803E8F"/>
    <w:rsid w:val="00804409"/>
    <w:rsid w:val="00805439"/>
    <w:rsid w:val="008059EE"/>
    <w:rsid w:val="00805DC0"/>
    <w:rsid w:val="008068ED"/>
    <w:rsid w:val="008109BD"/>
    <w:rsid w:val="00810A98"/>
    <w:rsid w:val="00811832"/>
    <w:rsid w:val="00811BE9"/>
    <w:rsid w:val="00812CD9"/>
    <w:rsid w:val="00812D5C"/>
    <w:rsid w:val="00812E0D"/>
    <w:rsid w:val="008156B9"/>
    <w:rsid w:val="00815949"/>
    <w:rsid w:val="00815FCE"/>
    <w:rsid w:val="00816C62"/>
    <w:rsid w:val="00817014"/>
    <w:rsid w:val="008200A5"/>
    <w:rsid w:val="00820E4D"/>
    <w:rsid w:val="008214E9"/>
    <w:rsid w:val="008219C7"/>
    <w:rsid w:val="00821CAD"/>
    <w:rsid w:val="00822F82"/>
    <w:rsid w:val="00823CDE"/>
    <w:rsid w:val="00823DAC"/>
    <w:rsid w:val="0082428F"/>
    <w:rsid w:val="00824892"/>
    <w:rsid w:val="0082519E"/>
    <w:rsid w:val="00825545"/>
    <w:rsid w:val="00825D8B"/>
    <w:rsid w:val="00825E6D"/>
    <w:rsid w:val="00826487"/>
    <w:rsid w:val="008269E9"/>
    <w:rsid w:val="00827F2E"/>
    <w:rsid w:val="0083147E"/>
    <w:rsid w:val="0083159B"/>
    <w:rsid w:val="00831614"/>
    <w:rsid w:val="00831FCA"/>
    <w:rsid w:val="008327B0"/>
    <w:rsid w:val="00832815"/>
    <w:rsid w:val="00834084"/>
    <w:rsid w:val="00834AB4"/>
    <w:rsid w:val="00834E71"/>
    <w:rsid w:val="00835F1A"/>
    <w:rsid w:val="008367CC"/>
    <w:rsid w:val="008368C2"/>
    <w:rsid w:val="00836A83"/>
    <w:rsid w:val="0083751F"/>
    <w:rsid w:val="00837850"/>
    <w:rsid w:val="008424D2"/>
    <w:rsid w:val="0084459F"/>
    <w:rsid w:val="00844822"/>
    <w:rsid w:val="008448DF"/>
    <w:rsid w:val="008457B2"/>
    <w:rsid w:val="0084587E"/>
    <w:rsid w:val="00845DCE"/>
    <w:rsid w:val="00847C99"/>
    <w:rsid w:val="00847F19"/>
    <w:rsid w:val="008501B9"/>
    <w:rsid w:val="00850554"/>
    <w:rsid w:val="00850A7D"/>
    <w:rsid w:val="00851254"/>
    <w:rsid w:val="0085181F"/>
    <w:rsid w:val="00851B57"/>
    <w:rsid w:val="00851C33"/>
    <w:rsid w:val="0085235E"/>
    <w:rsid w:val="00852FAD"/>
    <w:rsid w:val="00853963"/>
    <w:rsid w:val="00854869"/>
    <w:rsid w:val="00854F1A"/>
    <w:rsid w:val="00856823"/>
    <w:rsid w:val="00856BEE"/>
    <w:rsid w:val="00856EA4"/>
    <w:rsid w:val="008574E2"/>
    <w:rsid w:val="00857DF8"/>
    <w:rsid w:val="00857EEF"/>
    <w:rsid w:val="00860DCA"/>
    <w:rsid w:val="00862326"/>
    <w:rsid w:val="0086259C"/>
    <w:rsid w:val="00862B81"/>
    <w:rsid w:val="00864897"/>
    <w:rsid w:val="00864C2D"/>
    <w:rsid w:val="00865526"/>
    <w:rsid w:val="00865690"/>
    <w:rsid w:val="0086641B"/>
    <w:rsid w:val="0086646A"/>
    <w:rsid w:val="008669CF"/>
    <w:rsid w:val="0086754D"/>
    <w:rsid w:val="0086768F"/>
    <w:rsid w:val="00870AF3"/>
    <w:rsid w:val="00871AEC"/>
    <w:rsid w:val="00873374"/>
    <w:rsid w:val="00873476"/>
    <w:rsid w:val="00873F20"/>
    <w:rsid w:val="00875AB6"/>
    <w:rsid w:val="0087683F"/>
    <w:rsid w:val="00877010"/>
    <w:rsid w:val="008774FA"/>
    <w:rsid w:val="008812D7"/>
    <w:rsid w:val="00883056"/>
    <w:rsid w:val="00884DEF"/>
    <w:rsid w:val="00886912"/>
    <w:rsid w:val="008901A8"/>
    <w:rsid w:val="008912E0"/>
    <w:rsid w:val="00893AEC"/>
    <w:rsid w:val="00893D66"/>
    <w:rsid w:val="0089408B"/>
    <w:rsid w:val="00894409"/>
    <w:rsid w:val="00894523"/>
    <w:rsid w:val="008945B8"/>
    <w:rsid w:val="008948AC"/>
    <w:rsid w:val="0089526F"/>
    <w:rsid w:val="008959B2"/>
    <w:rsid w:val="00895A77"/>
    <w:rsid w:val="00896083"/>
    <w:rsid w:val="008976A7"/>
    <w:rsid w:val="008A0BE9"/>
    <w:rsid w:val="008A0E79"/>
    <w:rsid w:val="008A14F5"/>
    <w:rsid w:val="008A1B6F"/>
    <w:rsid w:val="008A2889"/>
    <w:rsid w:val="008A2985"/>
    <w:rsid w:val="008A3049"/>
    <w:rsid w:val="008A59B8"/>
    <w:rsid w:val="008A626B"/>
    <w:rsid w:val="008B0FF5"/>
    <w:rsid w:val="008B36F5"/>
    <w:rsid w:val="008B3EA7"/>
    <w:rsid w:val="008B4120"/>
    <w:rsid w:val="008B61E7"/>
    <w:rsid w:val="008B64C3"/>
    <w:rsid w:val="008C0AA4"/>
    <w:rsid w:val="008C10AE"/>
    <w:rsid w:val="008C1CEF"/>
    <w:rsid w:val="008C25FF"/>
    <w:rsid w:val="008C290C"/>
    <w:rsid w:val="008C2C17"/>
    <w:rsid w:val="008C2FFA"/>
    <w:rsid w:val="008C57BD"/>
    <w:rsid w:val="008C5D9C"/>
    <w:rsid w:val="008C5E57"/>
    <w:rsid w:val="008C5ECE"/>
    <w:rsid w:val="008C612A"/>
    <w:rsid w:val="008C6B98"/>
    <w:rsid w:val="008D0C92"/>
    <w:rsid w:val="008D1A7A"/>
    <w:rsid w:val="008D1A95"/>
    <w:rsid w:val="008D1FB3"/>
    <w:rsid w:val="008D3120"/>
    <w:rsid w:val="008D3610"/>
    <w:rsid w:val="008D373C"/>
    <w:rsid w:val="008D4914"/>
    <w:rsid w:val="008D4BC1"/>
    <w:rsid w:val="008D5B05"/>
    <w:rsid w:val="008D5E81"/>
    <w:rsid w:val="008D6F4B"/>
    <w:rsid w:val="008D703F"/>
    <w:rsid w:val="008D766D"/>
    <w:rsid w:val="008D78DA"/>
    <w:rsid w:val="008E05A8"/>
    <w:rsid w:val="008E22BC"/>
    <w:rsid w:val="008E2F49"/>
    <w:rsid w:val="008E315B"/>
    <w:rsid w:val="008E3BC2"/>
    <w:rsid w:val="008E4D2C"/>
    <w:rsid w:val="008F004A"/>
    <w:rsid w:val="008F04DB"/>
    <w:rsid w:val="008F19F0"/>
    <w:rsid w:val="008F27DA"/>
    <w:rsid w:val="008F2F2C"/>
    <w:rsid w:val="008F321C"/>
    <w:rsid w:val="008F4B95"/>
    <w:rsid w:val="008F4F4F"/>
    <w:rsid w:val="008F6323"/>
    <w:rsid w:val="008F716B"/>
    <w:rsid w:val="008F777A"/>
    <w:rsid w:val="0090027B"/>
    <w:rsid w:val="0090143C"/>
    <w:rsid w:val="0090149F"/>
    <w:rsid w:val="009023B6"/>
    <w:rsid w:val="00902802"/>
    <w:rsid w:val="0090288C"/>
    <w:rsid w:val="00902B45"/>
    <w:rsid w:val="00902E6A"/>
    <w:rsid w:val="0090313B"/>
    <w:rsid w:val="0090503C"/>
    <w:rsid w:val="009050EB"/>
    <w:rsid w:val="00905AF4"/>
    <w:rsid w:val="00905F7A"/>
    <w:rsid w:val="00906A69"/>
    <w:rsid w:val="00907954"/>
    <w:rsid w:val="00910260"/>
    <w:rsid w:val="009109F3"/>
    <w:rsid w:val="00910D88"/>
    <w:rsid w:val="00911C09"/>
    <w:rsid w:val="00911ED3"/>
    <w:rsid w:val="00913195"/>
    <w:rsid w:val="00913291"/>
    <w:rsid w:val="00913475"/>
    <w:rsid w:val="0091752D"/>
    <w:rsid w:val="00920106"/>
    <w:rsid w:val="00920233"/>
    <w:rsid w:val="00920AC6"/>
    <w:rsid w:val="00921803"/>
    <w:rsid w:val="0092193F"/>
    <w:rsid w:val="009232EF"/>
    <w:rsid w:val="00923629"/>
    <w:rsid w:val="0092368C"/>
    <w:rsid w:val="009238E1"/>
    <w:rsid w:val="00923B82"/>
    <w:rsid w:val="0092428F"/>
    <w:rsid w:val="00924AA3"/>
    <w:rsid w:val="00925972"/>
    <w:rsid w:val="009266EA"/>
    <w:rsid w:val="00926DA4"/>
    <w:rsid w:val="00927B3C"/>
    <w:rsid w:val="009309E8"/>
    <w:rsid w:val="00930AFC"/>
    <w:rsid w:val="009310DC"/>
    <w:rsid w:val="00931290"/>
    <w:rsid w:val="00931C55"/>
    <w:rsid w:val="00932C85"/>
    <w:rsid w:val="00932E4F"/>
    <w:rsid w:val="00933DCD"/>
    <w:rsid w:val="0093494B"/>
    <w:rsid w:val="00934B06"/>
    <w:rsid w:val="009353A0"/>
    <w:rsid w:val="009355AF"/>
    <w:rsid w:val="00937204"/>
    <w:rsid w:val="00937565"/>
    <w:rsid w:val="00937720"/>
    <w:rsid w:val="00940C51"/>
    <w:rsid w:val="009412D2"/>
    <w:rsid w:val="00941449"/>
    <w:rsid w:val="0094250F"/>
    <w:rsid w:val="00942734"/>
    <w:rsid w:val="0094274C"/>
    <w:rsid w:val="0094275A"/>
    <w:rsid w:val="0094307E"/>
    <w:rsid w:val="0094406B"/>
    <w:rsid w:val="00944542"/>
    <w:rsid w:val="00945787"/>
    <w:rsid w:val="00946981"/>
    <w:rsid w:val="009469F7"/>
    <w:rsid w:val="00946AB9"/>
    <w:rsid w:val="0094715A"/>
    <w:rsid w:val="009473A7"/>
    <w:rsid w:val="009478AD"/>
    <w:rsid w:val="00950AD3"/>
    <w:rsid w:val="00951137"/>
    <w:rsid w:val="00951223"/>
    <w:rsid w:val="00952648"/>
    <w:rsid w:val="0095330B"/>
    <w:rsid w:val="009534D7"/>
    <w:rsid w:val="009534E2"/>
    <w:rsid w:val="00953978"/>
    <w:rsid w:val="009539AA"/>
    <w:rsid w:val="00954325"/>
    <w:rsid w:val="00954627"/>
    <w:rsid w:val="0095496B"/>
    <w:rsid w:val="0095522C"/>
    <w:rsid w:val="00955683"/>
    <w:rsid w:val="009559DC"/>
    <w:rsid w:val="00956BAC"/>
    <w:rsid w:val="009576E7"/>
    <w:rsid w:val="00960C0A"/>
    <w:rsid w:val="00960F24"/>
    <w:rsid w:val="0096145D"/>
    <w:rsid w:val="00962C9E"/>
    <w:rsid w:val="009649B1"/>
    <w:rsid w:val="00965ED2"/>
    <w:rsid w:val="0096651F"/>
    <w:rsid w:val="00966769"/>
    <w:rsid w:val="009672D3"/>
    <w:rsid w:val="009700E1"/>
    <w:rsid w:val="00970F7D"/>
    <w:rsid w:val="00971048"/>
    <w:rsid w:val="00971065"/>
    <w:rsid w:val="00971909"/>
    <w:rsid w:val="00971C43"/>
    <w:rsid w:val="00973648"/>
    <w:rsid w:val="00973F15"/>
    <w:rsid w:val="009749FC"/>
    <w:rsid w:val="0097500E"/>
    <w:rsid w:val="00976111"/>
    <w:rsid w:val="00976592"/>
    <w:rsid w:val="0097743E"/>
    <w:rsid w:val="00977759"/>
    <w:rsid w:val="009804C7"/>
    <w:rsid w:val="009805C6"/>
    <w:rsid w:val="009807B6"/>
    <w:rsid w:val="009817F4"/>
    <w:rsid w:val="0098335E"/>
    <w:rsid w:val="00983813"/>
    <w:rsid w:val="00984FD8"/>
    <w:rsid w:val="009852B7"/>
    <w:rsid w:val="009868B0"/>
    <w:rsid w:val="00987416"/>
    <w:rsid w:val="009902E3"/>
    <w:rsid w:val="009906F7"/>
    <w:rsid w:val="0099071C"/>
    <w:rsid w:val="00990A42"/>
    <w:rsid w:val="0099243A"/>
    <w:rsid w:val="00993852"/>
    <w:rsid w:val="00993A74"/>
    <w:rsid w:val="00993C96"/>
    <w:rsid w:val="00993FF2"/>
    <w:rsid w:val="00994069"/>
    <w:rsid w:val="009943DF"/>
    <w:rsid w:val="00994F0E"/>
    <w:rsid w:val="009964ED"/>
    <w:rsid w:val="00996D5B"/>
    <w:rsid w:val="009976BC"/>
    <w:rsid w:val="009A01C1"/>
    <w:rsid w:val="009A03B5"/>
    <w:rsid w:val="009A062B"/>
    <w:rsid w:val="009A0874"/>
    <w:rsid w:val="009A0901"/>
    <w:rsid w:val="009A1623"/>
    <w:rsid w:val="009A17D4"/>
    <w:rsid w:val="009A1EF9"/>
    <w:rsid w:val="009A21A0"/>
    <w:rsid w:val="009A2208"/>
    <w:rsid w:val="009A2223"/>
    <w:rsid w:val="009A3483"/>
    <w:rsid w:val="009A3E98"/>
    <w:rsid w:val="009A4EFF"/>
    <w:rsid w:val="009A56A5"/>
    <w:rsid w:val="009A621B"/>
    <w:rsid w:val="009A6B5D"/>
    <w:rsid w:val="009A7019"/>
    <w:rsid w:val="009A79CE"/>
    <w:rsid w:val="009A7D38"/>
    <w:rsid w:val="009B04DA"/>
    <w:rsid w:val="009B3266"/>
    <w:rsid w:val="009B3D2D"/>
    <w:rsid w:val="009B5012"/>
    <w:rsid w:val="009B5A48"/>
    <w:rsid w:val="009B6708"/>
    <w:rsid w:val="009B6C68"/>
    <w:rsid w:val="009B6F3D"/>
    <w:rsid w:val="009C01A0"/>
    <w:rsid w:val="009C1666"/>
    <w:rsid w:val="009C1D2D"/>
    <w:rsid w:val="009C268C"/>
    <w:rsid w:val="009C2D99"/>
    <w:rsid w:val="009C33D2"/>
    <w:rsid w:val="009C3C85"/>
    <w:rsid w:val="009C4782"/>
    <w:rsid w:val="009C55D6"/>
    <w:rsid w:val="009C66EA"/>
    <w:rsid w:val="009C6D2A"/>
    <w:rsid w:val="009D144D"/>
    <w:rsid w:val="009D2500"/>
    <w:rsid w:val="009D389C"/>
    <w:rsid w:val="009D3A76"/>
    <w:rsid w:val="009D4016"/>
    <w:rsid w:val="009D475B"/>
    <w:rsid w:val="009D522D"/>
    <w:rsid w:val="009D67E9"/>
    <w:rsid w:val="009D74C6"/>
    <w:rsid w:val="009E0413"/>
    <w:rsid w:val="009E08D2"/>
    <w:rsid w:val="009E0CB9"/>
    <w:rsid w:val="009E0D22"/>
    <w:rsid w:val="009E13D3"/>
    <w:rsid w:val="009E17CA"/>
    <w:rsid w:val="009E2B1F"/>
    <w:rsid w:val="009E2EB9"/>
    <w:rsid w:val="009E310B"/>
    <w:rsid w:val="009E3221"/>
    <w:rsid w:val="009E3846"/>
    <w:rsid w:val="009E39AF"/>
    <w:rsid w:val="009E54D9"/>
    <w:rsid w:val="009E59FA"/>
    <w:rsid w:val="009E5D85"/>
    <w:rsid w:val="009E6E4D"/>
    <w:rsid w:val="009E6EFF"/>
    <w:rsid w:val="009E7626"/>
    <w:rsid w:val="009E776A"/>
    <w:rsid w:val="009E7C7D"/>
    <w:rsid w:val="009E7ED8"/>
    <w:rsid w:val="009F0090"/>
    <w:rsid w:val="009F0A4A"/>
    <w:rsid w:val="009F1EF1"/>
    <w:rsid w:val="009F2FA5"/>
    <w:rsid w:val="009F545D"/>
    <w:rsid w:val="009F5E0B"/>
    <w:rsid w:val="009F622B"/>
    <w:rsid w:val="009F6247"/>
    <w:rsid w:val="009F739B"/>
    <w:rsid w:val="00A01AAA"/>
    <w:rsid w:val="00A02715"/>
    <w:rsid w:val="00A02B29"/>
    <w:rsid w:val="00A03B63"/>
    <w:rsid w:val="00A03C75"/>
    <w:rsid w:val="00A0486E"/>
    <w:rsid w:val="00A057D0"/>
    <w:rsid w:val="00A05B68"/>
    <w:rsid w:val="00A06D8F"/>
    <w:rsid w:val="00A06FA8"/>
    <w:rsid w:val="00A0704D"/>
    <w:rsid w:val="00A0756A"/>
    <w:rsid w:val="00A078E7"/>
    <w:rsid w:val="00A1002C"/>
    <w:rsid w:val="00A10697"/>
    <w:rsid w:val="00A10710"/>
    <w:rsid w:val="00A10A48"/>
    <w:rsid w:val="00A11199"/>
    <w:rsid w:val="00A121C3"/>
    <w:rsid w:val="00A123B9"/>
    <w:rsid w:val="00A129A9"/>
    <w:rsid w:val="00A129DE"/>
    <w:rsid w:val="00A13C01"/>
    <w:rsid w:val="00A15324"/>
    <w:rsid w:val="00A153BF"/>
    <w:rsid w:val="00A166F6"/>
    <w:rsid w:val="00A20645"/>
    <w:rsid w:val="00A20EB3"/>
    <w:rsid w:val="00A21639"/>
    <w:rsid w:val="00A21EF2"/>
    <w:rsid w:val="00A2248A"/>
    <w:rsid w:val="00A22FC1"/>
    <w:rsid w:val="00A23B2C"/>
    <w:rsid w:val="00A23CA2"/>
    <w:rsid w:val="00A2409F"/>
    <w:rsid w:val="00A2456C"/>
    <w:rsid w:val="00A2487B"/>
    <w:rsid w:val="00A25A93"/>
    <w:rsid w:val="00A26650"/>
    <w:rsid w:val="00A27146"/>
    <w:rsid w:val="00A313B7"/>
    <w:rsid w:val="00A31A02"/>
    <w:rsid w:val="00A31A72"/>
    <w:rsid w:val="00A32FB2"/>
    <w:rsid w:val="00A3362D"/>
    <w:rsid w:val="00A338A4"/>
    <w:rsid w:val="00A3405A"/>
    <w:rsid w:val="00A34549"/>
    <w:rsid w:val="00A35065"/>
    <w:rsid w:val="00A374AC"/>
    <w:rsid w:val="00A40306"/>
    <w:rsid w:val="00A408D6"/>
    <w:rsid w:val="00A42771"/>
    <w:rsid w:val="00A4425C"/>
    <w:rsid w:val="00A446FF"/>
    <w:rsid w:val="00A44BAC"/>
    <w:rsid w:val="00A4520C"/>
    <w:rsid w:val="00A46FDC"/>
    <w:rsid w:val="00A476B5"/>
    <w:rsid w:val="00A47F25"/>
    <w:rsid w:val="00A50260"/>
    <w:rsid w:val="00A51C2E"/>
    <w:rsid w:val="00A52050"/>
    <w:rsid w:val="00A521A1"/>
    <w:rsid w:val="00A528F9"/>
    <w:rsid w:val="00A539DB"/>
    <w:rsid w:val="00A54E2C"/>
    <w:rsid w:val="00A55413"/>
    <w:rsid w:val="00A558A5"/>
    <w:rsid w:val="00A562B7"/>
    <w:rsid w:val="00A5661A"/>
    <w:rsid w:val="00A56E6F"/>
    <w:rsid w:val="00A57231"/>
    <w:rsid w:val="00A576C7"/>
    <w:rsid w:val="00A57CFE"/>
    <w:rsid w:val="00A601BA"/>
    <w:rsid w:val="00A60AB8"/>
    <w:rsid w:val="00A611B9"/>
    <w:rsid w:val="00A618DE"/>
    <w:rsid w:val="00A61A21"/>
    <w:rsid w:val="00A61B02"/>
    <w:rsid w:val="00A61FEC"/>
    <w:rsid w:val="00A62748"/>
    <w:rsid w:val="00A628F5"/>
    <w:rsid w:val="00A638CE"/>
    <w:rsid w:val="00A63C29"/>
    <w:rsid w:val="00A649D6"/>
    <w:rsid w:val="00A65147"/>
    <w:rsid w:val="00A656A5"/>
    <w:rsid w:val="00A65BDE"/>
    <w:rsid w:val="00A65E39"/>
    <w:rsid w:val="00A664B2"/>
    <w:rsid w:val="00A67408"/>
    <w:rsid w:val="00A70A7B"/>
    <w:rsid w:val="00A70A94"/>
    <w:rsid w:val="00A71DDF"/>
    <w:rsid w:val="00A72F41"/>
    <w:rsid w:val="00A732BC"/>
    <w:rsid w:val="00A73782"/>
    <w:rsid w:val="00A737F7"/>
    <w:rsid w:val="00A748DE"/>
    <w:rsid w:val="00A75071"/>
    <w:rsid w:val="00A753EC"/>
    <w:rsid w:val="00A756D9"/>
    <w:rsid w:val="00A76138"/>
    <w:rsid w:val="00A767E9"/>
    <w:rsid w:val="00A76D11"/>
    <w:rsid w:val="00A77A3B"/>
    <w:rsid w:val="00A815E6"/>
    <w:rsid w:val="00A81D9F"/>
    <w:rsid w:val="00A83D3A"/>
    <w:rsid w:val="00A8402E"/>
    <w:rsid w:val="00A8581E"/>
    <w:rsid w:val="00A85E66"/>
    <w:rsid w:val="00A872DF"/>
    <w:rsid w:val="00A87D34"/>
    <w:rsid w:val="00A90D7F"/>
    <w:rsid w:val="00A911DE"/>
    <w:rsid w:val="00A93068"/>
    <w:rsid w:val="00A93624"/>
    <w:rsid w:val="00A93E18"/>
    <w:rsid w:val="00A94002"/>
    <w:rsid w:val="00A9415E"/>
    <w:rsid w:val="00A95D45"/>
    <w:rsid w:val="00A95FE2"/>
    <w:rsid w:val="00A96F98"/>
    <w:rsid w:val="00A9793A"/>
    <w:rsid w:val="00A97EAB"/>
    <w:rsid w:val="00AA182F"/>
    <w:rsid w:val="00AA1925"/>
    <w:rsid w:val="00AA1DD9"/>
    <w:rsid w:val="00AA36E8"/>
    <w:rsid w:val="00AA371B"/>
    <w:rsid w:val="00AA5280"/>
    <w:rsid w:val="00AA567F"/>
    <w:rsid w:val="00AA59BE"/>
    <w:rsid w:val="00AA668C"/>
    <w:rsid w:val="00AA7A53"/>
    <w:rsid w:val="00AA7D8F"/>
    <w:rsid w:val="00AB037E"/>
    <w:rsid w:val="00AB04BC"/>
    <w:rsid w:val="00AB08D8"/>
    <w:rsid w:val="00AB1027"/>
    <w:rsid w:val="00AB11C9"/>
    <w:rsid w:val="00AB1A17"/>
    <w:rsid w:val="00AB1DA7"/>
    <w:rsid w:val="00AB32B6"/>
    <w:rsid w:val="00AB3993"/>
    <w:rsid w:val="00AB3AF6"/>
    <w:rsid w:val="00AB3B61"/>
    <w:rsid w:val="00AB3D92"/>
    <w:rsid w:val="00AB4036"/>
    <w:rsid w:val="00AB5132"/>
    <w:rsid w:val="00AB52C6"/>
    <w:rsid w:val="00AB571F"/>
    <w:rsid w:val="00AB70E9"/>
    <w:rsid w:val="00AC008A"/>
    <w:rsid w:val="00AC0E47"/>
    <w:rsid w:val="00AC1B7B"/>
    <w:rsid w:val="00AC2039"/>
    <w:rsid w:val="00AC28C4"/>
    <w:rsid w:val="00AC2EE7"/>
    <w:rsid w:val="00AC3112"/>
    <w:rsid w:val="00AC3142"/>
    <w:rsid w:val="00AC342A"/>
    <w:rsid w:val="00AC35A9"/>
    <w:rsid w:val="00AC3835"/>
    <w:rsid w:val="00AC4121"/>
    <w:rsid w:val="00AC44E5"/>
    <w:rsid w:val="00AC4573"/>
    <w:rsid w:val="00AC4FC2"/>
    <w:rsid w:val="00AC509D"/>
    <w:rsid w:val="00AC5F4B"/>
    <w:rsid w:val="00AC6CC8"/>
    <w:rsid w:val="00AC7DFB"/>
    <w:rsid w:val="00AC7E90"/>
    <w:rsid w:val="00AD0695"/>
    <w:rsid w:val="00AD24A5"/>
    <w:rsid w:val="00AD2BB5"/>
    <w:rsid w:val="00AD2E48"/>
    <w:rsid w:val="00AD3341"/>
    <w:rsid w:val="00AD4350"/>
    <w:rsid w:val="00AD5063"/>
    <w:rsid w:val="00AD5180"/>
    <w:rsid w:val="00AD5581"/>
    <w:rsid w:val="00AD5724"/>
    <w:rsid w:val="00AD740F"/>
    <w:rsid w:val="00AD7433"/>
    <w:rsid w:val="00AD7BA9"/>
    <w:rsid w:val="00AE0360"/>
    <w:rsid w:val="00AE0DDC"/>
    <w:rsid w:val="00AE1A38"/>
    <w:rsid w:val="00AE1E09"/>
    <w:rsid w:val="00AE2C45"/>
    <w:rsid w:val="00AE2CFE"/>
    <w:rsid w:val="00AE2D99"/>
    <w:rsid w:val="00AE367D"/>
    <w:rsid w:val="00AE40A5"/>
    <w:rsid w:val="00AE43CF"/>
    <w:rsid w:val="00AE43E6"/>
    <w:rsid w:val="00AE666F"/>
    <w:rsid w:val="00AE6FFA"/>
    <w:rsid w:val="00AE7E31"/>
    <w:rsid w:val="00AF0921"/>
    <w:rsid w:val="00AF0FDD"/>
    <w:rsid w:val="00AF2A8F"/>
    <w:rsid w:val="00AF4B2A"/>
    <w:rsid w:val="00AF5929"/>
    <w:rsid w:val="00AF5C43"/>
    <w:rsid w:val="00AF7BB8"/>
    <w:rsid w:val="00B01550"/>
    <w:rsid w:val="00B028BE"/>
    <w:rsid w:val="00B029AB"/>
    <w:rsid w:val="00B03B24"/>
    <w:rsid w:val="00B050B5"/>
    <w:rsid w:val="00B060A1"/>
    <w:rsid w:val="00B06194"/>
    <w:rsid w:val="00B0647C"/>
    <w:rsid w:val="00B064ED"/>
    <w:rsid w:val="00B0728D"/>
    <w:rsid w:val="00B101C4"/>
    <w:rsid w:val="00B106D8"/>
    <w:rsid w:val="00B11215"/>
    <w:rsid w:val="00B11B24"/>
    <w:rsid w:val="00B12EDC"/>
    <w:rsid w:val="00B13137"/>
    <w:rsid w:val="00B13C64"/>
    <w:rsid w:val="00B14055"/>
    <w:rsid w:val="00B1518D"/>
    <w:rsid w:val="00B1525A"/>
    <w:rsid w:val="00B15494"/>
    <w:rsid w:val="00B15521"/>
    <w:rsid w:val="00B1622C"/>
    <w:rsid w:val="00B1669B"/>
    <w:rsid w:val="00B16987"/>
    <w:rsid w:val="00B16F71"/>
    <w:rsid w:val="00B170B6"/>
    <w:rsid w:val="00B17421"/>
    <w:rsid w:val="00B17562"/>
    <w:rsid w:val="00B20164"/>
    <w:rsid w:val="00B21175"/>
    <w:rsid w:val="00B23560"/>
    <w:rsid w:val="00B23A4C"/>
    <w:rsid w:val="00B24C4A"/>
    <w:rsid w:val="00B266F6"/>
    <w:rsid w:val="00B2693F"/>
    <w:rsid w:val="00B2694C"/>
    <w:rsid w:val="00B26CB5"/>
    <w:rsid w:val="00B26F16"/>
    <w:rsid w:val="00B27D05"/>
    <w:rsid w:val="00B27EF6"/>
    <w:rsid w:val="00B30A9D"/>
    <w:rsid w:val="00B30EB9"/>
    <w:rsid w:val="00B33461"/>
    <w:rsid w:val="00B340BF"/>
    <w:rsid w:val="00B34230"/>
    <w:rsid w:val="00B34B36"/>
    <w:rsid w:val="00B3559F"/>
    <w:rsid w:val="00B356E7"/>
    <w:rsid w:val="00B3604A"/>
    <w:rsid w:val="00B360E2"/>
    <w:rsid w:val="00B362A6"/>
    <w:rsid w:val="00B363DF"/>
    <w:rsid w:val="00B36AF9"/>
    <w:rsid w:val="00B37301"/>
    <w:rsid w:val="00B37A42"/>
    <w:rsid w:val="00B402BE"/>
    <w:rsid w:val="00B402E4"/>
    <w:rsid w:val="00B405B9"/>
    <w:rsid w:val="00B40867"/>
    <w:rsid w:val="00B40AF7"/>
    <w:rsid w:val="00B4109A"/>
    <w:rsid w:val="00B4160D"/>
    <w:rsid w:val="00B41A2D"/>
    <w:rsid w:val="00B4251D"/>
    <w:rsid w:val="00B42B24"/>
    <w:rsid w:val="00B43C7B"/>
    <w:rsid w:val="00B43DC9"/>
    <w:rsid w:val="00B4407F"/>
    <w:rsid w:val="00B44A51"/>
    <w:rsid w:val="00B44C32"/>
    <w:rsid w:val="00B45049"/>
    <w:rsid w:val="00B457F1"/>
    <w:rsid w:val="00B45BD6"/>
    <w:rsid w:val="00B45FF6"/>
    <w:rsid w:val="00B474F4"/>
    <w:rsid w:val="00B5000E"/>
    <w:rsid w:val="00B50C90"/>
    <w:rsid w:val="00B51B87"/>
    <w:rsid w:val="00B51DCF"/>
    <w:rsid w:val="00B5255D"/>
    <w:rsid w:val="00B5344E"/>
    <w:rsid w:val="00B54CF1"/>
    <w:rsid w:val="00B562F0"/>
    <w:rsid w:val="00B56321"/>
    <w:rsid w:val="00B56A53"/>
    <w:rsid w:val="00B57595"/>
    <w:rsid w:val="00B57B96"/>
    <w:rsid w:val="00B57BDD"/>
    <w:rsid w:val="00B600F9"/>
    <w:rsid w:val="00B61AC1"/>
    <w:rsid w:val="00B62207"/>
    <w:rsid w:val="00B640A2"/>
    <w:rsid w:val="00B6415F"/>
    <w:rsid w:val="00B65475"/>
    <w:rsid w:val="00B6730D"/>
    <w:rsid w:val="00B701B9"/>
    <w:rsid w:val="00B706BF"/>
    <w:rsid w:val="00B706D2"/>
    <w:rsid w:val="00B70B9F"/>
    <w:rsid w:val="00B714E6"/>
    <w:rsid w:val="00B71E95"/>
    <w:rsid w:val="00B7277A"/>
    <w:rsid w:val="00B72D7A"/>
    <w:rsid w:val="00B7313D"/>
    <w:rsid w:val="00B73AE1"/>
    <w:rsid w:val="00B73CFF"/>
    <w:rsid w:val="00B741A4"/>
    <w:rsid w:val="00B74737"/>
    <w:rsid w:val="00B75150"/>
    <w:rsid w:val="00B75B2E"/>
    <w:rsid w:val="00B778BC"/>
    <w:rsid w:val="00B77D4D"/>
    <w:rsid w:val="00B77D76"/>
    <w:rsid w:val="00B77E1B"/>
    <w:rsid w:val="00B80A75"/>
    <w:rsid w:val="00B80C26"/>
    <w:rsid w:val="00B83598"/>
    <w:rsid w:val="00B83C68"/>
    <w:rsid w:val="00B8455F"/>
    <w:rsid w:val="00B8489A"/>
    <w:rsid w:val="00B8540B"/>
    <w:rsid w:val="00B90C83"/>
    <w:rsid w:val="00B91C4C"/>
    <w:rsid w:val="00B92015"/>
    <w:rsid w:val="00B92035"/>
    <w:rsid w:val="00B92154"/>
    <w:rsid w:val="00B922CC"/>
    <w:rsid w:val="00B9250D"/>
    <w:rsid w:val="00B9303D"/>
    <w:rsid w:val="00B93496"/>
    <w:rsid w:val="00B9589F"/>
    <w:rsid w:val="00B95AB4"/>
    <w:rsid w:val="00B95D82"/>
    <w:rsid w:val="00B9605E"/>
    <w:rsid w:val="00B96828"/>
    <w:rsid w:val="00B9764E"/>
    <w:rsid w:val="00B978D7"/>
    <w:rsid w:val="00B97BEA"/>
    <w:rsid w:val="00BA0DE4"/>
    <w:rsid w:val="00BA179D"/>
    <w:rsid w:val="00BA288A"/>
    <w:rsid w:val="00BA2D30"/>
    <w:rsid w:val="00BA4285"/>
    <w:rsid w:val="00BA5BB7"/>
    <w:rsid w:val="00BA649B"/>
    <w:rsid w:val="00BA67FB"/>
    <w:rsid w:val="00BA6E33"/>
    <w:rsid w:val="00BA7DD2"/>
    <w:rsid w:val="00BA7F4E"/>
    <w:rsid w:val="00BB0453"/>
    <w:rsid w:val="00BB0694"/>
    <w:rsid w:val="00BB097D"/>
    <w:rsid w:val="00BB0FC4"/>
    <w:rsid w:val="00BB1A53"/>
    <w:rsid w:val="00BB1CE9"/>
    <w:rsid w:val="00BB1E42"/>
    <w:rsid w:val="00BB22C6"/>
    <w:rsid w:val="00BB2607"/>
    <w:rsid w:val="00BB2B50"/>
    <w:rsid w:val="00BB2ED0"/>
    <w:rsid w:val="00BB3D52"/>
    <w:rsid w:val="00BB61FE"/>
    <w:rsid w:val="00BB6A9B"/>
    <w:rsid w:val="00BB6CB4"/>
    <w:rsid w:val="00BC044A"/>
    <w:rsid w:val="00BC1211"/>
    <w:rsid w:val="00BC2106"/>
    <w:rsid w:val="00BC3E77"/>
    <w:rsid w:val="00BC41BD"/>
    <w:rsid w:val="00BC4494"/>
    <w:rsid w:val="00BC4FB8"/>
    <w:rsid w:val="00BC5F3C"/>
    <w:rsid w:val="00BC6515"/>
    <w:rsid w:val="00BC65D7"/>
    <w:rsid w:val="00BC7B40"/>
    <w:rsid w:val="00BC7C99"/>
    <w:rsid w:val="00BD084B"/>
    <w:rsid w:val="00BD1435"/>
    <w:rsid w:val="00BD161C"/>
    <w:rsid w:val="00BD1883"/>
    <w:rsid w:val="00BD1D40"/>
    <w:rsid w:val="00BD48D6"/>
    <w:rsid w:val="00BD49A3"/>
    <w:rsid w:val="00BD588F"/>
    <w:rsid w:val="00BD58FB"/>
    <w:rsid w:val="00BD638A"/>
    <w:rsid w:val="00BD6F40"/>
    <w:rsid w:val="00BD7426"/>
    <w:rsid w:val="00BD7A14"/>
    <w:rsid w:val="00BE15A3"/>
    <w:rsid w:val="00BE2372"/>
    <w:rsid w:val="00BE359F"/>
    <w:rsid w:val="00BE366B"/>
    <w:rsid w:val="00BE4889"/>
    <w:rsid w:val="00BE4953"/>
    <w:rsid w:val="00BE495F"/>
    <w:rsid w:val="00BE4FCC"/>
    <w:rsid w:val="00BE5F2E"/>
    <w:rsid w:val="00BE6039"/>
    <w:rsid w:val="00BE6072"/>
    <w:rsid w:val="00BE6167"/>
    <w:rsid w:val="00BE634A"/>
    <w:rsid w:val="00BE6484"/>
    <w:rsid w:val="00BE6714"/>
    <w:rsid w:val="00BE674E"/>
    <w:rsid w:val="00BE6B56"/>
    <w:rsid w:val="00BE6C2B"/>
    <w:rsid w:val="00BE7172"/>
    <w:rsid w:val="00BE7475"/>
    <w:rsid w:val="00BE7534"/>
    <w:rsid w:val="00BF0F40"/>
    <w:rsid w:val="00BF10A7"/>
    <w:rsid w:val="00BF13BA"/>
    <w:rsid w:val="00BF1782"/>
    <w:rsid w:val="00BF19FB"/>
    <w:rsid w:val="00BF1BED"/>
    <w:rsid w:val="00BF1D38"/>
    <w:rsid w:val="00BF2086"/>
    <w:rsid w:val="00BF2BB3"/>
    <w:rsid w:val="00BF4777"/>
    <w:rsid w:val="00BF625E"/>
    <w:rsid w:val="00BF6AFD"/>
    <w:rsid w:val="00BF6EF5"/>
    <w:rsid w:val="00C01480"/>
    <w:rsid w:val="00C01509"/>
    <w:rsid w:val="00C01ABF"/>
    <w:rsid w:val="00C03319"/>
    <w:rsid w:val="00C03F70"/>
    <w:rsid w:val="00C04036"/>
    <w:rsid w:val="00C04937"/>
    <w:rsid w:val="00C04AB8"/>
    <w:rsid w:val="00C04B5D"/>
    <w:rsid w:val="00C05612"/>
    <w:rsid w:val="00C05F1E"/>
    <w:rsid w:val="00C060A1"/>
    <w:rsid w:val="00C06268"/>
    <w:rsid w:val="00C06754"/>
    <w:rsid w:val="00C1066C"/>
    <w:rsid w:val="00C10E97"/>
    <w:rsid w:val="00C13B53"/>
    <w:rsid w:val="00C13B70"/>
    <w:rsid w:val="00C13D9F"/>
    <w:rsid w:val="00C15076"/>
    <w:rsid w:val="00C15EE8"/>
    <w:rsid w:val="00C16677"/>
    <w:rsid w:val="00C169F8"/>
    <w:rsid w:val="00C2219E"/>
    <w:rsid w:val="00C22221"/>
    <w:rsid w:val="00C22359"/>
    <w:rsid w:val="00C227AE"/>
    <w:rsid w:val="00C22B4F"/>
    <w:rsid w:val="00C23AE1"/>
    <w:rsid w:val="00C23B59"/>
    <w:rsid w:val="00C24439"/>
    <w:rsid w:val="00C2521D"/>
    <w:rsid w:val="00C2714A"/>
    <w:rsid w:val="00C27A8F"/>
    <w:rsid w:val="00C30073"/>
    <w:rsid w:val="00C3014C"/>
    <w:rsid w:val="00C30774"/>
    <w:rsid w:val="00C30B9E"/>
    <w:rsid w:val="00C30F88"/>
    <w:rsid w:val="00C319A4"/>
    <w:rsid w:val="00C32E8C"/>
    <w:rsid w:val="00C33E9D"/>
    <w:rsid w:val="00C33F11"/>
    <w:rsid w:val="00C3463B"/>
    <w:rsid w:val="00C347D8"/>
    <w:rsid w:val="00C34BAE"/>
    <w:rsid w:val="00C357AC"/>
    <w:rsid w:val="00C3584E"/>
    <w:rsid w:val="00C3684F"/>
    <w:rsid w:val="00C369A6"/>
    <w:rsid w:val="00C36B03"/>
    <w:rsid w:val="00C36F03"/>
    <w:rsid w:val="00C372A4"/>
    <w:rsid w:val="00C374E9"/>
    <w:rsid w:val="00C37A8A"/>
    <w:rsid w:val="00C37A9F"/>
    <w:rsid w:val="00C40524"/>
    <w:rsid w:val="00C405FC"/>
    <w:rsid w:val="00C40C74"/>
    <w:rsid w:val="00C413B1"/>
    <w:rsid w:val="00C4186D"/>
    <w:rsid w:val="00C427C2"/>
    <w:rsid w:val="00C4547C"/>
    <w:rsid w:val="00C4628D"/>
    <w:rsid w:val="00C4631F"/>
    <w:rsid w:val="00C4650E"/>
    <w:rsid w:val="00C473A0"/>
    <w:rsid w:val="00C47FD6"/>
    <w:rsid w:val="00C50660"/>
    <w:rsid w:val="00C512E2"/>
    <w:rsid w:val="00C51F8D"/>
    <w:rsid w:val="00C52F79"/>
    <w:rsid w:val="00C5328C"/>
    <w:rsid w:val="00C53339"/>
    <w:rsid w:val="00C5381A"/>
    <w:rsid w:val="00C53BE3"/>
    <w:rsid w:val="00C544C5"/>
    <w:rsid w:val="00C55D9E"/>
    <w:rsid w:val="00C564F9"/>
    <w:rsid w:val="00C57B15"/>
    <w:rsid w:val="00C57E33"/>
    <w:rsid w:val="00C61397"/>
    <w:rsid w:val="00C6171A"/>
    <w:rsid w:val="00C61F91"/>
    <w:rsid w:val="00C6235D"/>
    <w:rsid w:val="00C627B2"/>
    <w:rsid w:val="00C63E5F"/>
    <w:rsid w:val="00C64467"/>
    <w:rsid w:val="00C644E8"/>
    <w:rsid w:val="00C6451A"/>
    <w:rsid w:val="00C66514"/>
    <w:rsid w:val="00C66525"/>
    <w:rsid w:val="00C676B0"/>
    <w:rsid w:val="00C709C0"/>
    <w:rsid w:val="00C70F06"/>
    <w:rsid w:val="00C71076"/>
    <w:rsid w:val="00C71799"/>
    <w:rsid w:val="00C7197C"/>
    <w:rsid w:val="00C75753"/>
    <w:rsid w:val="00C768E5"/>
    <w:rsid w:val="00C775BC"/>
    <w:rsid w:val="00C82439"/>
    <w:rsid w:val="00C82BD0"/>
    <w:rsid w:val="00C82D1B"/>
    <w:rsid w:val="00C8348E"/>
    <w:rsid w:val="00C841F6"/>
    <w:rsid w:val="00C8472C"/>
    <w:rsid w:val="00C8583B"/>
    <w:rsid w:val="00C865B7"/>
    <w:rsid w:val="00C868E1"/>
    <w:rsid w:val="00C86CCD"/>
    <w:rsid w:val="00C870DD"/>
    <w:rsid w:val="00C871F9"/>
    <w:rsid w:val="00C879D8"/>
    <w:rsid w:val="00C91701"/>
    <w:rsid w:val="00C91FE7"/>
    <w:rsid w:val="00C928B4"/>
    <w:rsid w:val="00C93E7E"/>
    <w:rsid w:val="00C94196"/>
    <w:rsid w:val="00C94A46"/>
    <w:rsid w:val="00C95210"/>
    <w:rsid w:val="00C953A7"/>
    <w:rsid w:val="00C9571B"/>
    <w:rsid w:val="00C96703"/>
    <w:rsid w:val="00C9775D"/>
    <w:rsid w:val="00CA03CA"/>
    <w:rsid w:val="00CA0E4F"/>
    <w:rsid w:val="00CA0E5E"/>
    <w:rsid w:val="00CA1640"/>
    <w:rsid w:val="00CA2287"/>
    <w:rsid w:val="00CA315A"/>
    <w:rsid w:val="00CA3320"/>
    <w:rsid w:val="00CA3A2F"/>
    <w:rsid w:val="00CA5E6D"/>
    <w:rsid w:val="00CA68B2"/>
    <w:rsid w:val="00CA7992"/>
    <w:rsid w:val="00CA79F3"/>
    <w:rsid w:val="00CB000C"/>
    <w:rsid w:val="00CB0A23"/>
    <w:rsid w:val="00CB0C25"/>
    <w:rsid w:val="00CB101A"/>
    <w:rsid w:val="00CB157B"/>
    <w:rsid w:val="00CB1A00"/>
    <w:rsid w:val="00CB208F"/>
    <w:rsid w:val="00CB2657"/>
    <w:rsid w:val="00CB2712"/>
    <w:rsid w:val="00CB2B51"/>
    <w:rsid w:val="00CB334A"/>
    <w:rsid w:val="00CB354C"/>
    <w:rsid w:val="00CB40C0"/>
    <w:rsid w:val="00CB425A"/>
    <w:rsid w:val="00CB42B8"/>
    <w:rsid w:val="00CB46E1"/>
    <w:rsid w:val="00CB4DD3"/>
    <w:rsid w:val="00CB614F"/>
    <w:rsid w:val="00CB634B"/>
    <w:rsid w:val="00CC0144"/>
    <w:rsid w:val="00CC09A8"/>
    <w:rsid w:val="00CC45D2"/>
    <w:rsid w:val="00CC4D3C"/>
    <w:rsid w:val="00CC556B"/>
    <w:rsid w:val="00CC58C8"/>
    <w:rsid w:val="00CC6AE3"/>
    <w:rsid w:val="00CC6CAE"/>
    <w:rsid w:val="00CC76A0"/>
    <w:rsid w:val="00CC7E77"/>
    <w:rsid w:val="00CD0671"/>
    <w:rsid w:val="00CD09A1"/>
    <w:rsid w:val="00CD1226"/>
    <w:rsid w:val="00CD2557"/>
    <w:rsid w:val="00CD26C6"/>
    <w:rsid w:val="00CD2F15"/>
    <w:rsid w:val="00CD347B"/>
    <w:rsid w:val="00CD3663"/>
    <w:rsid w:val="00CD3B5D"/>
    <w:rsid w:val="00CD45A1"/>
    <w:rsid w:val="00CD58CE"/>
    <w:rsid w:val="00CD6A17"/>
    <w:rsid w:val="00CD6DE5"/>
    <w:rsid w:val="00CD7556"/>
    <w:rsid w:val="00CD7687"/>
    <w:rsid w:val="00CD76C0"/>
    <w:rsid w:val="00CE0104"/>
    <w:rsid w:val="00CE0749"/>
    <w:rsid w:val="00CE0B12"/>
    <w:rsid w:val="00CE1A01"/>
    <w:rsid w:val="00CE1B0E"/>
    <w:rsid w:val="00CE2193"/>
    <w:rsid w:val="00CE2308"/>
    <w:rsid w:val="00CE26EF"/>
    <w:rsid w:val="00CE44E8"/>
    <w:rsid w:val="00CE4B72"/>
    <w:rsid w:val="00CE6976"/>
    <w:rsid w:val="00CF20C6"/>
    <w:rsid w:val="00CF21E9"/>
    <w:rsid w:val="00CF2525"/>
    <w:rsid w:val="00CF2ECF"/>
    <w:rsid w:val="00CF39B2"/>
    <w:rsid w:val="00CF3CCB"/>
    <w:rsid w:val="00CF5074"/>
    <w:rsid w:val="00CF5278"/>
    <w:rsid w:val="00CF574E"/>
    <w:rsid w:val="00CF716E"/>
    <w:rsid w:val="00D00365"/>
    <w:rsid w:val="00D01C14"/>
    <w:rsid w:val="00D025DF"/>
    <w:rsid w:val="00D02985"/>
    <w:rsid w:val="00D0397E"/>
    <w:rsid w:val="00D040F7"/>
    <w:rsid w:val="00D0495A"/>
    <w:rsid w:val="00D04C78"/>
    <w:rsid w:val="00D05E8D"/>
    <w:rsid w:val="00D061C3"/>
    <w:rsid w:val="00D063DC"/>
    <w:rsid w:val="00D07417"/>
    <w:rsid w:val="00D078C2"/>
    <w:rsid w:val="00D1007B"/>
    <w:rsid w:val="00D110FC"/>
    <w:rsid w:val="00D12050"/>
    <w:rsid w:val="00D1396C"/>
    <w:rsid w:val="00D143F1"/>
    <w:rsid w:val="00D14886"/>
    <w:rsid w:val="00D14F26"/>
    <w:rsid w:val="00D15A56"/>
    <w:rsid w:val="00D16062"/>
    <w:rsid w:val="00D16644"/>
    <w:rsid w:val="00D1670F"/>
    <w:rsid w:val="00D171C3"/>
    <w:rsid w:val="00D178A8"/>
    <w:rsid w:val="00D17AB4"/>
    <w:rsid w:val="00D20960"/>
    <w:rsid w:val="00D20B74"/>
    <w:rsid w:val="00D20D4B"/>
    <w:rsid w:val="00D21403"/>
    <w:rsid w:val="00D217C8"/>
    <w:rsid w:val="00D21E23"/>
    <w:rsid w:val="00D22D5F"/>
    <w:rsid w:val="00D232BA"/>
    <w:rsid w:val="00D23EE4"/>
    <w:rsid w:val="00D245A7"/>
    <w:rsid w:val="00D25528"/>
    <w:rsid w:val="00D25C1B"/>
    <w:rsid w:val="00D26DBE"/>
    <w:rsid w:val="00D26F90"/>
    <w:rsid w:val="00D27871"/>
    <w:rsid w:val="00D31278"/>
    <w:rsid w:val="00D31607"/>
    <w:rsid w:val="00D31E58"/>
    <w:rsid w:val="00D32492"/>
    <w:rsid w:val="00D32E24"/>
    <w:rsid w:val="00D34A52"/>
    <w:rsid w:val="00D35B7C"/>
    <w:rsid w:val="00D37477"/>
    <w:rsid w:val="00D37C8E"/>
    <w:rsid w:val="00D37D22"/>
    <w:rsid w:val="00D37E0B"/>
    <w:rsid w:val="00D40540"/>
    <w:rsid w:val="00D41362"/>
    <w:rsid w:val="00D41C1B"/>
    <w:rsid w:val="00D427FA"/>
    <w:rsid w:val="00D42BD3"/>
    <w:rsid w:val="00D4304C"/>
    <w:rsid w:val="00D4323B"/>
    <w:rsid w:val="00D43B4A"/>
    <w:rsid w:val="00D4430A"/>
    <w:rsid w:val="00D44AD9"/>
    <w:rsid w:val="00D453A0"/>
    <w:rsid w:val="00D456D4"/>
    <w:rsid w:val="00D468DB"/>
    <w:rsid w:val="00D47206"/>
    <w:rsid w:val="00D47EC5"/>
    <w:rsid w:val="00D51395"/>
    <w:rsid w:val="00D515EF"/>
    <w:rsid w:val="00D51DEF"/>
    <w:rsid w:val="00D5279C"/>
    <w:rsid w:val="00D53245"/>
    <w:rsid w:val="00D53514"/>
    <w:rsid w:val="00D5367C"/>
    <w:rsid w:val="00D53BC8"/>
    <w:rsid w:val="00D5411C"/>
    <w:rsid w:val="00D559DC"/>
    <w:rsid w:val="00D5629D"/>
    <w:rsid w:val="00D5683C"/>
    <w:rsid w:val="00D5777A"/>
    <w:rsid w:val="00D57B64"/>
    <w:rsid w:val="00D60824"/>
    <w:rsid w:val="00D60862"/>
    <w:rsid w:val="00D60EAA"/>
    <w:rsid w:val="00D60F48"/>
    <w:rsid w:val="00D60FC3"/>
    <w:rsid w:val="00D62082"/>
    <w:rsid w:val="00D63511"/>
    <w:rsid w:val="00D635BE"/>
    <w:rsid w:val="00D640B6"/>
    <w:rsid w:val="00D64116"/>
    <w:rsid w:val="00D6422F"/>
    <w:rsid w:val="00D64399"/>
    <w:rsid w:val="00D64E28"/>
    <w:rsid w:val="00D6508A"/>
    <w:rsid w:val="00D65EE5"/>
    <w:rsid w:val="00D66CE5"/>
    <w:rsid w:val="00D66FC7"/>
    <w:rsid w:val="00D677FE"/>
    <w:rsid w:val="00D700AF"/>
    <w:rsid w:val="00D70466"/>
    <w:rsid w:val="00D705E9"/>
    <w:rsid w:val="00D73277"/>
    <w:rsid w:val="00D734B3"/>
    <w:rsid w:val="00D73E9C"/>
    <w:rsid w:val="00D74601"/>
    <w:rsid w:val="00D74AD7"/>
    <w:rsid w:val="00D74CE1"/>
    <w:rsid w:val="00D75379"/>
    <w:rsid w:val="00D762F0"/>
    <w:rsid w:val="00D76F71"/>
    <w:rsid w:val="00D77A28"/>
    <w:rsid w:val="00D80503"/>
    <w:rsid w:val="00D80872"/>
    <w:rsid w:val="00D8091A"/>
    <w:rsid w:val="00D809CA"/>
    <w:rsid w:val="00D80A7A"/>
    <w:rsid w:val="00D830B0"/>
    <w:rsid w:val="00D841DE"/>
    <w:rsid w:val="00D85D24"/>
    <w:rsid w:val="00D86F60"/>
    <w:rsid w:val="00D8762F"/>
    <w:rsid w:val="00D90303"/>
    <w:rsid w:val="00D90544"/>
    <w:rsid w:val="00D90EE8"/>
    <w:rsid w:val="00D93DBD"/>
    <w:rsid w:val="00D93E29"/>
    <w:rsid w:val="00D94D0E"/>
    <w:rsid w:val="00D9516B"/>
    <w:rsid w:val="00D954EA"/>
    <w:rsid w:val="00D956D0"/>
    <w:rsid w:val="00D9641C"/>
    <w:rsid w:val="00D967C1"/>
    <w:rsid w:val="00D96CF0"/>
    <w:rsid w:val="00D96D08"/>
    <w:rsid w:val="00D9734F"/>
    <w:rsid w:val="00D973B2"/>
    <w:rsid w:val="00D97872"/>
    <w:rsid w:val="00D97B0E"/>
    <w:rsid w:val="00DA0212"/>
    <w:rsid w:val="00DA0321"/>
    <w:rsid w:val="00DA09F0"/>
    <w:rsid w:val="00DA106C"/>
    <w:rsid w:val="00DA11B6"/>
    <w:rsid w:val="00DA1C10"/>
    <w:rsid w:val="00DA1D47"/>
    <w:rsid w:val="00DA2FB2"/>
    <w:rsid w:val="00DA30FD"/>
    <w:rsid w:val="00DA3243"/>
    <w:rsid w:val="00DA43F6"/>
    <w:rsid w:val="00DA4798"/>
    <w:rsid w:val="00DA4C4E"/>
    <w:rsid w:val="00DA65D1"/>
    <w:rsid w:val="00DB0290"/>
    <w:rsid w:val="00DB0AAF"/>
    <w:rsid w:val="00DB1DD0"/>
    <w:rsid w:val="00DB2D2E"/>
    <w:rsid w:val="00DB3204"/>
    <w:rsid w:val="00DB38D8"/>
    <w:rsid w:val="00DB3958"/>
    <w:rsid w:val="00DB3E8B"/>
    <w:rsid w:val="00DB52B1"/>
    <w:rsid w:val="00DB65BB"/>
    <w:rsid w:val="00DB7156"/>
    <w:rsid w:val="00DB719E"/>
    <w:rsid w:val="00DB7AB3"/>
    <w:rsid w:val="00DC0AF7"/>
    <w:rsid w:val="00DC0C44"/>
    <w:rsid w:val="00DC1032"/>
    <w:rsid w:val="00DC1A22"/>
    <w:rsid w:val="00DC21FD"/>
    <w:rsid w:val="00DC252E"/>
    <w:rsid w:val="00DC2F2B"/>
    <w:rsid w:val="00DC35FC"/>
    <w:rsid w:val="00DC3CC3"/>
    <w:rsid w:val="00DC4451"/>
    <w:rsid w:val="00DC45DA"/>
    <w:rsid w:val="00DC51E7"/>
    <w:rsid w:val="00DC5F3A"/>
    <w:rsid w:val="00DC7CFB"/>
    <w:rsid w:val="00DD0D63"/>
    <w:rsid w:val="00DD0D64"/>
    <w:rsid w:val="00DD11A6"/>
    <w:rsid w:val="00DD136E"/>
    <w:rsid w:val="00DD23F5"/>
    <w:rsid w:val="00DD2A3C"/>
    <w:rsid w:val="00DD2B8E"/>
    <w:rsid w:val="00DD2CCC"/>
    <w:rsid w:val="00DD2D0D"/>
    <w:rsid w:val="00DD4AD4"/>
    <w:rsid w:val="00DD4BFA"/>
    <w:rsid w:val="00DD5B13"/>
    <w:rsid w:val="00DE025F"/>
    <w:rsid w:val="00DE0417"/>
    <w:rsid w:val="00DE0746"/>
    <w:rsid w:val="00DE2301"/>
    <w:rsid w:val="00DE2B74"/>
    <w:rsid w:val="00DE405B"/>
    <w:rsid w:val="00DE4FF9"/>
    <w:rsid w:val="00DE53BA"/>
    <w:rsid w:val="00DE58CA"/>
    <w:rsid w:val="00DE5F7C"/>
    <w:rsid w:val="00DE64E5"/>
    <w:rsid w:val="00DE66AC"/>
    <w:rsid w:val="00DE6DBE"/>
    <w:rsid w:val="00DE78D0"/>
    <w:rsid w:val="00DF18EF"/>
    <w:rsid w:val="00DF428A"/>
    <w:rsid w:val="00DF5736"/>
    <w:rsid w:val="00DF5973"/>
    <w:rsid w:val="00DF6F29"/>
    <w:rsid w:val="00DF75C4"/>
    <w:rsid w:val="00DF7DF2"/>
    <w:rsid w:val="00E00B84"/>
    <w:rsid w:val="00E00BB8"/>
    <w:rsid w:val="00E014BA"/>
    <w:rsid w:val="00E01AAB"/>
    <w:rsid w:val="00E02D0B"/>
    <w:rsid w:val="00E035CF"/>
    <w:rsid w:val="00E03636"/>
    <w:rsid w:val="00E042CB"/>
    <w:rsid w:val="00E06331"/>
    <w:rsid w:val="00E0755D"/>
    <w:rsid w:val="00E1062C"/>
    <w:rsid w:val="00E10676"/>
    <w:rsid w:val="00E10AA9"/>
    <w:rsid w:val="00E10FF7"/>
    <w:rsid w:val="00E12A91"/>
    <w:rsid w:val="00E14B04"/>
    <w:rsid w:val="00E15EF9"/>
    <w:rsid w:val="00E16071"/>
    <w:rsid w:val="00E173BD"/>
    <w:rsid w:val="00E17837"/>
    <w:rsid w:val="00E20CCB"/>
    <w:rsid w:val="00E20E95"/>
    <w:rsid w:val="00E210E5"/>
    <w:rsid w:val="00E21D71"/>
    <w:rsid w:val="00E230B3"/>
    <w:rsid w:val="00E235D3"/>
    <w:rsid w:val="00E236A4"/>
    <w:rsid w:val="00E248A1"/>
    <w:rsid w:val="00E249C1"/>
    <w:rsid w:val="00E24A8D"/>
    <w:rsid w:val="00E24AB8"/>
    <w:rsid w:val="00E25C1C"/>
    <w:rsid w:val="00E264DF"/>
    <w:rsid w:val="00E2680A"/>
    <w:rsid w:val="00E26F49"/>
    <w:rsid w:val="00E273FA"/>
    <w:rsid w:val="00E27831"/>
    <w:rsid w:val="00E3075C"/>
    <w:rsid w:val="00E30BCD"/>
    <w:rsid w:val="00E30CC0"/>
    <w:rsid w:val="00E30F43"/>
    <w:rsid w:val="00E3264F"/>
    <w:rsid w:val="00E32D43"/>
    <w:rsid w:val="00E331B2"/>
    <w:rsid w:val="00E33880"/>
    <w:rsid w:val="00E33B40"/>
    <w:rsid w:val="00E33DB7"/>
    <w:rsid w:val="00E341E3"/>
    <w:rsid w:val="00E345CD"/>
    <w:rsid w:val="00E34673"/>
    <w:rsid w:val="00E34A32"/>
    <w:rsid w:val="00E35497"/>
    <w:rsid w:val="00E35989"/>
    <w:rsid w:val="00E36770"/>
    <w:rsid w:val="00E37856"/>
    <w:rsid w:val="00E4118F"/>
    <w:rsid w:val="00E4159B"/>
    <w:rsid w:val="00E415ED"/>
    <w:rsid w:val="00E434B2"/>
    <w:rsid w:val="00E4358B"/>
    <w:rsid w:val="00E44346"/>
    <w:rsid w:val="00E44471"/>
    <w:rsid w:val="00E449CC"/>
    <w:rsid w:val="00E44D66"/>
    <w:rsid w:val="00E44E01"/>
    <w:rsid w:val="00E451D3"/>
    <w:rsid w:val="00E45DFD"/>
    <w:rsid w:val="00E463B5"/>
    <w:rsid w:val="00E46430"/>
    <w:rsid w:val="00E46A10"/>
    <w:rsid w:val="00E478E4"/>
    <w:rsid w:val="00E50024"/>
    <w:rsid w:val="00E512FA"/>
    <w:rsid w:val="00E51A16"/>
    <w:rsid w:val="00E53730"/>
    <w:rsid w:val="00E53878"/>
    <w:rsid w:val="00E53C2F"/>
    <w:rsid w:val="00E54B8D"/>
    <w:rsid w:val="00E554A8"/>
    <w:rsid w:val="00E55568"/>
    <w:rsid w:val="00E55CC7"/>
    <w:rsid w:val="00E56220"/>
    <w:rsid w:val="00E56648"/>
    <w:rsid w:val="00E566D4"/>
    <w:rsid w:val="00E56CB7"/>
    <w:rsid w:val="00E573DD"/>
    <w:rsid w:val="00E5783E"/>
    <w:rsid w:val="00E604DF"/>
    <w:rsid w:val="00E6098B"/>
    <w:rsid w:val="00E60A61"/>
    <w:rsid w:val="00E60DB9"/>
    <w:rsid w:val="00E627DC"/>
    <w:rsid w:val="00E63414"/>
    <w:rsid w:val="00E638C7"/>
    <w:rsid w:val="00E63BC5"/>
    <w:rsid w:val="00E641F7"/>
    <w:rsid w:val="00E64AC5"/>
    <w:rsid w:val="00E71570"/>
    <w:rsid w:val="00E7163A"/>
    <w:rsid w:val="00E72964"/>
    <w:rsid w:val="00E72BFA"/>
    <w:rsid w:val="00E73567"/>
    <w:rsid w:val="00E7365A"/>
    <w:rsid w:val="00E74206"/>
    <w:rsid w:val="00E749D3"/>
    <w:rsid w:val="00E74D76"/>
    <w:rsid w:val="00E74F19"/>
    <w:rsid w:val="00E75318"/>
    <w:rsid w:val="00E77081"/>
    <w:rsid w:val="00E7792A"/>
    <w:rsid w:val="00E77A38"/>
    <w:rsid w:val="00E8042F"/>
    <w:rsid w:val="00E806E7"/>
    <w:rsid w:val="00E80A8A"/>
    <w:rsid w:val="00E80DB3"/>
    <w:rsid w:val="00E81583"/>
    <w:rsid w:val="00E83D8F"/>
    <w:rsid w:val="00E846F8"/>
    <w:rsid w:val="00E84F51"/>
    <w:rsid w:val="00E858D2"/>
    <w:rsid w:val="00E85998"/>
    <w:rsid w:val="00E861E2"/>
    <w:rsid w:val="00E8701B"/>
    <w:rsid w:val="00E8720B"/>
    <w:rsid w:val="00E8737D"/>
    <w:rsid w:val="00E90118"/>
    <w:rsid w:val="00E909E9"/>
    <w:rsid w:val="00E91268"/>
    <w:rsid w:val="00E912C9"/>
    <w:rsid w:val="00E92057"/>
    <w:rsid w:val="00E94437"/>
    <w:rsid w:val="00E94E08"/>
    <w:rsid w:val="00E956E5"/>
    <w:rsid w:val="00E95AED"/>
    <w:rsid w:val="00E961BB"/>
    <w:rsid w:val="00E967BF"/>
    <w:rsid w:val="00EA0388"/>
    <w:rsid w:val="00EA11D3"/>
    <w:rsid w:val="00EA18E1"/>
    <w:rsid w:val="00EA1943"/>
    <w:rsid w:val="00EA211C"/>
    <w:rsid w:val="00EA23ED"/>
    <w:rsid w:val="00EA2954"/>
    <w:rsid w:val="00EA52BC"/>
    <w:rsid w:val="00EA53FF"/>
    <w:rsid w:val="00EA67E4"/>
    <w:rsid w:val="00EA7925"/>
    <w:rsid w:val="00EB0298"/>
    <w:rsid w:val="00EB069F"/>
    <w:rsid w:val="00EB13A7"/>
    <w:rsid w:val="00EB19C2"/>
    <w:rsid w:val="00EB1F23"/>
    <w:rsid w:val="00EB2B07"/>
    <w:rsid w:val="00EB337B"/>
    <w:rsid w:val="00EB4294"/>
    <w:rsid w:val="00EB4456"/>
    <w:rsid w:val="00EB4C6D"/>
    <w:rsid w:val="00EB5993"/>
    <w:rsid w:val="00EB5CB9"/>
    <w:rsid w:val="00EB7795"/>
    <w:rsid w:val="00EB7C2C"/>
    <w:rsid w:val="00EC0407"/>
    <w:rsid w:val="00EC08FE"/>
    <w:rsid w:val="00EC1181"/>
    <w:rsid w:val="00EC261A"/>
    <w:rsid w:val="00EC2960"/>
    <w:rsid w:val="00EC320C"/>
    <w:rsid w:val="00EC5B67"/>
    <w:rsid w:val="00EC7216"/>
    <w:rsid w:val="00EC7898"/>
    <w:rsid w:val="00EC7A54"/>
    <w:rsid w:val="00EC7BA2"/>
    <w:rsid w:val="00EC7D61"/>
    <w:rsid w:val="00ED0250"/>
    <w:rsid w:val="00ED04CB"/>
    <w:rsid w:val="00ED0B8E"/>
    <w:rsid w:val="00ED235D"/>
    <w:rsid w:val="00ED2975"/>
    <w:rsid w:val="00ED2BEA"/>
    <w:rsid w:val="00ED3013"/>
    <w:rsid w:val="00ED33EA"/>
    <w:rsid w:val="00ED4E08"/>
    <w:rsid w:val="00ED5233"/>
    <w:rsid w:val="00ED6202"/>
    <w:rsid w:val="00ED7526"/>
    <w:rsid w:val="00ED75A8"/>
    <w:rsid w:val="00EE06E8"/>
    <w:rsid w:val="00EE0855"/>
    <w:rsid w:val="00EE0F6A"/>
    <w:rsid w:val="00EE1277"/>
    <w:rsid w:val="00EE1414"/>
    <w:rsid w:val="00EE1ABC"/>
    <w:rsid w:val="00EE2105"/>
    <w:rsid w:val="00EE25E8"/>
    <w:rsid w:val="00EE3494"/>
    <w:rsid w:val="00EE40AE"/>
    <w:rsid w:val="00EE450B"/>
    <w:rsid w:val="00EE46DA"/>
    <w:rsid w:val="00EE4789"/>
    <w:rsid w:val="00EE4E75"/>
    <w:rsid w:val="00EE4F22"/>
    <w:rsid w:val="00EE521C"/>
    <w:rsid w:val="00EE5272"/>
    <w:rsid w:val="00EE589F"/>
    <w:rsid w:val="00EE7312"/>
    <w:rsid w:val="00EE7893"/>
    <w:rsid w:val="00EF0DDC"/>
    <w:rsid w:val="00EF110B"/>
    <w:rsid w:val="00EF11B9"/>
    <w:rsid w:val="00EF308E"/>
    <w:rsid w:val="00EF318C"/>
    <w:rsid w:val="00EF43B0"/>
    <w:rsid w:val="00EF46BD"/>
    <w:rsid w:val="00EF46FE"/>
    <w:rsid w:val="00EF59A8"/>
    <w:rsid w:val="00EF5D5F"/>
    <w:rsid w:val="00EF5F5D"/>
    <w:rsid w:val="00EF62DE"/>
    <w:rsid w:val="00EF6461"/>
    <w:rsid w:val="00EF6C39"/>
    <w:rsid w:val="00EF745C"/>
    <w:rsid w:val="00EF7955"/>
    <w:rsid w:val="00EF7CD1"/>
    <w:rsid w:val="00F01B51"/>
    <w:rsid w:val="00F02BFC"/>
    <w:rsid w:val="00F03205"/>
    <w:rsid w:val="00F04328"/>
    <w:rsid w:val="00F044A5"/>
    <w:rsid w:val="00F04565"/>
    <w:rsid w:val="00F04ED4"/>
    <w:rsid w:val="00F04F4B"/>
    <w:rsid w:val="00F05126"/>
    <w:rsid w:val="00F05C6B"/>
    <w:rsid w:val="00F05DA7"/>
    <w:rsid w:val="00F0759F"/>
    <w:rsid w:val="00F07FE0"/>
    <w:rsid w:val="00F1010F"/>
    <w:rsid w:val="00F1020B"/>
    <w:rsid w:val="00F115D0"/>
    <w:rsid w:val="00F11F31"/>
    <w:rsid w:val="00F128E8"/>
    <w:rsid w:val="00F13746"/>
    <w:rsid w:val="00F139AE"/>
    <w:rsid w:val="00F14155"/>
    <w:rsid w:val="00F153E7"/>
    <w:rsid w:val="00F15A40"/>
    <w:rsid w:val="00F16061"/>
    <w:rsid w:val="00F16504"/>
    <w:rsid w:val="00F1671B"/>
    <w:rsid w:val="00F16795"/>
    <w:rsid w:val="00F20326"/>
    <w:rsid w:val="00F20AE4"/>
    <w:rsid w:val="00F21034"/>
    <w:rsid w:val="00F213B6"/>
    <w:rsid w:val="00F23DE8"/>
    <w:rsid w:val="00F24AD1"/>
    <w:rsid w:val="00F25039"/>
    <w:rsid w:val="00F253D7"/>
    <w:rsid w:val="00F25B78"/>
    <w:rsid w:val="00F2743E"/>
    <w:rsid w:val="00F27581"/>
    <w:rsid w:val="00F30E15"/>
    <w:rsid w:val="00F3103D"/>
    <w:rsid w:val="00F311D4"/>
    <w:rsid w:val="00F31E85"/>
    <w:rsid w:val="00F33E49"/>
    <w:rsid w:val="00F34CA5"/>
    <w:rsid w:val="00F361E6"/>
    <w:rsid w:val="00F37425"/>
    <w:rsid w:val="00F377E9"/>
    <w:rsid w:val="00F37CF2"/>
    <w:rsid w:val="00F400C9"/>
    <w:rsid w:val="00F400F3"/>
    <w:rsid w:val="00F406ED"/>
    <w:rsid w:val="00F40887"/>
    <w:rsid w:val="00F4090E"/>
    <w:rsid w:val="00F40F5F"/>
    <w:rsid w:val="00F41B99"/>
    <w:rsid w:val="00F42048"/>
    <w:rsid w:val="00F423C7"/>
    <w:rsid w:val="00F42690"/>
    <w:rsid w:val="00F4288B"/>
    <w:rsid w:val="00F42DF1"/>
    <w:rsid w:val="00F431E5"/>
    <w:rsid w:val="00F433F2"/>
    <w:rsid w:val="00F43B3B"/>
    <w:rsid w:val="00F45359"/>
    <w:rsid w:val="00F46111"/>
    <w:rsid w:val="00F4785B"/>
    <w:rsid w:val="00F50BED"/>
    <w:rsid w:val="00F51370"/>
    <w:rsid w:val="00F51EFA"/>
    <w:rsid w:val="00F52218"/>
    <w:rsid w:val="00F52660"/>
    <w:rsid w:val="00F52CFA"/>
    <w:rsid w:val="00F538A9"/>
    <w:rsid w:val="00F53B70"/>
    <w:rsid w:val="00F54326"/>
    <w:rsid w:val="00F55231"/>
    <w:rsid w:val="00F55453"/>
    <w:rsid w:val="00F55FBD"/>
    <w:rsid w:val="00F57880"/>
    <w:rsid w:val="00F57E5D"/>
    <w:rsid w:val="00F6162A"/>
    <w:rsid w:val="00F624CF"/>
    <w:rsid w:val="00F6313F"/>
    <w:rsid w:val="00F632D9"/>
    <w:rsid w:val="00F64433"/>
    <w:rsid w:val="00F6457F"/>
    <w:rsid w:val="00F64E92"/>
    <w:rsid w:val="00F65319"/>
    <w:rsid w:val="00F65E61"/>
    <w:rsid w:val="00F66161"/>
    <w:rsid w:val="00F662F4"/>
    <w:rsid w:val="00F6644B"/>
    <w:rsid w:val="00F673AF"/>
    <w:rsid w:val="00F70B9F"/>
    <w:rsid w:val="00F7199B"/>
    <w:rsid w:val="00F73627"/>
    <w:rsid w:val="00F73CFE"/>
    <w:rsid w:val="00F766D0"/>
    <w:rsid w:val="00F76E95"/>
    <w:rsid w:val="00F775A0"/>
    <w:rsid w:val="00F776D7"/>
    <w:rsid w:val="00F808A9"/>
    <w:rsid w:val="00F82E3F"/>
    <w:rsid w:val="00F83920"/>
    <w:rsid w:val="00F84141"/>
    <w:rsid w:val="00F842D0"/>
    <w:rsid w:val="00F84A22"/>
    <w:rsid w:val="00F84DE8"/>
    <w:rsid w:val="00F85B1D"/>
    <w:rsid w:val="00F85B9E"/>
    <w:rsid w:val="00F86100"/>
    <w:rsid w:val="00F8621B"/>
    <w:rsid w:val="00F86876"/>
    <w:rsid w:val="00F878B9"/>
    <w:rsid w:val="00F87A37"/>
    <w:rsid w:val="00F87C7F"/>
    <w:rsid w:val="00F906F6"/>
    <w:rsid w:val="00F92088"/>
    <w:rsid w:val="00F9230C"/>
    <w:rsid w:val="00F925C7"/>
    <w:rsid w:val="00F93B49"/>
    <w:rsid w:val="00F93FDE"/>
    <w:rsid w:val="00F9670C"/>
    <w:rsid w:val="00F96D4B"/>
    <w:rsid w:val="00FA018F"/>
    <w:rsid w:val="00FA0B93"/>
    <w:rsid w:val="00FA20F7"/>
    <w:rsid w:val="00FA25B6"/>
    <w:rsid w:val="00FA3BFE"/>
    <w:rsid w:val="00FA40A2"/>
    <w:rsid w:val="00FA4633"/>
    <w:rsid w:val="00FA535E"/>
    <w:rsid w:val="00FA5411"/>
    <w:rsid w:val="00FA6357"/>
    <w:rsid w:val="00FA667D"/>
    <w:rsid w:val="00FA71B0"/>
    <w:rsid w:val="00FA7229"/>
    <w:rsid w:val="00FA7A44"/>
    <w:rsid w:val="00FB0E16"/>
    <w:rsid w:val="00FB2B2D"/>
    <w:rsid w:val="00FB3093"/>
    <w:rsid w:val="00FB34D8"/>
    <w:rsid w:val="00FB3B0B"/>
    <w:rsid w:val="00FB42B1"/>
    <w:rsid w:val="00FB54E9"/>
    <w:rsid w:val="00FB5D7C"/>
    <w:rsid w:val="00FB6158"/>
    <w:rsid w:val="00FB6224"/>
    <w:rsid w:val="00FB699B"/>
    <w:rsid w:val="00FB768A"/>
    <w:rsid w:val="00FB76DD"/>
    <w:rsid w:val="00FB7A55"/>
    <w:rsid w:val="00FB7AAB"/>
    <w:rsid w:val="00FC048B"/>
    <w:rsid w:val="00FC10AD"/>
    <w:rsid w:val="00FC1E1F"/>
    <w:rsid w:val="00FC2947"/>
    <w:rsid w:val="00FC35AE"/>
    <w:rsid w:val="00FC38E1"/>
    <w:rsid w:val="00FC3B45"/>
    <w:rsid w:val="00FC4BB0"/>
    <w:rsid w:val="00FC5A2E"/>
    <w:rsid w:val="00FC6DB8"/>
    <w:rsid w:val="00FC7175"/>
    <w:rsid w:val="00FC7596"/>
    <w:rsid w:val="00FD0D09"/>
    <w:rsid w:val="00FD0D84"/>
    <w:rsid w:val="00FD19EE"/>
    <w:rsid w:val="00FD3394"/>
    <w:rsid w:val="00FD397F"/>
    <w:rsid w:val="00FD562B"/>
    <w:rsid w:val="00FD5719"/>
    <w:rsid w:val="00FD5A1A"/>
    <w:rsid w:val="00FD63A2"/>
    <w:rsid w:val="00FD7150"/>
    <w:rsid w:val="00FD745A"/>
    <w:rsid w:val="00FD76A4"/>
    <w:rsid w:val="00FE09B5"/>
    <w:rsid w:val="00FE0BC0"/>
    <w:rsid w:val="00FE0E33"/>
    <w:rsid w:val="00FE1A3B"/>
    <w:rsid w:val="00FE1E17"/>
    <w:rsid w:val="00FE20F4"/>
    <w:rsid w:val="00FE2901"/>
    <w:rsid w:val="00FE2DBC"/>
    <w:rsid w:val="00FE3B6B"/>
    <w:rsid w:val="00FE45A7"/>
    <w:rsid w:val="00FE6B47"/>
    <w:rsid w:val="00FE73BE"/>
    <w:rsid w:val="00FF07A7"/>
    <w:rsid w:val="00FF0910"/>
    <w:rsid w:val="00FF09F1"/>
    <w:rsid w:val="00FF0A96"/>
    <w:rsid w:val="00FF0D91"/>
    <w:rsid w:val="00FF0F6E"/>
    <w:rsid w:val="00FF2BD6"/>
    <w:rsid w:val="00FF2DE4"/>
    <w:rsid w:val="00FF4220"/>
    <w:rsid w:val="00FF47E2"/>
    <w:rsid w:val="00FF500A"/>
    <w:rsid w:val="00FF50C1"/>
    <w:rsid w:val="00FF528D"/>
    <w:rsid w:val="00FF5667"/>
    <w:rsid w:val="00FF5D35"/>
    <w:rsid w:val="00FF605C"/>
    <w:rsid w:val="00FF6433"/>
    <w:rsid w:val="00FF6BD2"/>
    <w:rsid w:val="00FF7DAC"/>
    <w:rsid w:val="05FDA54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2649F5C2"/>
  <w15:docId w15:val="{5D08DE31-6DDC-6E49-83A0-192B2630F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bg-BG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B376D"/>
    <w:rPr>
      <w:sz w:val="24"/>
      <w:szCs w:val="24"/>
      <w:lang w:val="en-IE" w:eastAsia="en-GB"/>
    </w:rPr>
  </w:style>
  <w:style w:type="paragraph" w:styleId="Heading1">
    <w:name w:val="heading 1"/>
    <w:basedOn w:val="Normal"/>
    <w:next w:val="Normal"/>
    <w:link w:val="Heading1Char"/>
    <w:qFormat/>
    <w:rsid w:val="00263BB8"/>
    <w:pPr>
      <w:keepNext/>
      <w:outlineLvl w:val="0"/>
    </w:pPr>
    <w:rPr>
      <w:b/>
      <w:szCs w:val="20"/>
      <w:lang w:val="en-GB" w:eastAsia="en-US"/>
    </w:rPr>
  </w:style>
  <w:style w:type="paragraph" w:styleId="Heading2">
    <w:name w:val="heading 2"/>
    <w:basedOn w:val="Normal"/>
    <w:next w:val="Normal"/>
    <w:link w:val="Heading2Char"/>
    <w:qFormat/>
    <w:rsid w:val="00D8211A"/>
    <w:pPr>
      <w:keepNext/>
      <w:spacing w:before="240" w:after="60"/>
      <w:outlineLvl w:val="1"/>
    </w:pPr>
    <w:rPr>
      <w:rFonts w:ascii="Arial" w:hAnsi="Arial"/>
      <w:b/>
      <w:i/>
      <w:sz w:val="28"/>
      <w:szCs w:val="28"/>
      <w:lang w:val="en-GB" w:eastAsia="en-US"/>
    </w:rPr>
  </w:style>
  <w:style w:type="paragraph" w:styleId="Heading3">
    <w:name w:val="heading 3"/>
    <w:basedOn w:val="Normal"/>
    <w:next w:val="Normal"/>
    <w:link w:val="Heading3Char"/>
    <w:qFormat/>
    <w:rsid w:val="00D8211A"/>
    <w:pPr>
      <w:keepNext/>
      <w:spacing w:before="240" w:after="60"/>
      <w:outlineLvl w:val="2"/>
    </w:pPr>
    <w:rPr>
      <w:rFonts w:ascii="Arial" w:hAnsi="Arial"/>
      <w:b/>
      <w:sz w:val="26"/>
      <w:szCs w:val="26"/>
      <w:lang w:val="en-GB" w:eastAsia="en-US"/>
    </w:rPr>
  </w:style>
  <w:style w:type="paragraph" w:styleId="Heading4">
    <w:name w:val="heading 4"/>
    <w:basedOn w:val="Normal"/>
    <w:next w:val="Normal"/>
    <w:link w:val="Heading4Char"/>
    <w:qFormat/>
    <w:rsid w:val="00A55552"/>
    <w:pPr>
      <w:keepNext/>
      <w:spacing w:before="240" w:after="60"/>
      <w:outlineLvl w:val="3"/>
    </w:pPr>
    <w:rPr>
      <w:rFonts w:ascii="Cambria" w:hAnsi="Cambria"/>
      <w:b/>
      <w:bCs/>
      <w:sz w:val="28"/>
      <w:szCs w:val="28"/>
      <w:lang w:val="en-GB" w:eastAsia="en-US"/>
    </w:rPr>
  </w:style>
  <w:style w:type="paragraph" w:styleId="Heading7">
    <w:name w:val="heading 7"/>
    <w:basedOn w:val="Normal"/>
    <w:next w:val="Normal"/>
    <w:link w:val="Heading7Char"/>
    <w:qFormat/>
    <w:rsid w:val="00622128"/>
    <w:pPr>
      <w:keepNext/>
      <w:outlineLvl w:val="6"/>
    </w:pPr>
    <w:rPr>
      <w:rFonts w:ascii="Arial" w:hAnsi="Arial"/>
      <w:color w:val="000000"/>
      <w:szCs w:val="20"/>
      <w:u w:val="single"/>
      <w:lang w:val="en-US" w:eastAsia="da-D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658EF"/>
    <w:pPr>
      <w:tabs>
        <w:tab w:val="center" w:pos="4320"/>
        <w:tab w:val="right" w:pos="8640"/>
      </w:tabs>
    </w:pPr>
    <w:rPr>
      <w:szCs w:val="20"/>
      <w:lang w:val="en-GB" w:eastAsia="en-US"/>
    </w:rPr>
  </w:style>
  <w:style w:type="paragraph" w:customStyle="1" w:styleId="Agency-title">
    <w:name w:val="Agency-title"/>
    <w:basedOn w:val="Heading1"/>
    <w:next w:val="Agency-body-text"/>
    <w:qFormat/>
    <w:rsid w:val="00517B46"/>
    <w:pPr>
      <w:spacing w:before="3600" w:after="360"/>
      <w:jc w:val="center"/>
    </w:pPr>
    <w:rPr>
      <w:rFonts w:asciiTheme="majorHAnsi" w:hAnsiTheme="majorHAnsi"/>
      <w:caps/>
      <w:sz w:val="72"/>
    </w:rPr>
  </w:style>
  <w:style w:type="character" w:customStyle="1" w:styleId="HeaderChar">
    <w:name w:val="Header Char"/>
    <w:link w:val="Header"/>
    <w:rsid w:val="003658EF"/>
    <w:rPr>
      <w:sz w:val="24"/>
      <w:lang w:val="en-GB"/>
    </w:rPr>
  </w:style>
  <w:style w:type="paragraph" w:styleId="TOC1">
    <w:name w:val="toc 1"/>
    <w:basedOn w:val="Normal"/>
    <w:next w:val="Normal"/>
    <w:uiPriority w:val="39"/>
    <w:qFormat/>
    <w:rsid w:val="000051EC"/>
    <w:pPr>
      <w:spacing w:before="120"/>
    </w:pPr>
    <w:rPr>
      <w:rFonts w:ascii="Calibri" w:hAnsi="Calibri"/>
      <w:b/>
      <w:caps/>
      <w:lang w:val="en-GB" w:eastAsia="en-US"/>
    </w:rPr>
  </w:style>
  <w:style w:type="paragraph" w:styleId="TOC2">
    <w:name w:val="toc 2"/>
    <w:basedOn w:val="Normal"/>
    <w:next w:val="Normal"/>
    <w:uiPriority w:val="39"/>
    <w:qFormat/>
    <w:rsid w:val="00FD3394"/>
    <w:pPr>
      <w:spacing w:before="120" w:after="120"/>
    </w:pPr>
    <w:rPr>
      <w:rFonts w:ascii="Calibri" w:hAnsi="Calibri"/>
      <w:szCs w:val="20"/>
      <w:lang w:val="en-GB" w:eastAsia="en-US"/>
    </w:rPr>
  </w:style>
  <w:style w:type="paragraph" w:styleId="TOC3">
    <w:name w:val="toc 3"/>
    <w:basedOn w:val="Normal"/>
    <w:next w:val="Normal"/>
    <w:uiPriority w:val="39"/>
    <w:qFormat/>
    <w:rsid w:val="00FD3394"/>
    <w:pPr>
      <w:ind w:left="238"/>
    </w:pPr>
    <w:rPr>
      <w:rFonts w:ascii="Calibri" w:hAnsi="Calibri"/>
      <w:i/>
      <w:szCs w:val="20"/>
      <w:lang w:val="en-GB" w:eastAsia="en-US"/>
    </w:rPr>
  </w:style>
  <w:style w:type="paragraph" w:styleId="TOC4">
    <w:name w:val="toc 4"/>
    <w:basedOn w:val="Normal"/>
    <w:next w:val="Normal"/>
    <w:autoRedefine/>
    <w:uiPriority w:val="39"/>
    <w:semiHidden/>
    <w:rsid w:val="000F3BA2"/>
    <w:pPr>
      <w:ind w:left="480"/>
    </w:pPr>
    <w:rPr>
      <w:sz w:val="20"/>
      <w:szCs w:val="20"/>
      <w:lang w:val="en-GB" w:eastAsia="en-US"/>
    </w:rPr>
  </w:style>
  <w:style w:type="paragraph" w:styleId="TOC5">
    <w:name w:val="toc 5"/>
    <w:basedOn w:val="Normal"/>
    <w:next w:val="Normal"/>
    <w:autoRedefine/>
    <w:uiPriority w:val="39"/>
    <w:semiHidden/>
    <w:rsid w:val="000F3BA2"/>
    <w:pPr>
      <w:ind w:left="720"/>
    </w:pPr>
    <w:rPr>
      <w:sz w:val="20"/>
      <w:szCs w:val="20"/>
      <w:lang w:val="en-GB" w:eastAsia="en-US"/>
    </w:rPr>
  </w:style>
  <w:style w:type="paragraph" w:styleId="TOC6">
    <w:name w:val="toc 6"/>
    <w:basedOn w:val="Normal"/>
    <w:next w:val="Normal"/>
    <w:autoRedefine/>
    <w:uiPriority w:val="39"/>
    <w:semiHidden/>
    <w:rsid w:val="000F3BA2"/>
    <w:pPr>
      <w:ind w:left="960"/>
    </w:pPr>
    <w:rPr>
      <w:sz w:val="20"/>
      <w:szCs w:val="20"/>
      <w:lang w:val="en-GB" w:eastAsia="en-US"/>
    </w:rPr>
  </w:style>
  <w:style w:type="paragraph" w:styleId="TOC7">
    <w:name w:val="toc 7"/>
    <w:basedOn w:val="Normal"/>
    <w:next w:val="Normal"/>
    <w:autoRedefine/>
    <w:uiPriority w:val="39"/>
    <w:semiHidden/>
    <w:rsid w:val="000F3BA2"/>
    <w:pPr>
      <w:ind w:left="1200"/>
    </w:pPr>
    <w:rPr>
      <w:sz w:val="20"/>
      <w:szCs w:val="20"/>
      <w:lang w:val="en-GB" w:eastAsia="en-US"/>
    </w:rPr>
  </w:style>
  <w:style w:type="paragraph" w:styleId="TOC8">
    <w:name w:val="toc 8"/>
    <w:basedOn w:val="Normal"/>
    <w:next w:val="Normal"/>
    <w:autoRedefine/>
    <w:uiPriority w:val="39"/>
    <w:semiHidden/>
    <w:rsid w:val="000F3BA2"/>
    <w:pPr>
      <w:ind w:left="1440"/>
    </w:pPr>
    <w:rPr>
      <w:sz w:val="20"/>
      <w:szCs w:val="20"/>
      <w:lang w:val="en-GB" w:eastAsia="en-US"/>
    </w:rPr>
  </w:style>
  <w:style w:type="paragraph" w:styleId="TOC9">
    <w:name w:val="toc 9"/>
    <w:basedOn w:val="Normal"/>
    <w:next w:val="Normal"/>
    <w:autoRedefine/>
    <w:uiPriority w:val="39"/>
    <w:semiHidden/>
    <w:rsid w:val="000F3BA2"/>
    <w:pPr>
      <w:ind w:left="1680"/>
    </w:pPr>
    <w:rPr>
      <w:sz w:val="20"/>
      <w:szCs w:val="20"/>
      <w:lang w:val="en-GB" w:eastAsia="en-US"/>
    </w:rPr>
  </w:style>
  <w:style w:type="character" w:customStyle="1" w:styleId="Heading4Char">
    <w:name w:val="Heading 4 Char"/>
    <w:link w:val="Heading4"/>
    <w:rsid w:val="00A55552"/>
    <w:rPr>
      <w:rFonts w:ascii="Cambria" w:eastAsia="Times New Roman" w:hAnsi="Cambria" w:cs="Times New Roman"/>
      <w:b/>
      <w:bCs/>
      <w:sz w:val="28"/>
      <w:szCs w:val="28"/>
    </w:rPr>
  </w:style>
  <w:style w:type="paragraph" w:customStyle="1" w:styleId="Agency-heading-1">
    <w:name w:val="Agency-heading-1"/>
    <w:basedOn w:val="Normal"/>
    <w:next w:val="Agency-body-text"/>
    <w:qFormat/>
    <w:rsid w:val="00263BB8"/>
    <w:pPr>
      <w:keepNext/>
      <w:pBdr>
        <w:bottom w:val="single" w:sz="4" w:space="1" w:color="auto"/>
      </w:pBdr>
      <w:spacing w:before="400" w:after="400"/>
      <w:outlineLvl w:val="1"/>
    </w:pPr>
    <w:rPr>
      <w:rFonts w:ascii="Calibri" w:hAnsi="Calibri"/>
      <w:b/>
      <w:bCs/>
      <w:caps/>
      <w:color w:val="000000" w:themeColor="text1"/>
      <w:sz w:val="40"/>
      <w:szCs w:val="40"/>
      <w:lang w:val="en-GB" w:eastAsia="en-US"/>
    </w:rPr>
  </w:style>
  <w:style w:type="paragraph" w:customStyle="1" w:styleId="Agency-heading-2">
    <w:name w:val="Agency-heading-2"/>
    <w:basedOn w:val="Normal"/>
    <w:next w:val="Agency-body-text"/>
    <w:qFormat/>
    <w:rsid w:val="00534D20"/>
    <w:pPr>
      <w:keepNext/>
      <w:pBdr>
        <w:bottom w:val="single" w:sz="8" w:space="1" w:color="auto"/>
      </w:pBdr>
      <w:spacing w:before="320" w:after="240"/>
      <w:outlineLvl w:val="2"/>
    </w:pPr>
    <w:rPr>
      <w:rFonts w:ascii="Calibri" w:hAnsi="Calibri"/>
      <w:b/>
      <w:color w:val="000000"/>
      <w:sz w:val="32"/>
      <w:szCs w:val="28"/>
      <w:lang w:val="en-GB" w:eastAsia="en-US"/>
    </w:rPr>
  </w:style>
  <w:style w:type="paragraph" w:customStyle="1" w:styleId="Agency-heading-3">
    <w:name w:val="Agency-heading-3"/>
    <w:basedOn w:val="Normal"/>
    <w:next w:val="Agency-body-text"/>
    <w:qFormat/>
    <w:rsid w:val="00534D20"/>
    <w:pPr>
      <w:keepNext/>
      <w:spacing w:before="240" w:after="120"/>
      <w:outlineLvl w:val="3"/>
    </w:pPr>
    <w:rPr>
      <w:rFonts w:ascii="Calibri" w:hAnsi="Calibri"/>
      <w:b/>
      <w:color w:val="000000" w:themeColor="text1"/>
      <w:szCs w:val="26"/>
      <w:lang w:val="en-GB" w:eastAsia="en-US"/>
    </w:rPr>
  </w:style>
  <w:style w:type="paragraph" w:customStyle="1" w:styleId="Agency-heading-4">
    <w:name w:val="Agency-heading-4"/>
    <w:basedOn w:val="Normal"/>
    <w:next w:val="Agency-body-text"/>
    <w:qFormat/>
    <w:rsid w:val="00534D20"/>
    <w:pPr>
      <w:keepNext/>
      <w:spacing w:before="240" w:after="120"/>
      <w:outlineLvl w:val="4"/>
    </w:pPr>
    <w:rPr>
      <w:rFonts w:ascii="Calibri" w:hAnsi="Calibri"/>
      <w:bCs/>
      <w:i/>
      <w:szCs w:val="28"/>
      <w:lang w:val="en-GB" w:eastAsia="en-US"/>
    </w:rPr>
  </w:style>
  <w:style w:type="paragraph" w:customStyle="1" w:styleId="Agency-caption">
    <w:name w:val="Agency-caption"/>
    <w:basedOn w:val="Normal"/>
    <w:next w:val="Agency-body-text"/>
    <w:qFormat/>
    <w:rsid w:val="003D4B50"/>
    <w:pPr>
      <w:spacing w:before="240" w:after="240"/>
    </w:pPr>
    <w:rPr>
      <w:rFonts w:ascii="Calibri" w:hAnsi="Calibri"/>
      <w:b/>
      <w:bCs/>
      <w:sz w:val="22"/>
      <w:szCs w:val="18"/>
      <w:lang w:val="en-GB" w:eastAsia="en-US"/>
    </w:rPr>
  </w:style>
  <w:style w:type="paragraph" w:customStyle="1" w:styleId="Agency-footer">
    <w:name w:val="Agency-footer"/>
    <w:basedOn w:val="Normal"/>
    <w:qFormat/>
    <w:rsid w:val="00137A44"/>
    <w:rPr>
      <w:rFonts w:ascii="Calibri" w:hAnsi="Calibri"/>
      <w:color w:val="000000" w:themeColor="text1"/>
      <w:sz w:val="22"/>
      <w:szCs w:val="20"/>
      <w:lang w:val="en-GB" w:eastAsia="en-US"/>
    </w:rPr>
  </w:style>
  <w:style w:type="paragraph" w:customStyle="1" w:styleId="Agency-footnote">
    <w:name w:val="Agency-footnote"/>
    <w:basedOn w:val="Normal"/>
    <w:qFormat/>
    <w:rsid w:val="005C1C45"/>
    <w:pPr>
      <w:spacing w:before="120" w:after="120"/>
    </w:pPr>
    <w:rPr>
      <w:rFonts w:ascii="Calibri" w:hAnsi="Calibri"/>
      <w:color w:val="000000"/>
      <w:sz w:val="20"/>
      <w:lang w:val="en-GB" w:eastAsia="en-US"/>
    </w:rPr>
  </w:style>
  <w:style w:type="paragraph" w:customStyle="1" w:styleId="Agency-body-text">
    <w:name w:val="Agency-body-text"/>
    <w:basedOn w:val="Normal"/>
    <w:link w:val="Agency-body-textChar"/>
    <w:qFormat/>
    <w:rsid w:val="002F78E3"/>
    <w:pPr>
      <w:spacing w:before="120" w:after="120"/>
    </w:pPr>
    <w:rPr>
      <w:rFonts w:ascii="Calibri" w:hAnsi="Calibri"/>
      <w:color w:val="000000" w:themeColor="text1"/>
      <w:szCs w:val="20"/>
      <w:lang w:val="en-GB" w:eastAsia="en-US"/>
    </w:rPr>
  </w:style>
  <w:style w:type="character" w:styleId="FootnoteReference">
    <w:name w:val="footnote reference"/>
    <w:rsid w:val="00A8402E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83159B"/>
    <w:rPr>
      <w:color w:val="0000FF" w:themeColor="hyperlink"/>
      <w:u w:val="single"/>
    </w:rPr>
  </w:style>
  <w:style w:type="paragraph" w:customStyle="1" w:styleId="Agency-quotation">
    <w:name w:val="Agency-quotation"/>
    <w:basedOn w:val="Normal"/>
    <w:next w:val="Normal"/>
    <w:qFormat/>
    <w:rsid w:val="000478DB"/>
    <w:pPr>
      <w:spacing w:before="240" w:after="240"/>
      <w:ind w:left="567" w:right="567"/>
    </w:pPr>
    <w:rPr>
      <w:rFonts w:ascii="Calibri" w:hAnsi="Calibri"/>
      <w:color w:val="000000" w:themeColor="text1"/>
      <w:lang w:val="en-GB" w:eastAsia="en-US"/>
    </w:rPr>
  </w:style>
  <w:style w:type="paragraph" w:styleId="BalloonText">
    <w:name w:val="Balloon Text"/>
    <w:basedOn w:val="Normal"/>
    <w:link w:val="BalloonTextChar"/>
    <w:uiPriority w:val="99"/>
    <w:unhideWhenUsed/>
    <w:rsid w:val="00E06331"/>
    <w:rPr>
      <w:sz w:val="18"/>
      <w:szCs w:val="18"/>
      <w:lang w:val="en-GB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rsid w:val="00E06331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06331"/>
    <w:pPr>
      <w:tabs>
        <w:tab w:val="center" w:pos="4513"/>
        <w:tab w:val="right" w:pos="9026"/>
      </w:tabs>
    </w:pPr>
    <w:rPr>
      <w:szCs w:val="20"/>
      <w:lang w:val="en-GB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06331"/>
    <w:rPr>
      <w:sz w:val="24"/>
    </w:rPr>
  </w:style>
  <w:style w:type="character" w:customStyle="1" w:styleId="UnresolvedMention1">
    <w:name w:val="Unresolved Mention1"/>
    <w:basedOn w:val="DefaultParagraphFont"/>
    <w:rsid w:val="002E429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unhideWhenUsed/>
    <w:rsid w:val="00705A86"/>
    <w:rPr>
      <w:color w:val="800080" w:themeColor="followedHyperlink"/>
      <w:u w:val="single"/>
    </w:rPr>
  </w:style>
  <w:style w:type="character" w:customStyle="1" w:styleId="Heading7Char">
    <w:name w:val="Heading 7 Char"/>
    <w:basedOn w:val="DefaultParagraphFont"/>
    <w:link w:val="Heading7"/>
    <w:rsid w:val="00622128"/>
    <w:rPr>
      <w:rFonts w:ascii="Arial" w:hAnsi="Arial"/>
      <w:color w:val="000000"/>
      <w:sz w:val="24"/>
      <w:u w:val="single"/>
      <w:lang w:val="en-US" w:eastAsia="da-DK"/>
    </w:rPr>
  </w:style>
  <w:style w:type="paragraph" w:styleId="FootnoteText">
    <w:name w:val="footnote text"/>
    <w:basedOn w:val="Normal"/>
    <w:link w:val="FootnoteTextChar"/>
    <w:rsid w:val="00622128"/>
    <w:rPr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rsid w:val="00622128"/>
    <w:rPr>
      <w:sz w:val="24"/>
      <w:szCs w:val="24"/>
    </w:rPr>
  </w:style>
  <w:style w:type="paragraph" w:styleId="PlainText">
    <w:name w:val="Plain Text"/>
    <w:basedOn w:val="Normal"/>
    <w:link w:val="PlainTextChar"/>
    <w:rsid w:val="00622128"/>
    <w:rPr>
      <w:rFonts w:ascii="Courier New" w:hAnsi="Courier New" w:cs="Courier New"/>
      <w:sz w:val="20"/>
      <w:szCs w:val="20"/>
      <w:lang w:val="en-GB"/>
    </w:rPr>
  </w:style>
  <w:style w:type="character" w:customStyle="1" w:styleId="PlainTextChar">
    <w:name w:val="Plain Text Char"/>
    <w:basedOn w:val="DefaultParagraphFont"/>
    <w:link w:val="PlainText"/>
    <w:rsid w:val="00622128"/>
    <w:rPr>
      <w:rFonts w:ascii="Courier New" w:hAnsi="Courier New" w:cs="Courier New"/>
      <w:lang w:eastAsia="en-GB"/>
    </w:rPr>
  </w:style>
  <w:style w:type="character" w:styleId="CommentReference">
    <w:name w:val="annotation reference"/>
    <w:basedOn w:val="DefaultParagraphFont"/>
    <w:unhideWhenUsed/>
    <w:rsid w:val="00622128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622128"/>
    <w:pPr>
      <w:spacing w:after="160"/>
    </w:pPr>
    <w:rPr>
      <w:rFonts w:asciiTheme="minorHAnsi" w:eastAsiaTheme="minorHAnsi" w:hAnsiTheme="minorHAnsi" w:cstheme="minorBidi"/>
      <w:sz w:val="20"/>
      <w:szCs w:val="20"/>
      <w:lang w:val="en-GB" w:eastAsia="en-US"/>
    </w:rPr>
  </w:style>
  <w:style w:type="character" w:customStyle="1" w:styleId="CommentTextChar">
    <w:name w:val="Comment Text Char"/>
    <w:basedOn w:val="DefaultParagraphFont"/>
    <w:link w:val="CommentText"/>
    <w:rsid w:val="00622128"/>
    <w:rPr>
      <w:rFonts w:asciiTheme="minorHAnsi" w:eastAsiaTheme="minorHAnsi" w:hAnsiTheme="minorHAnsi" w:cstheme="minorBidi"/>
    </w:rPr>
  </w:style>
  <w:style w:type="paragraph" w:styleId="BodyText2">
    <w:name w:val="Body Text 2"/>
    <w:basedOn w:val="Normal"/>
    <w:link w:val="BodyText2Char"/>
    <w:rsid w:val="00622128"/>
    <w:pPr>
      <w:jc w:val="both"/>
    </w:pPr>
    <w:rPr>
      <w:rFonts w:ascii="Arial" w:hAnsi="Arial"/>
      <w:szCs w:val="20"/>
      <w:lang w:val="x-none" w:eastAsia="x-none"/>
    </w:rPr>
  </w:style>
  <w:style w:type="character" w:customStyle="1" w:styleId="BodyText2Char">
    <w:name w:val="Body Text 2 Char"/>
    <w:basedOn w:val="DefaultParagraphFont"/>
    <w:link w:val="BodyText2"/>
    <w:rsid w:val="00622128"/>
    <w:rPr>
      <w:rFonts w:ascii="Arial" w:hAnsi="Arial"/>
      <w:sz w:val="24"/>
      <w:lang w:val="x-none" w:eastAsia="x-none"/>
    </w:rPr>
  </w:style>
  <w:style w:type="paragraph" w:styleId="BodyText">
    <w:name w:val="Body Text"/>
    <w:aliases w:val="ea-Body text,Document"/>
    <w:basedOn w:val="Normal"/>
    <w:link w:val="BodyTextChar"/>
    <w:rsid w:val="00622128"/>
    <w:pPr>
      <w:spacing w:before="120" w:after="120"/>
      <w:jc w:val="both"/>
    </w:pPr>
    <w:rPr>
      <w:rFonts w:ascii="Arial" w:hAnsi="Arial"/>
      <w:color w:val="000000"/>
      <w:szCs w:val="20"/>
      <w:lang w:val="x-none" w:eastAsia="x-none"/>
    </w:rPr>
  </w:style>
  <w:style w:type="character" w:customStyle="1" w:styleId="BodyTextChar">
    <w:name w:val="Body Text Char"/>
    <w:aliases w:val="ea-Body text Char,Document Char"/>
    <w:basedOn w:val="DefaultParagraphFont"/>
    <w:link w:val="BodyText"/>
    <w:rsid w:val="00622128"/>
    <w:rPr>
      <w:rFonts w:ascii="Arial" w:hAnsi="Arial"/>
      <w:color w:val="000000"/>
      <w:sz w:val="24"/>
      <w:lang w:val="x-none" w:eastAsia="x-none"/>
    </w:rPr>
  </w:style>
  <w:style w:type="character" w:styleId="PageNumber">
    <w:name w:val="page number"/>
    <w:basedOn w:val="DefaultParagraphFont"/>
    <w:rsid w:val="00622128"/>
  </w:style>
  <w:style w:type="paragraph" w:customStyle="1" w:styleId="ea-heading-1">
    <w:name w:val="ea-heading-1"/>
    <w:basedOn w:val="Heading1"/>
    <w:next w:val="BodyText"/>
    <w:rsid w:val="00622128"/>
    <w:pPr>
      <w:spacing w:before="240" w:after="240"/>
      <w:jc w:val="center"/>
    </w:pPr>
    <w:rPr>
      <w:rFonts w:ascii="Arial" w:hAnsi="Arial"/>
      <w:caps/>
      <w:lang w:val="x-none" w:eastAsia="x-none"/>
    </w:rPr>
  </w:style>
  <w:style w:type="paragraph" w:customStyle="1" w:styleId="ea-heading-2">
    <w:name w:val="ea-heading-2"/>
    <w:basedOn w:val="Heading2"/>
    <w:next w:val="BodyText"/>
    <w:rsid w:val="00622128"/>
    <w:pPr>
      <w:spacing w:after="120"/>
    </w:pPr>
    <w:rPr>
      <w:i w:val="0"/>
      <w:sz w:val="24"/>
      <w:lang w:val="x-none" w:eastAsia="x-none"/>
    </w:rPr>
  </w:style>
  <w:style w:type="paragraph" w:customStyle="1" w:styleId="ea-heading-3">
    <w:name w:val="ea-heading-3"/>
    <w:basedOn w:val="Heading3"/>
    <w:rsid w:val="00622128"/>
    <w:pPr>
      <w:spacing w:after="120"/>
    </w:pPr>
    <w:rPr>
      <w:i/>
      <w:sz w:val="24"/>
      <w:lang w:val="x-none" w:eastAsia="x-none"/>
    </w:rPr>
  </w:style>
  <w:style w:type="paragraph" w:styleId="Title">
    <w:name w:val="Title"/>
    <w:basedOn w:val="Normal"/>
    <w:link w:val="TitleChar"/>
    <w:qFormat/>
    <w:rsid w:val="0062212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sz w:val="28"/>
      <w:szCs w:val="28"/>
      <w:lang w:val="x-none" w:eastAsia="x-none"/>
    </w:rPr>
  </w:style>
  <w:style w:type="character" w:customStyle="1" w:styleId="TitleChar">
    <w:name w:val="Title Char"/>
    <w:basedOn w:val="DefaultParagraphFont"/>
    <w:link w:val="Title"/>
    <w:rsid w:val="00622128"/>
    <w:rPr>
      <w:sz w:val="28"/>
      <w:szCs w:val="28"/>
      <w:lang w:val="x-none" w:eastAsia="x-none"/>
    </w:rPr>
  </w:style>
  <w:style w:type="paragraph" w:styleId="BodyTextIndent">
    <w:name w:val="Body Text Indent"/>
    <w:basedOn w:val="Normal"/>
    <w:link w:val="BodyTextIndentChar1"/>
    <w:rsid w:val="00622128"/>
    <w:pPr>
      <w:spacing w:after="120"/>
      <w:ind w:left="720"/>
      <w:jc w:val="both"/>
    </w:pPr>
    <w:rPr>
      <w:bCs/>
      <w:color w:val="0000FF"/>
      <w:lang w:val="x-none" w:eastAsia="x-none"/>
    </w:rPr>
  </w:style>
  <w:style w:type="character" w:customStyle="1" w:styleId="BodyTextIndentChar">
    <w:name w:val="Body Text Indent Char"/>
    <w:basedOn w:val="DefaultParagraphFont"/>
    <w:rsid w:val="00622128"/>
    <w:rPr>
      <w:sz w:val="24"/>
    </w:rPr>
  </w:style>
  <w:style w:type="character" w:customStyle="1" w:styleId="BodyTextIndentChar1">
    <w:name w:val="Body Text Indent Char1"/>
    <w:basedOn w:val="DefaultParagraphFont"/>
    <w:link w:val="BodyTextIndent"/>
    <w:rsid w:val="00622128"/>
    <w:rPr>
      <w:bCs/>
      <w:color w:val="0000FF"/>
      <w:sz w:val="24"/>
      <w:szCs w:val="24"/>
      <w:lang w:val="x-none" w:eastAsia="x-none"/>
    </w:rPr>
  </w:style>
  <w:style w:type="paragraph" w:styleId="BodyTextIndent2">
    <w:name w:val="Body Text Indent 2"/>
    <w:basedOn w:val="Normal"/>
    <w:link w:val="BodyTextIndent2Char"/>
    <w:rsid w:val="00622128"/>
    <w:pPr>
      <w:ind w:firstLine="360"/>
      <w:jc w:val="both"/>
    </w:pPr>
    <w:rPr>
      <w:b/>
      <w:bCs/>
      <w:color w:val="0000FF"/>
      <w:sz w:val="28"/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622128"/>
    <w:rPr>
      <w:b/>
      <w:bCs/>
      <w:color w:val="0000FF"/>
      <w:sz w:val="28"/>
      <w:szCs w:val="24"/>
      <w:lang w:val="x-none" w:eastAsia="x-none"/>
    </w:rPr>
  </w:style>
  <w:style w:type="table" w:styleId="TableGrid">
    <w:name w:val="Table Grid"/>
    <w:basedOn w:val="TableNormal"/>
    <w:rsid w:val="00622128"/>
    <w:rPr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a-heading-4">
    <w:name w:val="ea-heading-4"/>
    <w:basedOn w:val="Heading4"/>
    <w:next w:val="BodyText"/>
    <w:qFormat/>
    <w:rsid w:val="00622128"/>
    <w:pPr>
      <w:spacing w:before="120" w:after="120"/>
    </w:pPr>
    <w:rPr>
      <w:rFonts w:ascii="Arial" w:hAnsi="Arial"/>
      <w:b w:val="0"/>
      <w:i/>
      <w:sz w:val="24"/>
      <w:lang w:val="x-none" w:eastAsia="x-none"/>
    </w:rPr>
  </w:style>
  <w:style w:type="paragraph" w:styleId="NormalWeb">
    <w:name w:val="Normal (Web)"/>
    <w:basedOn w:val="Normal"/>
    <w:uiPriority w:val="99"/>
    <w:rsid w:val="00622128"/>
    <w:pPr>
      <w:spacing w:beforeLines="1" w:afterLines="1"/>
    </w:pPr>
    <w:rPr>
      <w:rFonts w:ascii="Times" w:hAnsi="Times"/>
      <w:sz w:val="20"/>
      <w:szCs w:val="20"/>
      <w:lang w:val="en-GB" w:eastAsia="en-US"/>
    </w:rPr>
  </w:style>
  <w:style w:type="character" w:styleId="Emphasis">
    <w:name w:val="Emphasis"/>
    <w:uiPriority w:val="20"/>
    <w:qFormat/>
    <w:rsid w:val="004B1B6D"/>
  </w:style>
  <w:style w:type="paragraph" w:customStyle="1" w:styleId="Paragraphedeliste">
    <w:name w:val="Paragraphe de liste"/>
    <w:basedOn w:val="Normal"/>
    <w:qFormat/>
    <w:rsid w:val="0062212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fr-BE" w:eastAsia="en-US"/>
    </w:rPr>
  </w:style>
  <w:style w:type="character" w:styleId="Strong">
    <w:name w:val="Strong"/>
    <w:qFormat/>
    <w:rsid w:val="00622128"/>
    <w:rPr>
      <w:b/>
      <w:bCs/>
    </w:rPr>
  </w:style>
  <w:style w:type="paragraph" w:styleId="Caption">
    <w:name w:val="caption"/>
    <w:basedOn w:val="Normal"/>
    <w:next w:val="Normal"/>
    <w:qFormat/>
    <w:rsid w:val="00622128"/>
    <w:pPr>
      <w:spacing w:before="120" w:after="120"/>
    </w:pPr>
    <w:rPr>
      <w:rFonts w:ascii="Arial" w:hAnsi="Arial"/>
      <w:b/>
      <w:lang w:val="en-GB" w:eastAsia="el-GR"/>
    </w:rPr>
  </w:style>
  <w:style w:type="character" w:customStyle="1" w:styleId="CharChar">
    <w:name w:val="Char Char"/>
    <w:rsid w:val="00622128"/>
    <w:rPr>
      <w:sz w:val="24"/>
      <w:szCs w:val="24"/>
      <w:lang w:eastAsia="el-GR"/>
    </w:rPr>
  </w:style>
  <w:style w:type="paragraph" w:styleId="BodyText3">
    <w:name w:val="Body Text 3"/>
    <w:basedOn w:val="Normal"/>
    <w:link w:val="BodyText3Char"/>
    <w:rsid w:val="00622128"/>
    <w:pPr>
      <w:spacing w:after="120"/>
      <w:jc w:val="both"/>
    </w:pPr>
    <w:rPr>
      <w:rFonts w:ascii="Arial" w:hAnsi="Arial"/>
      <w:i/>
      <w:lang w:val="x-none" w:eastAsia="el-GR"/>
    </w:rPr>
  </w:style>
  <w:style w:type="character" w:customStyle="1" w:styleId="BodyText3Char">
    <w:name w:val="Body Text 3 Char"/>
    <w:basedOn w:val="DefaultParagraphFont"/>
    <w:link w:val="BodyText3"/>
    <w:rsid w:val="00622128"/>
    <w:rPr>
      <w:rFonts w:ascii="Arial" w:hAnsi="Arial"/>
      <w:i/>
      <w:sz w:val="24"/>
      <w:szCs w:val="24"/>
      <w:lang w:val="x-none" w:eastAsia="el-GR"/>
    </w:rPr>
  </w:style>
  <w:style w:type="paragraph" w:customStyle="1" w:styleId="ea-contents-1">
    <w:name w:val="ea-contents-1"/>
    <w:basedOn w:val="TOC1"/>
    <w:next w:val="ea-heading-1"/>
    <w:autoRedefine/>
    <w:rsid w:val="00622128"/>
    <w:pPr>
      <w:spacing w:after="120"/>
    </w:pPr>
    <w:rPr>
      <w:rFonts w:ascii="Arial" w:hAnsi="Arial"/>
      <w:szCs w:val="20"/>
    </w:rPr>
  </w:style>
  <w:style w:type="paragraph" w:customStyle="1" w:styleId="ea-contents-2">
    <w:name w:val="ea-contents-2"/>
    <w:basedOn w:val="TOC2"/>
    <w:next w:val="ea-heading-2"/>
    <w:autoRedefine/>
    <w:rsid w:val="00622128"/>
    <w:pPr>
      <w:tabs>
        <w:tab w:val="right" w:leader="dot" w:pos="9621"/>
      </w:tabs>
      <w:spacing w:before="240" w:after="0"/>
    </w:pPr>
    <w:rPr>
      <w:rFonts w:ascii="Arial" w:hAnsi="Arial"/>
    </w:rPr>
  </w:style>
  <w:style w:type="paragraph" w:customStyle="1" w:styleId="ea-contents-3">
    <w:name w:val="ea-contents-3"/>
    <w:basedOn w:val="TOC3"/>
    <w:next w:val="ea-heading-3"/>
    <w:autoRedefine/>
    <w:rsid w:val="00622128"/>
    <w:pPr>
      <w:ind w:left="720"/>
    </w:pPr>
    <w:rPr>
      <w:rFonts w:ascii="Arial" w:hAnsi="Arial"/>
    </w:rPr>
  </w:style>
  <w:style w:type="character" w:customStyle="1" w:styleId="Heading1Char">
    <w:name w:val="Heading 1 Char"/>
    <w:link w:val="Heading1"/>
    <w:rsid w:val="00622128"/>
    <w:rPr>
      <w:b/>
      <w:sz w:val="24"/>
    </w:rPr>
  </w:style>
  <w:style w:type="character" w:customStyle="1" w:styleId="Heading2Char">
    <w:name w:val="Heading 2 Char"/>
    <w:link w:val="Heading2"/>
    <w:rsid w:val="00622128"/>
    <w:rPr>
      <w:rFonts w:ascii="Arial" w:hAnsi="Arial"/>
      <w:b/>
      <w:i/>
      <w:sz w:val="28"/>
      <w:szCs w:val="28"/>
    </w:rPr>
  </w:style>
  <w:style w:type="character" w:customStyle="1" w:styleId="Heading3Char">
    <w:name w:val="Heading 3 Char"/>
    <w:link w:val="Heading3"/>
    <w:rsid w:val="00622128"/>
    <w:rPr>
      <w:rFonts w:ascii="Arial" w:hAnsi="Arial"/>
      <w:b/>
      <w:sz w:val="26"/>
      <w:szCs w:val="26"/>
    </w:rPr>
  </w:style>
  <w:style w:type="character" w:customStyle="1" w:styleId="emailstijl16">
    <w:name w:val="emailstijl16"/>
    <w:rsid w:val="00622128"/>
    <w:rPr>
      <w:rFonts w:ascii="Arial" w:hAnsi="Arial" w:hint="default"/>
      <w:color w:val="000000"/>
      <w:sz w:val="20"/>
    </w:rPr>
  </w:style>
  <w:style w:type="character" w:customStyle="1" w:styleId="emailstyle17">
    <w:name w:val="emailstyle17"/>
    <w:rsid w:val="00622128"/>
    <w:rPr>
      <w:rFonts w:ascii="Arial" w:hAnsi="Arial"/>
      <w:color w:val="000000"/>
      <w:sz w:val="20"/>
    </w:rPr>
  </w:style>
  <w:style w:type="paragraph" w:customStyle="1" w:styleId="DfESBullets">
    <w:name w:val="DfESBullets"/>
    <w:basedOn w:val="Normal"/>
    <w:rsid w:val="00622128"/>
    <w:pPr>
      <w:widowControl w:val="0"/>
      <w:numPr>
        <w:numId w:val="1"/>
      </w:numPr>
      <w:overflowPunct w:val="0"/>
      <w:autoSpaceDE w:val="0"/>
      <w:autoSpaceDN w:val="0"/>
      <w:adjustRightInd w:val="0"/>
      <w:spacing w:after="240"/>
      <w:textAlignment w:val="baseline"/>
    </w:pPr>
    <w:rPr>
      <w:rFonts w:ascii="Arial" w:hAnsi="Arial"/>
      <w:sz w:val="22"/>
      <w:szCs w:val="20"/>
      <w:lang w:val="en-GB" w:eastAsia="en-US"/>
    </w:rPr>
  </w:style>
  <w:style w:type="paragraph" w:customStyle="1" w:styleId="Default">
    <w:name w:val="Default"/>
    <w:link w:val="DefaultTegn"/>
    <w:rsid w:val="00622128"/>
    <w:pPr>
      <w:widowControl w:val="0"/>
      <w:autoSpaceDE w:val="0"/>
      <w:autoSpaceDN w:val="0"/>
      <w:adjustRightInd w:val="0"/>
    </w:pPr>
    <w:rPr>
      <w:rFonts w:ascii="Helvetica LT" w:eastAsia="Batang" w:hAnsi="Helvetica LT"/>
      <w:color w:val="000000"/>
      <w:sz w:val="24"/>
      <w:szCs w:val="24"/>
      <w:lang w:val="da-DK" w:eastAsia="da-DK"/>
    </w:rPr>
  </w:style>
  <w:style w:type="paragraph" w:customStyle="1" w:styleId="CM1">
    <w:name w:val="CM1"/>
    <w:basedOn w:val="Default"/>
    <w:next w:val="Default"/>
    <w:rsid w:val="00622128"/>
    <w:rPr>
      <w:color w:val="auto"/>
    </w:rPr>
  </w:style>
  <w:style w:type="paragraph" w:customStyle="1" w:styleId="ColorfulList-Accent11">
    <w:name w:val="Colorful List - Accent 11"/>
    <w:basedOn w:val="Normal"/>
    <w:link w:val="ColorfulList-Accent1Char"/>
    <w:qFormat/>
    <w:rsid w:val="0062212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x-none" w:eastAsia="x-none"/>
    </w:rPr>
  </w:style>
  <w:style w:type="paragraph" w:customStyle="1" w:styleId="data">
    <w:name w:val="data"/>
    <w:basedOn w:val="Normal"/>
    <w:locked/>
    <w:rsid w:val="00622128"/>
    <w:pPr>
      <w:spacing w:line="360" w:lineRule="auto"/>
    </w:pPr>
    <w:rPr>
      <w:rFonts w:ascii="Arial" w:hAnsi="Arial"/>
      <w:sz w:val="20"/>
      <w:lang w:val="en-GB"/>
    </w:rPr>
  </w:style>
  <w:style w:type="paragraph" w:customStyle="1" w:styleId="datatitle">
    <w:name w:val="data_title"/>
    <w:basedOn w:val="Normal"/>
    <w:locked/>
    <w:rsid w:val="00622128"/>
    <w:pPr>
      <w:spacing w:line="480" w:lineRule="auto"/>
    </w:pPr>
    <w:rPr>
      <w:rFonts w:ascii="Trebuchet MS" w:hAnsi="Trebuchet MS"/>
      <w:b/>
      <w:lang w:val="en-GB"/>
    </w:rPr>
  </w:style>
  <w:style w:type="paragraph" w:customStyle="1" w:styleId="DiagramaDiagrama4CharDiagramaDiagrama">
    <w:name w:val="Diagrama Diagrama4 Char Diagrama Diagrama"/>
    <w:basedOn w:val="Normal"/>
    <w:rsid w:val="00622128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Bekezdsalapbettpusa">
    <w:name w:val="Bekezdés alapbetűtípusa"/>
    <w:rsid w:val="00622128"/>
  </w:style>
  <w:style w:type="character" w:customStyle="1" w:styleId="EmailStyle92">
    <w:name w:val="EmailStyle92"/>
    <w:rsid w:val="00622128"/>
    <w:rPr>
      <w:rFonts w:ascii="Arial" w:hAnsi="Arial"/>
      <w:color w:val="000000"/>
      <w:sz w:val="20"/>
    </w:rPr>
  </w:style>
  <w:style w:type="paragraph" w:styleId="ListBullet">
    <w:name w:val="List Bullet"/>
    <w:basedOn w:val="Normal"/>
    <w:rsid w:val="00622128"/>
    <w:pPr>
      <w:tabs>
        <w:tab w:val="num" w:pos="1080"/>
      </w:tabs>
      <w:spacing w:after="120"/>
      <w:ind w:left="1080" w:hanging="540"/>
    </w:pPr>
    <w:rPr>
      <w:sz w:val="26"/>
      <w:szCs w:val="26"/>
      <w:lang w:val="en-GB"/>
    </w:rPr>
  </w:style>
  <w:style w:type="paragraph" w:styleId="ListNumber">
    <w:name w:val="List Number"/>
    <w:basedOn w:val="Normal"/>
    <w:rsid w:val="00622128"/>
    <w:pPr>
      <w:tabs>
        <w:tab w:val="num" w:pos="540"/>
      </w:tabs>
      <w:spacing w:before="360" w:after="120"/>
      <w:ind w:left="539" w:hanging="539"/>
    </w:pPr>
    <w:rPr>
      <w:b/>
      <w:bCs/>
      <w:sz w:val="28"/>
      <w:szCs w:val="28"/>
      <w:lang w:val="en-GB"/>
    </w:rPr>
  </w:style>
  <w:style w:type="paragraph" w:styleId="ListBullet2">
    <w:name w:val="List Bullet 2"/>
    <w:basedOn w:val="Normal"/>
    <w:rsid w:val="00622128"/>
    <w:pPr>
      <w:tabs>
        <w:tab w:val="left" w:pos="1440"/>
      </w:tabs>
      <w:ind w:left="1440" w:hanging="360"/>
    </w:pPr>
    <w:rPr>
      <w:lang w:val="en-GB"/>
    </w:rPr>
  </w:style>
  <w:style w:type="character" w:customStyle="1" w:styleId="DefaultTegn">
    <w:name w:val="Default Tegn"/>
    <w:link w:val="Default"/>
    <w:rsid w:val="00622128"/>
    <w:rPr>
      <w:rFonts w:ascii="Helvetica LT" w:eastAsia="Batang" w:hAnsi="Helvetica LT"/>
      <w:color w:val="000000"/>
      <w:sz w:val="24"/>
      <w:szCs w:val="24"/>
      <w:lang w:val="da-DK" w:eastAsia="da-DK"/>
    </w:rPr>
  </w:style>
  <w:style w:type="character" w:customStyle="1" w:styleId="Funotenzeichen">
    <w:name w:val="Fußnotenzeichen"/>
    <w:rsid w:val="00622128"/>
    <w:rPr>
      <w:vertAlign w:val="superscript"/>
    </w:rPr>
  </w:style>
  <w:style w:type="character" w:customStyle="1" w:styleId="MainText">
    <w:name w:val="Main Text"/>
    <w:rsid w:val="00622128"/>
    <w:rPr>
      <w:rFonts w:ascii="TheMix-Plain" w:hAnsi="TheMix-Plain"/>
      <w:color w:val="000000"/>
      <w:sz w:val="22"/>
      <w:szCs w:val="22"/>
    </w:rPr>
  </w:style>
  <w:style w:type="paragraph" w:customStyle="1" w:styleId="msolistparagraph0">
    <w:name w:val="msolistparagraph"/>
    <w:basedOn w:val="Normal"/>
    <w:rsid w:val="00622128"/>
    <w:pPr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DfESOutNumbered">
    <w:name w:val="DfESOutNumbered"/>
    <w:basedOn w:val="Normal"/>
    <w:rsid w:val="00622128"/>
    <w:pPr>
      <w:widowControl w:val="0"/>
      <w:numPr>
        <w:numId w:val="2"/>
      </w:numPr>
      <w:tabs>
        <w:tab w:val="num" w:pos="360"/>
      </w:tabs>
      <w:overflowPunct w:val="0"/>
      <w:autoSpaceDE w:val="0"/>
      <w:autoSpaceDN w:val="0"/>
      <w:adjustRightInd w:val="0"/>
      <w:spacing w:after="240"/>
      <w:textAlignment w:val="baseline"/>
    </w:pPr>
    <w:rPr>
      <w:rFonts w:ascii="Arial" w:hAnsi="Arial"/>
      <w:sz w:val="22"/>
      <w:szCs w:val="22"/>
      <w:lang w:val="en-GB" w:eastAsia="en-US"/>
    </w:rPr>
  </w:style>
  <w:style w:type="character" w:customStyle="1" w:styleId="emailstyle23">
    <w:name w:val="emailstyle23"/>
    <w:rsid w:val="00622128"/>
    <w:rPr>
      <w:rFonts w:ascii="Arial" w:hAnsi="Arial" w:cs="Arial"/>
      <w:color w:val="993366"/>
      <w:sz w:val="20"/>
    </w:rPr>
  </w:style>
  <w:style w:type="paragraph" w:styleId="CommentSubject">
    <w:name w:val="annotation subject"/>
    <w:basedOn w:val="CommentText"/>
    <w:next w:val="CommentText"/>
    <w:link w:val="CommentSubjectChar"/>
    <w:rsid w:val="00622128"/>
    <w:pPr>
      <w:spacing w:after="0"/>
    </w:pPr>
    <w:rPr>
      <w:rFonts w:ascii="Times New Roman" w:eastAsia="Times New Roman" w:hAnsi="Times New Roman" w:cs="Times New Roman"/>
      <w:b/>
      <w:bCs/>
      <w:lang w:val="x-none" w:eastAsia="x-none"/>
    </w:rPr>
  </w:style>
  <w:style w:type="character" w:customStyle="1" w:styleId="CommentSubjectChar">
    <w:name w:val="Comment Subject Char"/>
    <w:basedOn w:val="CommentTextChar"/>
    <w:link w:val="CommentSubject"/>
    <w:rsid w:val="00622128"/>
    <w:rPr>
      <w:rFonts w:asciiTheme="minorHAnsi" w:eastAsiaTheme="minorHAnsi" w:hAnsiTheme="minorHAnsi" w:cstheme="minorBidi"/>
      <w:b/>
      <w:bCs/>
      <w:lang w:val="x-none" w:eastAsia="x-none"/>
    </w:rPr>
  </w:style>
  <w:style w:type="paragraph" w:styleId="BodyTextFirstIndent2">
    <w:name w:val="Body Text First Indent 2"/>
    <w:basedOn w:val="BodyTextIndent"/>
    <w:link w:val="BodyTextFirstIndent2Char"/>
    <w:rsid w:val="00622128"/>
    <w:pPr>
      <w:ind w:left="283" w:firstLine="210"/>
      <w:jc w:val="left"/>
    </w:pPr>
    <w:rPr>
      <w:color w:val="000000"/>
    </w:rPr>
  </w:style>
  <w:style w:type="character" w:customStyle="1" w:styleId="BodyTextFirstIndent2Char">
    <w:name w:val="Body Text First Indent 2 Char"/>
    <w:basedOn w:val="BodyTextIndentChar"/>
    <w:link w:val="BodyTextFirstIndent2"/>
    <w:rsid w:val="00622128"/>
    <w:rPr>
      <w:bCs/>
      <w:color w:val="000000"/>
      <w:sz w:val="24"/>
      <w:szCs w:val="24"/>
      <w:lang w:val="x-none" w:eastAsia="x-none"/>
    </w:rPr>
  </w:style>
  <w:style w:type="paragraph" w:customStyle="1" w:styleId="Absatz1aAA">
    <w:name w:val="Absatz 1a (AA)"/>
    <w:basedOn w:val="Normal"/>
    <w:next w:val="Normal"/>
    <w:rsid w:val="00622128"/>
    <w:pPr>
      <w:spacing w:before="360"/>
    </w:pPr>
    <w:rPr>
      <w:rFonts w:ascii="Book Antiqua" w:hAnsi="Book Antiqua"/>
      <w:szCs w:val="20"/>
      <w:lang w:val="de-DE" w:eastAsia="de-DE"/>
    </w:rPr>
  </w:style>
  <w:style w:type="paragraph" w:customStyle="1" w:styleId="Absatz1A1">
    <w:name w:val="Absatz 1 (A1)"/>
    <w:basedOn w:val="Normal"/>
    <w:rsid w:val="00622128"/>
    <w:pPr>
      <w:spacing w:before="192"/>
    </w:pPr>
    <w:rPr>
      <w:rFonts w:ascii="Book Antiqua" w:hAnsi="Book Antiqua"/>
      <w:szCs w:val="20"/>
      <w:lang w:val="de-DE" w:eastAsia="de-DE"/>
    </w:rPr>
  </w:style>
  <w:style w:type="paragraph" w:customStyle="1" w:styleId="AbsatzHilbert">
    <w:name w:val="Absatz Hilbert"/>
    <w:basedOn w:val="Normal"/>
    <w:rsid w:val="00622128"/>
    <w:pPr>
      <w:spacing w:before="120" w:line="280" w:lineRule="exact"/>
      <w:jc w:val="both"/>
    </w:pPr>
    <w:rPr>
      <w:rFonts w:ascii="Arial" w:eastAsia="Calibri" w:hAnsi="Arial"/>
      <w:lang w:val="de-DE" w:eastAsia="de-DE"/>
    </w:rPr>
  </w:style>
  <w:style w:type="character" w:customStyle="1" w:styleId="Caractresdenotedebasdepage">
    <w:name w:val="Caractères de note de bas de page"/>
    <w:rsid w:val="00622128"/>
    <w:rPr>
      <w:vertAlign w:val="superscript"/>
    </w:rPr>
  </w:style>
  <w:style w:type="character" w:customStyle="1" w:styleId="Caractresdenotedefin">
    <w:name w:val="Caractères de note de fin"/>
    <w:rsid w:val="00622128"/>
  </w:style>
  <w:style w:type="paragraph" w:customStyle="1" w:styleId="Titre">
    <w:name w:val="Titre"/>
    <w:basedOn w:val="Normal"/>
    <w:next w:val="BodyText"/>
    <w:rsid w:val="00622128"/>
    <w:pPr>
      <w:keepNext/>
      <w:widowControl w:val="0"/>
      <w:suppressAutoHyphens/>
      <w:spacing w:before="240" w:after="120"/>
    </w:pPr>
    <w:rPr>
      <w:rFonts w:ascii="Arial" w:eastAsia="SimSun" w:hAnsi="Arial" w:cs="Mangal"/>
      <w:kern w:val="1"/>
      <w:sz w:val="28"/>
      <w:szCs w:val="28"/>
      <w:lang w:val="fr-FR" w:eastAsia="hi-IN" w:bidi="hi-IN"/>
    </w:rPr>
  </w:style>
  <w:style w:type="paragraph" w:customStyle="1" w:styleId="Lgende">
    <w:name w:val="Légende"/>
    <w:basedOn w:val="Normal"/>
    <w:rsid w:val="00622128"/>
    <w:pPr>
      <w:widowControl w:val="0"/>
      <w:suppressLineNumbers/>
      <w:suppressAutoHyphens/>
      <w:spacing w:before="120" w:after="120"/>
    </w:pPr>
    <w:rPr>
      <w:rFonts w:eastAsia="SimSun" w:cs="Mangal"/>
      <w:i/>
      <w:iCs/>
      <w:kern w:val="1"/>
      <w:lang w:val="fr-FR" w:eastAsia="hi-IN" w:bidi="hi-IN"/>
    </w:rPr>
  </w:style>
  <w:style w:type="paragraph" w:customStyle="1" w:styleId="Index">
    <w:name w:val="Index"/>
    <w:basedOn w:val="Normal"/>
    <w:rsid w:val="00622128"/>
    <w:pPr>
      <w:widowControl w:val="0"/>
      <w:suppressLineNumbers/>
      <w:suppressAutoHyphens/>
    </w:pPr>
    <w:rPr>
      <w:rFonts w:eastAsia="SimSun" w:cs="Mangal"/>
      <w:kern w:val="1"/>
      <w:lang w:val="fr-FR" w:eastAsia="hi-IN" w:bidi="hi-IN"/>
    </w:rPr>
  </w:style>
  <w:style w:type="paragraph" w:customStyle="1" w:styleId="para">
    <w:name w:val="para"/>
    <w:basedOn w:val="Normal"/>
    <w:rsid w:val="00622128"/>
    <w:pPr>
      <w:widowControl w:val="0"/>
      <w:suppressAutoHyphens/>
      <w:spacing w:after="60"/>
      <w:ind w:left="300"/>
      <w:textAlignment w:val="baseline"/>
    </w:pPr>
    <w:rPr>
      <w:rFonts w:ascii="Arial" w:eastAsia="SimSun" w:hAnsi="Arial" w:cs="Times"/>
      <w:kern w:val="1"/>
      <w:sz w:val="18"/>
      <w:lang w:val="fr-FR" w:eastAsia="hi-IN" w:bidi="hi-IN"/>
    </w:rPr>
  </w:style>
  <w:style w:type="character" w:styleId="EndnoteReference">
    <w:name w:val="endnote reference"/>
    <w:uiPriority w:val="99"/>
    <w:unhideWhenUsed/>
    <w:rsid w:val="00622128"/>
    <w:rPr>
      <w:vertAlign w:val="superscript"/>
    </w:rPr>
  </w:style>
  <w:style w:type="paragraph" w:styleId="List">
    <w:name w:val="List"/>
    <w:basedOn w:val="Normal"/>
    <w:uiPriority w:val="99"/>
    <w:unhideWhenUsed/>
    <w:rsid w:val="00622128"/>
    <w:pPr>
      <w:widowControl w:val="0"/>
      <w:suppressAutoHyphens/>
      <w:ind w:left="283" w:hanging="283"/>
      <w:contextualSpacing/>
    </w:pPr>
    <w:rPr>
      <w:rFonts w:eastAsia="SimSun" w:cs="Mangal"/>
      <w:kern w:val="1"/>
      <w:lang w:val="fr-FR" w:eastAsia="hi-IN" w:bidi="hi-IN"/>
    </w:rPr>
  </w:style>
  <w:style w:type="character" w:customStyle="1" w:styleId="ColorfulList-Accent1Char">
    <w:name w:val="Colorful List - Accent 1 Char"/>
    <w:link w:val="ColorfulList-Accent11"/>
    <w:locked/>
    <w:rsid w:val="00622128"/>
    <w:rPr>
      <w:rFonts w:ascii="Calibri" w:eastAsia="Calibri" w:hAnsi="Calibri"/>
      <w:sz w:val="22"/>
      <w:szCs w:val="22"/>
      <w:lang w:val="x-none" w:eastAsia="x-none"/>
    </w:rPr>
  </w:style>
  <w:style w:type="paragraph" w:customStyle="1" w:styleId="TitleNOsubtitle">
    <w:name w:val="Title NO subtitle"/>
    <w:basedOn w:val="Title"/>
    <w:rsid w:val="00622128"/>
    <w:pPr>
      <w:pBdr>
        <w:top w:val="none" w:sz="0" w:space="0" w:color="auto"/>
        <w:left w:val="none" w:sz="0" w:space="0" w:color="auto"/>
        <w:bottom w:val="single" w:sz="4" w:space="9" w:color="auto"/>
        <w:right w:val="none" w:sz="0" w:space="0" w:color="auto"/>
      </w:pBdr>
      <w:spacing w:after="1134"/>
      <w:jc w:val="left"/>
    </w:pPr>
    <w:rPr>
      <w:rFonts w:ascii="Tahoma" w:hAnsi="Tahoma"/>
      <w:color w:val="000000"/>
      <w:kern w:val="28"/>
      <w:sz w:val="52"/>
      <w:szCs w:val="24"/>
    </w:rPr>
  </w:style>
  <w:style w:type="paragraph" w:customStyle="1" w:styleId="MediumGrid1-Accent21">
    <w:name w:val="Medium Grid 1 - Accent 21"/>
    <w:basedOn w:val="Normal"/>
    <w:uiPriority w:val="34"/>
    <w:qFormat/>
    <w:rsid w:val="00622128"/>
    <w:pPr>
      <w:ind w:left="720"/>
      <w:contextualSpacing/>
    </w:pPr>
    <w:rPr>
      <w:szCs w:val="20"/>
      <w:lang w:val="en-GB" w:eastAsia="en-US"/>
    </w:rPr>
  </w:style>
  <w:style w:type="paragraph" w:customStyle="1" w:styleId="CM4">
    <w:name w:val="CM4"/>
    <w:basedOn w:val="Default"/>
    <w:next w:val="Default"/>
    <w:uiPriority w:val="99"/>
    <w:rsid w:val="00622128"/>
    <w:rPr>
      <w:rFonts w:ascii="EUAlbertina" w:eastAsia="Times New Roman" w:hAnsi="EUAlbertina"/>
      <w:color w:val="auto"/>
      <w:lang w:val="en-US"/>
    </w:rPr>
  </w:style>
  <w:style w:type="paragraph" w:styleId="NoSpacing">
    <w:name w:val="No Spacing"/>
    <w:qFormat/>
    <w:rsid w:val="00622128"/>
    <w:rPr>
      <w:sz w:val="24"/>
    </w:rPr>
  </w:style>
  <w:style w:type="paragraph" w:styleId="ListParagraph">
    <w:name w:val="List Paragraph"/>
    <w:basedOn w:val="Normal"/>
    <w:uiPriority w:val="34"/>
    <w:qFormat/>
    <w:rsid w:val="00622128"/>
    <w:pPr>
      <w:ind w:left="720"/>
      <w:contextualSpacing/>
    </w:pPr>
    <w:rPr>
      <w:lang w:val="en-GB"/>
    </w:rPr>
  </w:style>
  <w:style w:type="paragraph" w:styleId="Revision">
    <w:name w:val="Revision"/>
    <w:hidden/>
    <w:rsid w:val="00622128"/>
    <w:rPr>
      <w:sz w:val="24"/>
    </w:rPr>
  </w:style>
  <w:style w:type="character" w:customStyle="1" w:styleId="Agency-body-textChar">
    <w:name w:val="Agency-body-text Char"/>
    <w:basedOn w:val="DefaultParagraphFont"/>
    <w:link w:val="Agency-body-text"/>
    <w:rsid w:val="00622128"/>
    <w:rPr>
      <w:rFonts w:ascii="Calibri" w:hAnsi="Calibri"/>
      <w:color w:val="000000" w:themeColor="text1"/>
      <w:sz w:val="24"/>
    </w:rPr>
  </w:style>
  <w:style w:type="table" w:styleId="PlainTable5">
    <w:name w:val="Plain Table 5"/>
    <w:basedOn w:val="TableNormal"/>
    <w:uiPriority w:val="45"/>
    <w:rsid w:val="0062212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3">
    <w:name w:val="Plain Table 3"/>
    <w:basedOn w:val="TableNormal"/>
    <w:uiPriority w:val="43"/>
    <w:rsid w:val="0062212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22128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1">
    <w:name w:val="Plain Table 1"/>
    <w:basedOn w:val="TableNormal"/>
    <w:uiPriority w:val="41"/>
    <w:rsid w:val="0062212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8D491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tion1">
    <w:name w:val="Mention1"/>
    <w:basedOn w:val="DefaultParagraphFont"/>
    <w:uiPriority w:val="99"/>
    <w:unhideWhenUsed/>
    <w:rsid w:val="00200957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03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4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9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4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5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0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6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8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3911">
          <w:marLeft w:val="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32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969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076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6.jp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5.jp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s://www.european-agency.org/open-access-policy.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creativecommons.org/licenses/by-nc-sa/4.0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uropean-agency.org/resources/publications/teacher-education-inclusion-profile-inclusive-teacher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0FA3C505124F428AA5436AA6C91735" ma:contentTypeVersion="19" ma:contentTypeDescription="Create a new document." ma:contentTypeScope="" ma:versionID="288f336278b85010335d8f06590968fb">
  <xsd:schema xmlns:xsd="http://www.w3.org/2001/XMLSchema" xmlns:xs="http://www.w3.org/2001/XMLSchema" xmlns:p="http://schemas.microsoft.com/office/2006/metadata/properties" xmlns:ns1="http://schemas.microsoft.com/sharepoint/v3" xmlns:ns2="324635bc-db01-4d24-9bfc-ec988f3f2b32" xmlns:ns3="36495768-243d-416f-ad4c-019de35dd9b3" xmlns:ns4="http://schemas.microsoft.com/sharepoint/v4" xmlns:ns5="0eb656aa-4e79-4e95-9076-bc119a23e0cc" targetNamespace="http://schemas.microsoft.com/office/2006/metadata/properties" ma:root="true" ma:fieldsID="7a1dcc04c01d717b109abc65f6631133" ns1:_="" ns2:_="" ns3:_="" ns4:_="" ns5:_="">
    <xsd:import namespace="http://schemas.microsoft.com/sharepoint/v3"/>
    <xsd:import namespace="324635bc-db01-4d24-9bfc-ec988f3f2b32"/>
    <xsd:import namespace="36495768-243d-416f-ad4c-019de35dd9b3"/>
    <xsd:import namespace="http://schemas.microsoft.com/sharepoint/v4"/>
    <xsd:import namespace="0eb656aa-4e79-4e95-9076-bc119a23e0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4:IconOverlay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5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4635bc-db01-4d24-9bfc-ec988f3f2b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4ab4d203-2ca9-4f3c-8b20-88208da53c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495768-243d-416f-ad4c-019de35dd9b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b656aa-4e79-4e95-9076-bc119a23e0cc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6ac2bbbd-521e-4a69-a1c1-737e526f0656}" ma:internalName="TaxCatchAll" ma:showField="CatchAllData" ma:web="36495768-243d-416f-ad4c-019de35dd9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conOverlay xmlns="http://schemas.microsoft.com/sharepoint/v4" xsi:nil="true"/>
    <_ip_UnifiedCompliancePolicyProperties xmlns="http://schemas.microsoft.com/sharepoint/v3" xsi:nil="true"/>
    <lcf76f155ced4ddcb4097134ff3c332f xmlns="324635bc-db01-4d24-9bfc-ec988f3f2b32">
      <Terms xmlns="http://schemas.microsoft.com/office/infopath/2007/PartnerControls"/>
    </lcf76f155ced4ddcb4097134ff3c332f>
    <TaxCatchAll xmlns="0eb656aa-4e79-4e95-9076-bc119a23e0c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F7477E9-F8B0-4C4E-B026-EA0DFD4BB7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24635bc-db01-4d24-9bfc-ec988f3f2b32"/>
    <ds:schemaRef ds:uri="36495768-243d-416f-ad4c-019de35dd9b3"/>
    <ds:schemaRef ds:uri="http://schemas.microsoft.com/sharepoint/v4"/>
    <ds:schemaRef ds:uri="0eb656aa-4e79-4e95-9076-bc119a23e0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51200CC-28DE-437A-A7B3-5391E708629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http://schemas.microsoft.com/sharepoint/v4"/>
    <ds:schemaRef ds:uri="324635bc-db01-4d24-9bfc-ec988f3f2b32"/>
    <ds:schemaRef ds:uri="0eb656aa-4e79-4e95-9076-bc119a23e0cc"/>
  </ds:schemaRefs>
</ds:datastoreItem>
</file>

<file path=customXml/itemProps3.xml><?xml version="1.0" encoding="utf-8"?>
<ds:datastoreItem xmlns:ds="http://schemas.openxmlformats.org/officeDocument/2006/customXml" ds:itemID="{51A3C268-DFA2-42FF-A8A7-C19F4DC8A4E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FDFF1B9-0961-42A5-AAA8-19FD34A462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1424</Words>
  <Characters>8876</Characters>
  <Application>Microsoft Office Word</Application>
  <DocSecurity>0</DocSecurity>
  <Lines>261</Lines>
  <Paragraphs>101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Profile for Inclusive Teacher Professional Learning</vt:lpstr>
      <vt:lpstr>Profile for Inclusive Teacher Professional Learning: Including all education professionals in teacher professional learning for inclusion</vt:lpstr>
    </vt:vector>
  </TitlesOfParts>
  <Manager/>
  <Company>European Agency for Special Needs and Inclusive Education</Company>
  <LinksUpToDate>false</LinksUpToDate>
  <CharactersWithSpaces>10199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Профил на приобщаващото професионално обучение на учителите</dc:title>
  <dc:subject>Teacher Professional Learning for Inclusion (TPL4I)</dc:subject>
  <dc:creator>European Agency for Special Needs and Inclusive Education</dc:creator>
  <cp:keywords>EASNIE</cp:keywords>
  <dc:description/>
  <cp:lastModifiedBy>Rachel Mepsted</cp:lastModifiedBy>
  <cp:revision>3</cp:revision>
  <cp:lastPrinted>2009-05-04T16:34:00Z</cp:lastPrinted>
  <dcterms:created xsi:type="dcterms:W3CDTF">2022-09-09T12:27:00Z</dcterms:created>
  <dcterms:modified xsi:type="dcterms:W3CDTF">2022-09-09T12:28:00Z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0x010100ED0FA3C505124F428AA5436AA6C91735</vt:lpwstr>
  </property>
  <property fmtid="{D5CDD505-2E9C-101B-9397-08002B2CF9AE}" pid="3" name="Order">
    <vt:i4>100</vt:i4>
  </property>
  <property fmtid="{D5CDD505-2E9C-101B-9397-08002B2CF9AE}" pid="4" name="MediaServiceImageTags">
    <vt:lpwstr/>
  </property>
</Properties>
</file>