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18D63BFB" w:rsidR="00534D20" w:rsidRPr="00D93E29" w:rsidRDefault="00A656A5" w:rsidP="0049414C">
      <w:pPr>
        <w:pStyle w:val="Agency-title"/>
        <w:spacing w:before="3240"/>
        <w:rPr>
          <w:sz w:val="62"/>
          <w:szCs w:val="62"/>
        </w:rPr>
      </w:pPr>
      <w:r w:rsidRPr="00D93E29">
        <w:rPr>
          <w:noProof/>
          <w:sz w:val="62"/>
          <w:lang w:val="bg-BG" w:bidi="bg-BG"/>
        </w:rPr>
        <w:drawing>
          <wp:inline distT="0" distB="0" distL="0" distR="0" wp14:anchorId="65D7534D" wp14:editId="40740011">
            <wp:extent cx="3033241" cy="1196503"/>
            <wp:effectExtent l="0" t="0" r="2540" b="0"/>
            <wp:docPr id="2" name="Picture 2" descr="Logo: Професионално обучение на учителите за приобщаване (TPL4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Професионално обучение на учителите за приобщаване (TPL4I]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3241" cy="11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D7F" w:rsidRPr="00D93E29">
        <w:rPr>
          <w:b w:val="0"/>
          <w:sz w:val="16"/>
          <w:highlight w:val="yellow"/>
          <w:lang w:val="bg-BG" w:bidi="bg-BG"/>
        </w:rPr>
        <w:br/>
      </w:r>
      <w:r w:rsidRPr="00D93E29">
        <w:rPr>
          <w:sz w:val="62"/>
          <w:lang w:val="bg-BG" w:bidi="bg-BG"/>
        </w:rPr>
        <w:t>Профил на приобщаващото професионално обучение на учителите</w:t>
      </w:r>
    </w:p>
    <w:p w14:paraId="5E2697D4" w14:textId="77777777" w:rsidR="004C654D" w:rsidRDefault="00743091" w:rsidP="00A656A5">
      <w:pPr>
        <w:pStyle w:val="Agency-body-text"/>
        <w:spacing w:before="6000" w:after="0"/>
        <w:jc w:val="center"/>
        <w:rPr>
          <w:b/>
          <w:sz w:val="28"/>
          <w:szCs w:val="28"/>
          <w:lang w:val="bg-BG" w:bidi="bg-BG"/>
        </w:rPr>
        <w:sectPr w:rsidR="004C654D" w:rsidSect="00894409">
          <w:headerReference w:type="even" r:id="rId12"/>
          <w:headerReference w:type="default" r:id="rId13"/>
          <w:footerReference w:type="even" r:id="rId14"/>
          <w:footerReference w:type="default" r:id="rId15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C6235D">
        <w:rPr>
          <w:noProof/>
          <w:sz w:val="28"/>
          <w:szCs w:val="28"/>
          <w:lang w:val="bg-BG" w:bidi="bg-BG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BF19FB">
        <w:rPr>
          <w:b/>
          <w:sz w:val="28"/>
          <w:szCs w:val="28"/>
          <w:lang w:val="bg-BG" w:bidi="bg-BG"/>
        </w:rPr>
        <w:t>Европейска агенция за специални образователни потребности и приобщаващо образование</w:t>
      </w:r>
    </w:p>
    <w:p w14:paraId="69959E0D" w14:textId="7EA9EF59" w:rsidR="00F93231" w:rsidRPr="006515B8" w:rsidRDefault="00F93231" w:rsidP="006515B8">
      <w:pPr>
        <w:pStyle w:val="Agency-body-text"/>
        <w:spacing w:before="1320" w:after="360"/>
        <w:rPr>
          <w:lang w:val="bg-BG"/>
        </w:rPr>
      </w:pPr>
      <w:r w:rsidRPr="006515B8">
        <w:rPr>
          <w:lang w:val="bg-BG"/>
        </w:rPr>
        <w:lastRenderedPageBreak/>
        <w:t>Това е извлечение от</w:t>
      </w:r>
      <w:r w:rsidRPr="0087620A">
        <w:rPr>
          <w:rFonts w:asciiTheme="majorHAnsi" w:hAnsiTheme="majorHAnsi" w:cstheme="majorHAnsi"/>
          <w:sz w:val="20"/>
          <w:lang w:val="bg-BG" w:bidi="bg-BG"/>
        </w:rPr>
        <w:t xml:space="preserve"> </w:t>
      </w:r>
      <w:r w:rsidRPr="006515B8">
        <w:rPr>
          <w:lang w:val="bg-BG"/>
        </w:rPr>
        <w:t>доклада</w:t>
      </w:r>
      <w:r w:rsidRPr="00F93231">
        <w:rPr>
          <w:rFonts w:asciiTheme="majorHAnsi" w:hAnsiTheme="majorHAnsi" w:cstheme="majorHAnsi"/>
          <w:sz w:val="20"/>
          <w:lang w:val="bg-BG" w:bidi="bg-BG"/>
        </w:rPr>
        <w:t xml:space="preserve"> </w:t>
      </w:r>
      <w:hyperlink r:id="rId17" w:history="1">
        <w:r w:rsidR="00465420" w:rsidRPr="000C5F27">
          <w:rPr>
            <w:rStyle w:val="Hyperlink"/>
            <w:rFonts w:eastAsiaTheme="minorHAnsi"/>
            <w:i/>
            <w:iCs/>
            <w:szCs w:val="24"/>
            <w:lang w:val="en-IE"/>
          </w:rPr>
          <w:t>Profile for Inclusive Teacher Professional Learning: Including all education professionals in teacher professional learning for inclusion</w:t>
        </w:r>
      </w:hyperlink>
      <w:r w:rsidR="00465420" w:rsidRPr="00F93231">
        <w:rPr>
          <w:rFonts w:asciiTheme="majorHAnsi" w:hAnsiTheme="majorHAnsi" w:cstheme="majorHAnsi"/>
          <w:sz w:val="20"/>
          <w:lang w:val="bg-BG" w:bidi="bg-BG"/>
        </w:rPr>
        <w:t xml:space="preserve"> </w:t>
      </w:r>
      <w:r w:rsidRPr="006515B8">
        <w:rPr>
          <w:lang w:val="bg-BG"/>
        </w:rPr>
        <w:t>(достъпен само на английски език).</w:t>
      </w:r>
    </w:p>
    <w:p w14:paraId="5F12C5B6" w14:textId="7D1437E4" w:rsidR="00D861C4" w:rsidRPr="006515B8" w:rsidRDefault="00DD602E" w:rsidP="006515B8">
      <w:pPr>
        <w:pStyle w:val="Agency-body-text"/>
        <w:spacing w:before="360" w:after="360"/>
      </w:pPr>
      <w:r w:rsidRPr="006515B8">
        <w:rPr>
          <w:lang w:val="bg-BG"/>
        </w:rPr>
        <w:t xml:space="preserve">За осигуряване на по-широк достъп този доклад е предоставен на 25 езика в достъпен електронен формат на уеб страницата на Агенцията: </w:t>
      </w:r>
      <w:r w:rsidR="00465420" w:rsidRPr="006515B8">
        <w:rPr>
          <w:lang w:val="bg-BG"/>
        </w:rPr>
        <w:br/>
      </w:r>
      <w:hyperlink r:id="rId18" w:history="1">
        <w:r w:rsidR="00465420" w:rsidRPr="00465420">
          <w:rPr>
            <w:rStyle w:val="Hyperlink"/>
          </w:rPr>
          <w:t>www.european-agency.org/resources/publications/TPL4I-profile</w:t>
        </w:r>
      </w:hyperlink>
    </w:p>
    <w:p w14:paraId="09F70C21" w14:textId="12BC5B99" w:rsidR="00D861C4" w:rsidRPr="006515B8" w:rsidRDefault="00D861C4" w:rsidP="006515B8">
      <w:pPr>
        <w:pStyle w:val="Agency-body-text"/>
        <w:spacing w:before="360" w:after="720"/>
        <w:rPr>
          <w:lang w:val="bg-BG"/>
        </w:rPr>
      </w:pPr>
      <w:r w:rsidRPr="006515B8">
        <w:rPr>
          <w:lang w:val="bg-BG"/>
        </w:rPr>
        <w:t>Настоящият текст е превод на оригиналния текст на английски език. В случай на съмнение относно точността на информацията в преводния текст моля, направете справка с оригиналния текст на английски език.</w:t>
      </w:r>
    </w:p>
    <w:p w14:paraId="533F095A" w14:textId="77777777" w:rsidR="004C654D" w:rsidRPr="0049414C" w:rsidRDefault="004C654D" w:rsidP="006515B8">
      <w:pPr>
        <w:spacing w:before="360" w:after="1440"/>
        <w:rPr>
          <w:rFonts w:asciiTheme="majorHAnsi" w:hAnsiTheme="majorHAnsi" w:cstheme="majorHAnsi"/>
          <w:b/>
          <w:lang w:val="en-GB"/>
        </w:rPr>
      </w:pPr>
      <w:r w:rsidRPr="0049414C">
        <w:rPr>
          <w:rFonts w:asciiTheme="majorHAnsi" w:hAnsiTheme="majorHAnsi" w:cstheme="majorHAnsi"/>
          <w:lang w:val="bg-BG" w:bidi="bg-BG"/>
        </w:rPr>
        <w:t xml:space="preserve">©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European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Agency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for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Special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Needs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and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Inclusive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Education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2022</w:t>
      </w:r>
    </w:p>
    <w:p w14:paraId="3456B6A9" w14:textId="77777777" w:rsidR="004C654D" w:rsidRPr="0049414C" w:rsidRDefault="004C654D" w:rsidP="006515B8">
      <w:pPr>
        <w:spacing w:after="360"/>
        <w:rPr>
          <w:rFonts w:asciiTheme="majorHAnsi" w:hAnsiTheme="majorHAnsi" w:cstheme="majorHAnsi"/>
          <w:bCs/>
          <w:sz w:val="16"/>
          <w:szCs w:val="16"/>
          <w:lang w:val="en-GB"/>
        </w:rPr>
        <w:sectPr w:rsidR="004C654D" w:rsidRPr="0049414C" w:rsidSect="006515B8"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  <w:r w:rsidRPr="0049414C">
        <w:rPr>
          <w:rFonts w:asciiTheme="majorHAnsi" w:hAnsiTheme="majorHAnsi" w:cstheme="majorHAnsi"/>
          <w:noProof/>
          <w:lang w:val="bg-BG" w:bidi="bg-BG"/>
        </w:rPr>
        <w:drawing>
          <wp:anchor distT="0" distB="0" distL="114300" distR="114300" simplePos="0" relativeHeight="251661312" behindDoc="0" locked="0" layoutInCell="1" allowOverlap="1" wp14:anchorId="5122634E" wp14:editId="2F4882D3">
            <wp:simplePos x="0" y="0"/>
            <wp:positionH relativeFrom="column">
              <wp:posOffset>-5715</wp:posOffset>
            </wp:positionH>
            <wp:positionV relativeFrom="paragraph">
              <wp:posOffset>292735</wp:posOffset>
            </wp:positionV>
            <wp:extent cx="1613535" cy="334645"/>
            <wp:effectExtent l="0" t="0" r="0" b="0"/>
            <wp:wrapSquare wrapText="bothSides"/>
            <wp:docPr id="9" name="Picture 4" descr="Лого: Емблемата на Европейския съюз и текста: Съфинансирано от Европейския съюз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Лого: Емблемата на Европейския съюз и текста: Съфинансирано от Европейския съюз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A399F" w14:textId="77777777" w:rsidR="004C654D" w:rsidRPr="0049414C" w:rsidRDefault="004C654D" w:rsidP="004C654D">
      <w:pPr>
        <w:spacing w:before="360" w:after="360"/>
        <w:rPr>
          <w:rFonts w:asciiTheme="majorHAnsi" w:hAnsiTheme="majorHAnsi" w:cstheme="majorHAnsi"/>
          <w:sz w:val="20"/>
          <w:lang w:val="en-GB"/>
        </w:rPr>
      </w:pPr>
    </w:p>
    <w:p w14:paraId="06718CDD" w14:textId="77777777" w:rsidR="004C654D" w:rsidRPr="0049414C" w:rsidRDefault="004C654D" w:rsidP="004C654D">
      <w:pPr>
        <w:spacing w:before="360" w:after="360"/>
        <w:rPr>
          <w:rFonts w:asciiTheme="majorHAnsi" w:hAnsiTheme="majorHAnsi" w:cstheme="majorHAnsi"/>
          <w:sz w:val="20"/>
          <w:szCs w:val="20"/>
          <w:lang w:val="bg-BG"/>
        </w:rPr>
        <w:sectPr w:rsidR="004C654D" w:rsidRPr="0049414C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49414C">
        <w:rPr>
          <w:rFonts w:asciiTheme="majorHAnsi" w:hAnsiTheme="majorHAnsi" w:cstheme="majorHAnsi"/>
          <w:sz w:val="20"/>
          <w:lang w:val="bg-BG" w:bidi="bg-BG"/>
        </w:rPr>
        <w:t>Финансирано от Европейския съюз</w:t>
      </w:r>
      <w:r>
        <w:rPr>
          <w:rFonts w:asciiTheme="majorHAnsi" w:hAnsiTheme="majorHAnsi" w:cstheme="majorHAnsi"/>
          <w:sz w:val="20"/>
          <w:lang w:bidi="bg-BG"/>
        </w:rPr>
        <w:t>.</w:t>
      </w:r>
      <w:r w:rsidRPr="0049414C">
        <w:rPr>
          <w:rFonts w:asciiTheme="majorHAnsi" w:hAnsiTheme="majorHAnsi" w:cstheme="majorHAnsi"/>
          <w:sz w:val="20"/>
          <w:lang w:val="bg-BG" w:bidi="bg-BG"/>
        </w:rPr>
        <w:t xml:space="preserve"> Изразените становища и мнения обаче принадлежат единствено на автора(</w:t>
      </w:r>
      <w:proofErr w:type="spellStart"/>
      <w:r w:rsidRPr="0049414C">
        <w:rPr>
          <w:rFonts w:asciiTheme="majorHAnsi" w:hAnsiTheme="majorHAnsi" w:cstheme="majorHAnsi"/>
          <w:sz w:val="20"/>
          <w:lang w:val="bg-BG" w:bidi="bg-BG"/>
        </w:rPr>
        <w:t>ите</w:t>
      </w:r>
      <w:proofErr w:type="spellEnd"/>
      <w:r w:rsidRPr="0049414C">
        <w:rPr>
          <w:rFonts w:asciiTheme="majorHAnsi" w:hAnsiTheme="majorHAnsi" w:cstheme="majorHAnsi"/>
          <w:sz w:val="20"/>
          <w:lang w:val="bg-BG" w:bidi="bg-BG"/>
        </w:rPr>
        <w:t>) и не отразяват непременно тези на Европейския съюз или на Европейската комисия. Нито Европейският съюз, нито Европейската комисия могат да носят отговорност за тях.</w:t>
      </w:r>
    </w:p>
    <w:p w14:paraId="4D35B6C0" w14:textId="77777777" w:rsidR="004C654D" w:rsidRPr="0049414C" w:rsidRDefault="004C654D" w:rsidP="004C654D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49414C">
        <w:rPr>
          <w:rFonts w:asciiTheme="majorHAnsi" w:hAnsiTheme="majorHAnsi" w:cstheme="majorHAnsi"/>
          <w:noProof/>
          <w:sz w:val="20"/>
          <w:lang w:val="bg-BG" w:bidi="bg-BG"/>
        </w:rPr>
        <w:drawing>
          <wp:inline distT="0" distB="0" distL="0" distR="0" wp14:anchorId="0BCFAA2E" wp14:editId="38C04BCD">
            <wp:extent cx="1260475" cy="452120"/>
            <wp:effectExtent l="0" t="0" r="0" b="5080"/>
            <wp:docPr id="10" name="Picture 10" descr="Знак: Международен лиценз „Признание — Некомерсиално — Споделяне на споделеното 4.0“ на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Знак: Международен лиценз „Признание — Некомерсиално — Споделяне на споделеното 4.0“ на Creative Common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D3FF" w14:textId="77777777" w:rsidR="004C654D" w:rsidRPr="0049414C" w:rsidRDefault="004C654D" w:rsidP="004C654D">
      <w:pPr>
        <w:rPr>
          <w:rFonts w:asciiTheme="majorHAnsi" w:hAnsiTheme="majorHAnsi" w:cstheme="majorHAnsi"/>
          <w:color w:val="000000" w:themeColor="text1"/>
          <w:sz w:val="20"/>
          <w:szCs w:val="20"/>
          <w:lang w:val="bg-BG"/>
        </w:rPr>
        <w:sectPr w:rsidR="004C654D" w:rsidRPr="0049414C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49414C">
        <w:rPr>
          <w:rFonts w:asciiTheme="majorHAnsi" w:hAnsiTheme="majorHAnsi" w:cstheme="majorHAnsi"/>
          <w:sz w:val="20"/>
          <w:lang w:val="bg-BG" w:bidi="bg-BG"/>
        </w:rPr>
        <w:t>Този труд е лицензиран с лиценза „</w:t>
      </w:r>
      <w:hyperlink r:id="rId21" w:history="1"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Признание-Некомерсиално-Споделяне на споделеното 4.0 International“ на „</w:t>
        </w:r>
        <w:proofErr w:type="spellStart"/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Creative</w:t>
        </w:r>
        <w:proofErr w:type="spellEnd"/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 xml:space="preserve"> </w:t>
        </w:r>
        <w:proofErr w:type="spellStart"/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Commons</w:t>
        </w:r>
        <w:proofErr w:type="spellEnd"/>
      </w:hyperlink>
      <w:r w:rsidRPr="0049414C">
        <w:rPr>
          <w:rFonts w:asciiTheme="majorHAnsi" w:hAnsiTheme="majorHAnsi" w:cstheme="majorHAnsi"/>
          <w:sz w:val="20"/>
          <w:lang w:val="bg-BG" w:bidi="bg-BG"/>
        </w:rPr>
        <w:t>“. Можете свободно да споделяте и адаптирате тази публикация.</w:t>
      </w:r>
    </w:p>
    <w:p w14:paraId="3AC194DC" w14:textId="77777777" w:rsidR="004C654D" w:rsidRPr="0049414C" w:rsidRDefault="004C654D" w:rsidP="004C654D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bg-BG"/>
        </w:rPr>
      </w:pPr>
      <w:r w:rsidRPr="0049414C">
        <w:rPr>
          <w:rFonts w:asciiTheme="majorHAnsi" w:hAnsiTheme="majorHAnsi" w:cstheme="majorHAnsi"/>
          <w:sz w:val="20"/>
          <w:lang w:val="bg-BG" w:bidi="bg-BG"/>
        </w:rPr>
        <w:t xml:space="preserve">Тази публикация е ресурс със свободен достъп. Това означава, че имате право да я четете, използвате, променяте и разпространявате, като посочвате по подходящ начин, че нейният източник е Европейската агенция за специални образователни потребности и приобщаващо образование. За повече информация моля, запознайте се с политиката на Агенцията относно свободния достъп: </w:t>
      </w:r>
      <w:hyperlink r:id="rId22" w:tgtFrame="_blank" w:tooltip="https://www.european-agency.org/open-access-policy." w:history="1"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www.european-agency.org/open-access-policy</w:t>
        </w:r>
      </w:hyperlink>
      <w:r w:rsidRPr="0049414C">
        <w:rPr>
          <w:rFonts w:asciiTheme="majorHAnsi" w:hAnsiTheme="majorHAnsi" w:cstheme="majorHAnsi"/>
          <w:sz w:val="20"/>
          <w:lang w:val="bg-BG" w:bidi="bg-BG"/>
        </w:rPr>
        <w:t>.</w:t>
      </w:r>
    </w:p>
    <w:p w14:paraId="1AA25908" w14:textId="54FDB998" w:rsidR="00A4520C" w:rsidRPr="00C6235D" w:rsidRDefault="004C654D" w:rsidP="006515B8">
      <w:pPr>
        <w:spacing w:before="2040"/>
        <w:rPr>
          <w:sz w:val="28"/>
          <w:szCs w:val="28"/>
        </w:rPr>
      </w:pPr>
      <w:r w:rsidRPr="0049414C">
        <w:rPr>
          <w:rFonts w:asciiTheme="majorHAnsi" w:hAnsiTheme="majorHAnsi" w:cstheme="majorHAnsi"/>
          <w:b/>
          <w:sz w:val="28"/>
          <w:lang w:val="bg-BG" w:bidi="bg-BG"/>
        </w:rPr>
        <w:t>BG</w:t>
      </w:r>
      <w:r w:rsidR="009E6E4D" w:rsidRPr="00C6235D">
        <w:rPr>
          <w:sz w:val="28"/>
          <w:szCs w:val="28"/>
          <w:lang w:val="bg-BG" w:bidi="bg-BG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bg-BG" w:bidi="bg-BG"/>
        </w:rPr>
        <w:lastRenderedPageBreak/>
        <w:t>СЪДЪРЖАНИЕ</w:t>
      </w:r>
    </w:p>
    <w:p w14:paraId="3CE41A88" w14:textId="577BE424" w:rsidR="00C9625B" w:rsidRDefault="00E341E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r w:rsidRPr="00D93E29">
        <w:rPr>
          <w:b/>
          <w:caps/>
          <w:szCs w:val="24"/>
          <w:lang w:val="bg-BG" w:bidi="bg-BG"/>
        </w:rPr>
        <w:fldChar w:fldCharType="begin"/>
      </w:r>
      <w:r w:rsidRPr="00D93E29">
        <w:rPr>
          <w:lang w:val="bg-BG" w:bidi="bg-BG"/>
        </w:rPr>
        <w:instrText xml:space="preserve"> TOC \h \z \t "Heading 1,1,Heading 2,2,Heading 3,3,Agency-heading-1,1,Agency-heading-2,2,Agency-heading-3,3,ea-heading-1,1,ea-heading-2,2,ea-heading-3,3" </w:instrText>
      </w:r>
      <w:r w:rsidRPr="00D93E29">
        <w:rPr>
          <w:b/>
          <w:caps/>
          <w:szCs w:val="24"/>
          <w:lang w:val="bg-BG" w:bidi="bg-BG"/>
        </w:rPr>
        <w:fldChar w:fldCharType="separate"/>
      </w:r>
      <w:hyperlink w:anchor="_Toc115437216" w:history="1">
        <w:r w:rsidR="00C9625B" w:rsidRPr="0076472F">
          <w:rPr>
            <w:rStyle w:val="Hyperlink"/>
            <w:bCs/>
            <w:noProof/>
            <w:lang w:val="bg-BG" w:bidi="bg-BG"/>
          </w:rPr>
          <w:t>Увод</w:t>
        </w:r>
        <w:r w:rsidR="00C9625B">
          <w:rPr>
            <w:noProof/>
            <w:webHidden/>
          </w:rPr>
          <w:tab/>
        </w:r>
        <w:r w:rsidR="00C9625B">
          <w:rPr>
            <w:noProof/>
            <w:webHidden/>
          </w:rPr>
          <w:fldChar w:fldCharType="begin"/>
        </w:r>
        <w:r w:rsidR="00C9625B">
          <w:rPr>
            <w:noProof/>
            <w:webHidden/>
          </w:rPr>
          <w:instrText xml:space="preserve"> PAGEREF _Toc115437216 \h </w:instrText>
        </w:r>
        <w:r w:rsidR="00C9625B">
          <w:rPr>
            <w:noProof/>
            <w:webHidden/>
          </w:rPr>
        </w:r>
        <w:r w:rsidR="00C9625B"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4</w:t>
        </w:r>
        <w:r w:rsidR="00C9625B">
          <w:rPr>
            <w:noProof/>
            <w:webHidden/>
          </w:rPr>
          <w:fldChar w:fldCharType="end"/>
        </w:r>
      </w:hyperlink>
    </w:p>
    <w:p w14:paraId="15DAA59B" w14:textId="7CED6E71" w:rsidR="00C9625B" w:rsidRDefault="00C9625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217" w:history="1">
        <w:r w:rsidRPr="0076472F">
          <w:rPr>
            <w:rStyle w:val="Hyperlink"/>
            <w:noProof/>
            <w:lang w:val="bg-BG" w:bidi="bg-BG"/>
          </w:rPr>
          <w:t>Оценяване многообразието на учащите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0FE8C1" w14:textId="0D279CF9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18" w:history="1">
        <w:r w:rsidRPr="0076472F">
          <w:rPr>
            <w:rStyle w:val="Hyperlink"/>
            <w:noProof/>
            <w:lang w:val="bg-BG" w:bidi="bg-BG"/>
          </w:rPr>
          <w:t>Концепции за приобщаване, равнопоставеност и качествено образование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D60E57D" w14:textId="4DB8456F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19" w:history="1">
        <w:r w:rsidRPr="0076472F">
          <w:rPr>
            <w:rStyle w:val="Hyperlink"/>
            <w:noProof/>
            <w:lang w:val="bg-BG" w:bidi="bg-BG"/>
          </w:rPr>
          <w:t>Възгледи на специалистите в областта на образованието за различията между учащите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950E127" w14:textId="789BF654" w:rsidR="00C9625B" w:rsidRDefault="00C9625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220" w:history="1">
        <w:r w:rsidRPr="0076472F">
          <w:rPr>
            <w:rStyle w:val="Hyperlink"/>
            <w:noProof/>
            <w:lang w:val="bg-BG" w:bidi="bg-BG"/>
          </w:rPr>
          <w:t>Подкрепа за всички учащи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EDA5647" w14:textId="2382EB95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1" w:history="1">
        <w:r w:rsidRPr="0076472F">
          <w:rPr>
            <w:rStyle w:val="Hyperlink"/>
            <w:noProof/>
            <w:lang w:val="bg-BG" w:bidi="bg-BG"/>
          </w:rPr>
          <w:t xml:space="preserve">Насърчаване на академичното, практическото, социалното и </w:t>
        </w:r>
        <w:r>
          <w:rPr>
            <w:rStyle w:val="Hyperlink"/>
            <w:noProof/>
            <w:lang w:val="bg-BG" w:bidi="bg-BG"/>
          </w:rPr>
          <w:br/>
        </w:r>
        <w:r w:rsidRPr="0076472F">
          <w:rPr>
            <w:rStyle w:val="Hyperlink"/>
            <w:noProof/>
            <w:lang w:val="bg-BG" w:bidi="bg-BG"/>
          </w:rPr>
          <w:t>емоционалното обучение на всички учащи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2CDC14" w14:textId="386B9270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2" w:history="1">
        <w:r w:rsidRPr="0076472F">
          <w:rPr>
            <w:rStyle w:val="Hyperlink"/>
            <w:noProof/>
            <w:lang w:val="bg-BG" w:bidi="bg-BG"/>
          </w:rPr>
          <w:t>Подкрепа за благополучието на всички учащи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903AF86" w14:textId="1C95CB09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3" w:history="1">
        <w:r w:rsidRPr="0076472F">
          <w:rPr>
            <w:rStyle w:val="Hyperlink"/>
            <w:noProof/>
            <w:lang w:val="bg-BG" w:bidi="bg-BG"/>
          </w:rPr>
          <w:t>Ефективни подходи на преподаване и гъвкава организация на подкрепата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D7193BA" w14:textId="233155A7" w:rsidR="00C9625B" w:rsidRDefault="00C9625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224" w:history="1">
        <w:r w:rsidRPr="0076472F">
          <w:rPr>
            <w:rStyle w:val="Hyperlink"/>
            <w:noProof/>
            <w:lang w:val="bg-BG" w:bidi="bg-BG"/>
          </w:rPr>
          <w:t>Работа с други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93D1D91" w14:textId="6BFBD13D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5" w:history="1">
        <w:r w:rsidRPr="0076472F">
          <w:rPr>
            <w:rStyle w:val="Hyperlink"/>
            <w:noProof/>
            <w:lang w:val="bg-BG" w:bidi="bg-BG"/>
          </w:rPr>
          <w:t>Осигуряване на действителна възможност да се чуе гласът на учащите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8A3F2BB" w14:textId="7D9FD6B8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6" w:history="1">
        <w:r w:rsidRPr="0076472F">
          <w:rPr>
            <w:rStyle w:val="Hyperlink"/>
            <w:noProof/>
            <w:lang w:val="bg-BG" w:bidi="bg-BG"/>
          </w:rPr>
          <w:t>Работа с родителите и със семействата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A3CC79" w14:textId="75C5C855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7" w:history="1">
        <w:r w:rsidRPr="0076472F">
          <w:rPr>
            <w:rStyle w:val="Hyperlink"/>
            <w:noProof/>
            <w:lang w:val="bg-BG" w:bidi="bg-BG"/>
          </w:rPr>
          <w:t>Работа с различни специалисти в областта на образованието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E7FDF2" w14:textId="527B579F" w:rsidR="00C9625B" w:rsidRDefault="00C9625B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5437228" w:history="1">
        <w:r w:rsidRPr="0076472F">
          <w:rPr>
            <w:rStyle w:val="Hyperlink"/>
            <w:noProof/>
            <w:lang w:val="bg-BG" w:bidi="bg-BG"/>
          </w:rPr>
          <w:t>Лично и съвместно професионално развитие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1060B65" w14:textId="70F923D9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29" w:history="1">
        <w:r w:rsidRPr="0076472F">
          <w:rPr>
            <w:rStyle w:val="Hyperlink"/>
            <w:noProof/>
            <w:lang w:val="bg-BG" w:bidi="bg-BG"/>
          </w:rPr>
          <w:t xml:space="preserve">Ролята на учителите и на другите специалисти в областта на </w:t>
        </w:r>
        <w:r>
          <w:rPr>
            <w:rStyle w:val="Hyperlink"/>
            <w:noProof/>
            <w:lang w:val="bg-BG" w:bidi="bg-BG"/>
          </w:rPr>
          <w:br/>
        </w:r>
        <w:r w:rsidRPr="0076472F">
          <w:rPr>
            <w:rStyle w:val="Hyperlink"/>
            <w:noProof/>
            <w:lang w:val="bg-BG" w:bidi="bg-BG"/>
          </w:rPr>
          <w:t>образованието като членове на приобщаваща общност за професионално обучение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FF023C5" w14:textId="2C96AC35" w:rsidR="00C9625B" w:rsidRDefault="00C9625B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5437230" w:history="1">
        <w:r w:rsidRPr="0076472F">
          <w:rPr>
            <w:rStyle w:val="Hyperlink"/>
            <w:noProof/>
            <w:lang w:val="bg-BG" w:bidi="bg-BG"/>
          </w:rPr>
          <w:t xml:space="preserve">Професионално обучение за приобщаване, което се основава на </w:t>
        </w:r>
        <w:r>
          <w:rPr>
            <w:rStyle w:val="Hyperlink"/>
            <w:noProof/>
            <w:lang w:val="bg-BG" w:bidi="bg-BG"/>
          </w:rPr>
          <w:br/>
        </w:r>
        <w:r w:rsidRPr="0076472F">
          <w:rPr>
            <w:rStyle w:val="Hyperlink"/>
            <w:noProof/>
            <w:lang w:val="bg-BG" w:bidi="bg-BG"/>
          </w:rPr>
          <w:t>първоначалната подготовка на учителите и на компетенциите на други специалисти в областта на образованието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_Toc115437230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5B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104A5EB" w14:textId="0F3AA9A4" w:rsidR="00C22B4F" w:rsidRPr="00D93E29" w:rsidRDefault="00E341E3" w:rsidP="00C22B4F">
      <w:pPr>
        <w:pStyle w:val="Agency-body-text"/>
      </w:pPr>
      <w:r w:rsidRPr="00D93E29">
        <w:rPr>
          <w:lang w:val="bg-BG" w:bidi="bg-BG"/>
        </w:rPr>
        <w:fldChar w:fldCharType="end"/>
      </w:r>
      <w:bookmarkStart w:id="0" w:name="PROFILE"/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bg-BG" w:bidi="bg-BG"/>
        </w:rPr>
        <w:br w:type="page"/>
      </w:r>
    </w:p>
    <w:p w14:paraId="6B071A75" w14:textId="101F1C04" w:rsidR="00891CF8" w:rsidRPr="00D93E29" w:rsidRDefault="00891CF8" w:rsidP="006515B8">
      <w:pPr>
        <w:pStyle w:val="Agency-heading-2"/>
        <w:rPr>
          <w:iCs/>
        </w:rPr>
      </w:pPr>
      <w:bookmarkStart w:id="1" w:name="_Toc115437216"/>
      <w:r w:rsidRPr="00891CF8">
        <w:rPr>
          <w:bCs/>
          <w:lang w:val="bg-BG" w:bidi="bg-BG"/>
        </w:rPr>
        <w:lastRenderedPageBreak/>
        <w:t>Увод</w:t>
      </w:r>
      <w:bookmarkEnd w:id="0"/>
      <w:bookmarkEnd w:id="1"/>
    </w:p>
    <w:p w14:paraId="03FAB0A5" w14:textId="6118312F" w:rsidR="00622128" w:rsidRPr="00D93E29" w:rsidRDefault="00465420" w:rsidP="00622128">
      <w:pPr>
        <w:pStyle w:val="Agency-body-text"/>
      </w:pPr>
      <w:hyperlink r:id="rId23" w:history="1">
        <w:r w:rsidR="00622128" w:rsidRPr="00465420">
          <w:rPr>
            <w:rStyle w:val="Hyperlink"/>
            <w:b/>
            <w:i/>
            <w:lang w:val="bg-BG" w:bidi="bg-BG"/>
          </w:rPr>
          <w:t>Профилът на приобщаващото професионално обучение на учителите</w:t>
        </w:r>
      </w:hyperlink>
      <w:r w:rsidR="00622128" w:rsidRPr="00D93E29">
        <w:rPr>
          <w:lang w:val="bg-BG" w:bidi="bg-BG"/>
        </w:rPr>
        <w:t xml:space="preserve"> има за цел да се подкрепят всички специалисти в областта на образованието в ангажимента им към осигуряване на качествено образование за всички учащи.</w:t>
      </w:r>
    </w:p>
    <w:p w14:paraId="5CC1121A" w14:textId="6F47B37C" w:rsidR="001600DB" w:rsidRPr="0049414C" w:rsidRDefault="00622128" w:rsidP="00622128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Навсякъде в този </w:t>
      </w:r>
      <w:r w:rsidRPr="00D93E29">
        <w:rPr>
          <w:i/>
          <w:lang w:val="bg-BG" w:bidi="bg-BG"/>
        </w:rPr>
        <w:t>профил</w:t>
      </w:r>
      <w:r w:rsidRPr="00D93E29">
        <w:rPr>
          <w:lang w:val="bg-BG" w:bidi="bg-BG"/>
        </w:rPr>
        <w:t xml:space="preserve"> понятията „учители“, „училищен персонал“ и „специалисти в областта на образованието“ се отнасят за</w:t>
      </w:r>
      <w:r w:rsidRPr="00D93E29">
        <w:rPr>
          <w:b/>
          <w:lang w:val="bg-BG" w:bidi="bg-BG"/>
        </w:rPr>
        <w:t xml:space="preserve"> учители в процес на обучение преди започване на работа и вече работещи учители, ментори и помощни учители, училищни ръководители, </w:t>
      </w:r>
      <w:proofErr w:type="spellStart"/>
      <w:r w:rsidRPr="00D93E29">
        <w:rPr>
          <w:b/>
          <w:lang w:val="bg-BG" w:bidi="bg-BG"/>
        </w:rPr>
        <w:t>обучители</w:t>
      </w:r>
      <w:proofErr w:type="spellEnd"/>
      <w:r w:rsidRPr="00D93E29">
        <w:rPr>
          <w:b/>
          <w:lang w:val="bg-BG" w:bidi="bg-BG"/>
        </w:rPr>
        <w:t xml:space="preserve"> на учители, помощник-учители и специалисти.</w:t>
      </w:r>
      <w:r w:rsidRPr="00D93E29">
        <w:rPr>
          <w:i/>
          <w:lang w:val="bg-BG" w:bidi="bg-BG"/>
        </w:rPr>
        <w:t xml:space="preserve"> </w:t>
      </w:r>
      <w:r w:rsidRPr="00D93E29">
        <w:rPr>
          <w:lang w:val="bg-BG" w:bidi="bg-BG"/>
        </w:rPr>
        <w:t>Понятието „специалисти в областта на образованието“, което обхваща училищния персонал и персонала, работещ извън училището, се счита за всеобхватен термин, в който всички специалисти се разглеждат като равноправни членове на една приобщаваща общност за професионално обучение.</w:t>
      </w:r>
    </w:p>
    <w:p w14:paraId="0648CF82" w14:textId="578754F3" w:rsidR="00987416" w:rsidRPr="0049414C" w:rsidRDefault="00622128" w:rsidP="002A55A5">
      <w:pPr>
        <w:pStyle w:val="Agency-body-text"/>
        <w:rPr>
          <w:lang w:val="bg-BG"/>
        </w:rPr>
      </w:pPr>
      <w:r w:rsidRPr="00D93E29">
        <w:rPr>
          <w:lang w:val="bg-BG" w:bidi="bg-BG"/>
        </w:rPr>
        <w:t>Изградени върху основните ценности за приобщаване и свързаните с тях области на компетентност, определени за учителите и за другите специалисти в областта на образованието, компетенциите се разбират като сложна комбинация от нагласи, знания и умения. За определени нагласи или убеждения е необходимо определено знание или равнище на разбиране, а след това умения за прилагане на това знание на практика (Европейска агенция, 2012 г.)</w:t>
      </w:r>
      <w:r w:rsidR="00F25039" w:rsidRPr="00D93E29">
        <w:rPr>
          <w:rStyle w:val="FootnoteReference"/>
          <w:lang w:val="bg-BG" w:bidi="bg-BG"/>
        </w:rPr>
        <w:footnoteReference w:id="2"/>
      </w:r>
      <w:r w:rsidRPr="00D93E29">
        <w:rPr>
          <w:lang w:val="bg-BG" w:bidi="bg-BG"/>
        </w:rPr>
        <w:t>. Нито един от тези фактори не е достатъчен сам по себе си. По-нататък под „нагласи“, „знания“ и „умения“ се разбира следното: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„Нагласи и убеждения“ или основните допускания, решаващите етични и морални измерения на приобщаването и как те се проявяват в начина на работа, в дискурса, общуването и взаимоотношенията.</w:t>
                            </w:r>
                          </w:p>
                          <w:p w14:paraId="5493A302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„Знания и разбиране“ или основните знания и прозрения, теоретичната основа на професията, доказателствата, основните концепции и принципи, които са в основата на качественото образование.</w:t>
                            </w:r>
                          </w:p>
                          <w:p w14:paraId="0E008367" w14:textId="0C3965A9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„Умения“ или практическите умения, необходими за изпълнение на основните задачи, както и вземането на решения и ефикасността при прилагане на знанията на практика в различни ситуации и контексти, утвърждаване на основни допускания и преосмисляне на практиката за качествено образование.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&#13;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bg-BG" w:bidi="bg-BG"/>
                        </w:rPr>
                        <w:t>„Нагласи и убеждения“ или основните допускания, решаващите етични и морални измерения на приобщаването и как те се проявяват в начина на работа, в дискурса, общуването и взаимоотношенията.</w:t>
                      </w:r>
                    </w:p>
                    <w:p w14:paraId="5493A302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bg-BG" w:bidi="bg-BG"/>
                        </w:rPr>
                        <w:t>„Знания и разбиране“ или основните знания и прозрения, теоретичната основа на професията, доказателствата, основните концепции и принципи, които са в основата на качественото образование.</w:t>
                      </w:r>
                    </w:p>
                    <w:p w14:paraId="0E008367" w14:textId="0C3965A9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bg-BG" w:bidi="bg-BG"/>
                        </w:rPr>
                        <w:t>„Умения“ или практическите умения, необходими за изпълнение на основните задачи, както и вземането на решения и ефикасността при прилагане на знанията на практика в различни ситуации и контексти, утвърждаване на основни допускания и преосмисляне на практиката за качествено образование.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D93E29" w:rsidRDefault="00622128" w:rsidP="002A55A5">
      <w:pPr>
        <w:pStyle w:val="Agency-body-text"/>
      </w:pPr>
      <w:r w:rsidRPr="00D93E29">
        <w:rPr>
          <w:lang w:val="bg-BG" w:bidi="bg-BG"/>
        </w:rPr>
        <w:t>Изброяването на компетенциите в определени области на компетентност не предполага подреждането им йерархичен ред или тяхното обособяване, тъй като всички те са тясно свързани и зависими една от друга.</w:t>
      </w:r>
    </w:p>
    <w:p w14:paraId="16F40486" w14:textId="28D7C5E2" w:rsidR="00B27D05" w:rsidRPr="0049414C" w:rsidRDefault="005C4692" w:rsidP="00010119">
      <w:pPr>
        <w:pStyle w:val="Agency-body-text"/>
        <w:rPr>
          <w:lang w:val="bg-BG"/>
        </w:rPr>
      </w:pPr>
      <w:r w:rsidRPr="00D93E29">
        <w:rPr>
          <w:lang w:val="bg-BG" w:bidi="bg-BG"/>
        </w:rPr>
        <w:lastRenderedPageBreak/>
        <w:t xml:space="preserve">Особено внимание следва да се обърне на значението, което се отделя в </w:t>
      </w:r>
      <w:r w:rsidRPr="00D93E29">
        <w:rPr>
          <w:i/>
          <w:lang w:val="bg-BG" w:bidi="bg-BG"/>
        </w:rPr>
        <w:t>профила</w:t>
      </w:r>
      <w:r w:rsidRPr="00D93E29">
        <w:rPr>
          <w:lang w:val="bg-BG" w:bidi="bg-BG"/>
        </w:rPr>
        <w:t xml:space="preserve"> на </w:t>
      </w:r>
      <w:r w:rsidRPr="00D93E29">
        <w:rPr>
          <w:b/>
          <w:lang w:val="bg-BG" w:bidi="bg-BG"/>
        </w:rPr>
        <w:t>съвместната задача</w:t>
      </w:r>
      <w:r w:rsidRPr="00D93E29">
        <w:rPr>
          <w:lang w:val="bg-BG" w:bidi="bg-BG"/>
        </w:rPr>
        <w:t xml:space="preserve"> за прилагане на приобщаваща практика, нейната стойност за все по-голямата </w:t>
      </w:r>
      <w:r w:rsidRPr="00D93E29">
        <w:rPr>
          <w:b/>
          <w:lang w:val="bg-BG" w:bidi="bg-BG"/>
        </w:rPr>
        <w:t>професионална общност</w:t>
      </w:r>
      <w:r w:rsidRPr="00D93E29">
        <w:rPr>
          <w:lang w:val="bg-BG" w:bidi="bg-BG"/>
        </w:rPr>
        <w:t xml:space="preserve">, участваща в приобщаването, и нейното използване в </w:t>
      </w:r>
      <w:r w:rsidRPr="00D93E29">
        <w:rPr>
          <w:b/>
          <w:lang w:val="bg-BG" w:bidi="bg-BG"/>
        </w:rPr>
        <w:t>обучението в процеса на работа</w:t>
      </w:r>
      <w:r w:rsidRPr="00D93E29">
        <w:rPr>
          <w:lang w:val="bg-BG" w:bidi="bg-BG"/>
        </w:rPr>
        <w:t xml:space="preserve">. Важно е да се отбележи, че тази по-широка перспектива не засяга стойността на </w:t>
      </w:r>
      <w:r w:rsidRPr="00D93E29">
        <w:rPr>
          <w:i/>
          <w:lang w:val="bg-BG" w:bidi="bg-BG"/>
        </w:rPr>
        <w:t>профила</w:t>
      </w:r>
      <w:r w:rsidRPr="00D93E29">
        <w:rPr>
          <w:lang w:val="bg-BG" w:bidi="bg-BG"/>
        </w:rPr>
        <w:t xml:space="preserve"> за учителите, които остават първите и най-значими практикуващи специалисти сред всички участващи.</w:t>
      </w:r>
    </w:p>
    <w:p w14:paraId="5FCD9D36" w14:textId="3E4BAF7B" w:rsidR="001600DB" w:rsidRPr="0049414C" w:rsidRDefault="00622128" w:rsidP="00010119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Като рамка на компетенциите, необходими за приобщаване и равнопоставеност в образованието, </w:t>
      </w:r>
      <w:r w:rsidRPr="00D93E29">
        <w:rPr>
          <w:i/>
          <w:lang w:val="bg-BG" w:bidi="bg-BG"/>
        </w:rPr>
        <w:t>Профилът на приобщаващото професионално обучение на учителите</w:t>
      </w:r>
      <w:r w:rsidRPr="00D93E29">
        <w:rPr>
          <w:lang w:val="bg-BG" w:bidi="bg-BG"/>
        </w:rPr>
        <w:t xml:space="preserve"> осигурява на специалистите в областта на образованието, включително на доставчиците на професионално обучение на учителите, </w:t>
      </w:r>
      <w:r w:rsidRPr="00D93E29">
        <w:rPr>
          <w:b/>
          <w:lang w:val="bg-BG" w:bidi="bg-BG"/>
        </w:rPr>
        <w:t>общ език</w:t>
      </w:r>
      <w:r w:rsidRPr="00D93E29">
        <w:rPr>
          <w:lang w:val="bg-BG" w:bidi="bg-BG"/>
        </w:rPr>
        <w:t xml:space="preserve">, </w:t>
      </w:r>
      <w:r w:rsidRPr="00D93E29">
        <w:rPr>
          <w:b/>
          <w:lang w:val="bg-BG" w:bidi="bg-BG"/>
        </w:rPr>
        <w:t>обща тематика</w:t>
      </w:r>
      <w:r w:rsidRPr="00D93E29">
        <w:rPr>
          <w:lang w:val="bg-BG" w:bidi="bg-BG"/>
        </w:rPr>
        <w:t xml:space="preserve"> и </w:t>
      </w:r>
      <w:r w:rsidRPr="00D93E29">
        <w:rPr>
          <w:b/>
          <w:lang w:val="bg-BG" w:bidi="bg-BG"/>
        </w:rPr>
        <w:t>еталон</w:t>
      </w:r>
      <w:r w:rsidRPr="00D93E29">
        <w:rPr>
          <w:lang w:val="bg-BG" w:bidi="bg-BG"/>
        </w:rPr>
        <w:t xml:space="preserve"> за професионално обучение за приобщаване за целия училищен персонал.</w:t>
      </w:r>
    </w:p>
    <w:p w14:paraId="133F6C59" w14:textId="77777777" w:rsidR="001600DB" w:rsidRPr="0049414C" w:rsidRDefault="00622128" w:rsidP="00010119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Следните </w:t>
      </w:r>
      <w:r w:rsidRPr="00D93E29">
        <w:rPr>
          <w:b/>
          <w:lang w:val="bg-BG" w:bidi="bg-BG"/>
        </w:rPr>
        <w:t>основни ценности</w:t>
      </w:r>
      <w:r w:rsidRPr="00D93E29">
        <w:rPr>
          <w:lang w:val="bg-BG" w:bidi="bg-BG"/>
        </w:rPr>
        <w:t xml:space="preserve">, свързаните с тях области на </w:t>
      </w:r>
      <w:r w:rsidRPr="00D93E29">
        <w:rPr>
          <w:b/>
          <w:lang w:val="bg-BG" w:bidi="bg-BG"/>
        </w:rPr>
        <w:t>компетентност</w:t>
      </w:r>
      <w:r w:rsidRPr="00D93E29">
        <w:rPr>
          <w:lang w:val="bg-BG" w:bidi="bg-BG"/>
        </w:rPr>
        <w:t xml:space="preserve">, примерни </w:t>
      </w:r>
      <w:r w:rsidRPr="00D93E29">
        <w:rPr>
          <w:b/>
          <w:lang w:val="bg-BG" w:bidi="bg-BG"/>
        </w:rPr>
        <w:t>нагласи и убеждения</w:t>
      </w:r>
      <w:r w:rsidRPr="00D93E29">
        <w:rPr>
          <w:lang w:val="bg-BG" w:bidi="bg-BG"/>
        </w:rPr>
        <w:t xml:space="preserve">, </w:t>
      </w:r>
      <w:r w:rsidRPr="00D93E29">
        <w:rPr>
          <w:b/>
          <w:lang w:val="bg-BG" w:bidi="bg-BG"/>
        </w:rPr>
        <w:t>знания и разбиране</w:t>
      </w:r>
      <w:r w:rsidRPr="00D93E29">
        <w:rPr>
          <w:lang w:val="bg-BG" w:bidi="bg-BG"/>
        </w:rPr>
        <w:t xml:space="preserve">, и </w:t>
      </w:r>
      <w:r w:rsidRPr="00D93E29">
        <w:rPr>
          <w:b/>
          <w:lang w:val="bg-BG" w:bidi="bg-BG"/>
        </w:rPr>
        <w:t>умения</w:t>
      </w:r>
      <w:r w:rsidRPr="00D93E29">
        <w:rPr>
          <w:lang w:val="bg-BG" w:bidi="bg-BG"/>
        </w:rPr>
        <w:t xml:space="preserve"> са насочени към всички специалисти в областта на образованието, които ще се заемат с развитието на компетенции за приобщаване.</w:t>
      </w:r>
    </w:p>
    <w:p w14:paraId="7A60D2BC" w14:textId="6E8CAF42" w:rsidR="00622128" w:rsidRPr="00D93E29" w:rsidRDefault="00622128" w:rsidP="00622128">
      <w:pPr>
        <w:pStyle w:val="Agency-heading-2"/>
        <w:rPr>
          <w:color w:val="auto"/>
        </w:rPr>
      </w:pPr>
      <w:bookmarkStart w:id="2" w:name="_Toc115437217"/>
      <w:r w:rsidRPr="00D93E29">
        <w:rPr>
          <w:color w:val="auto"/>
          <w:lang w:val="bg-BG" w:bidi="bg-BG"/>
        </w:rPr>
        <w:t>Оценяване многообразието на учащите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Многообразието на учащите се разглежда като ресурс и актив за качественото образование.</w:t>
                            </w:r>
                          </w:p>
                          <w:p w14:paraId="3CA37B1C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66B6A2BB" w14:textId="629919CE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концепциите за приобщаване, равнопоставеност и качествено образование;</w:t>
                            </w:r>
                          </w:p>
                          <w:p w14:paraId="1EF1EA9A" w14:textId="155D59D6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възгледите на специалистите в областта на образованието за различията между учащите.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&#13;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Многообразието на учащите се разглежда като ресурс и актив за качественото образование.</w:t>
                      </w:r>
                    </w:p>
                    <w:p w14:paraId="3CA37B1C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66B6A2BB" w14:textId="629919CE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концепциите за приобщаване, равнопоставеност и качествено образование;</w:t>
                      </w:r>
                    </w:p>
                    <w:p w14:paraId="1EF1EA9A" w14:textId="155D59D6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възгледите на специалистите в областта на образованието за различията между учащите.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511160BB" w:rsidR="001600DB" w:rsidRPr="00D93E29" w:rsidRDefault="00622128" w:rsidP="00622128">
      <w:pPr>
        <w:pStyle w:val="Agency-heading-3"/>
        <w:rPr>
          <w:color w:val="auto"/>
        </w:rPr>
      </w:pPr>
      <w:bookmarkStart w:id="3" w:name="_Toc115437218"/>
      <w:r w:rsidRPr="00D93E29">
        <w:rPr>
          <w:color w:val="auto"/>
          <w:lang w:val="bg-BG" w:bidi="bg-BG"/>
        </w:rPr>
        <w:lastRenderedPageBreak/>
        <w:t>Концепции за приобщаване, равнопоставеност и качествено образование</w:t>
      </w:r>
      <w:bookmarkEnd w:id="3"/>
    </w:p>
    <w:p w14:paraId="5CD8FD65" w14:textId="1C84A13E" w:rsidR="00987416" w:rsidRPr="00D93E29" w:rsidRDefault="00622128" w:rsidP="00366167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образованието се основава на убеждение в равенството, ангажимент към правата на човека и насърчаване на демократичните ценности в училищните общности;</w:t>
                            </w:r>
                          </w:p>
                          <w:p w14:paraId="76C50824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е свързано със социалната справедливост в образованието и с реформирането на обществото в по-широк план; то не подлежи на договаряне;</w:t>
                            </w:r>
                          </w:p>
                          <w:p w14:paraId="7FD6525F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и качеството в образованието не могат да бъдат разглеждани като отделни въпроси;</w:t>
                            </w:r>
                          </w:p>
                          <w:p w14:paraId="5C230C1C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достъпът до общо образование сам по себе си не е достатъчен; участие означава всички учащи да са ангажирани в учебни дейности, които са значими за тях;</w:t>
                            </w:r>
                          </w:p>
                          <w:p w14:paraId="679623F2" w14:textId="3CB4FDC3" w:rsidR="0012467D" w:rsidRPr="00DB0AAF" w:rsidRDefault="0012467D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се основава на ангажимент към чувството за принадлежност, постиженията, благополучието и психичното здраве на всеки учащ.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ycZAIAANo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0A14AF2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образованието се основава на убеждение в равенството, ангажимент към правата на човека и насърчаване на демократичните ценности в училищните общности;</w:t>
                      </w:r>
                    </w:p>
                    <w:p w14:paraId="76C50824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е свързано със социалната справедливост в образованието и с реформирането на обществото в по-широк план; то не подлежи на договаряне;</w:t>
                      </w:r>
                    </w:p>
                    <w:p w14:paraId="7FD6525F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и качеството в образованието не могат да бъдат разглеждани като отделни въпроси;</w:t>
                      </w:r>
                    </w:p>
                    <w:p w14:paraId="5C230C1C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достъпът до общо образование сам по себе си не е достатъчен; участие означава всички учащи да са ангажирани в учебни дейности, които са значими за тях;</w:t>
                      </w:r>
                    </w:p>
                    <w:p w14:paraId="679623F2" w14:textId="3CB4FDC3" w:rsidR="0012467D" w:rsidRPr="00DB0AAF" w:rsidRDefault="0012467D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се основава на ангажимент към чувството за принадлежност, постиженията, благополучието и психичното здраве на всеки учащ.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теоретични и практически концепции и принципи, както и международни конвенции, подкрепящи приобщаващото образование в глобален и местен контекст;</w:t>
                            </w:r>
                          </w:p>
                          <w:p w14:paraId="40A58D22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по-широката система от култури и политики на образователните институции, която оказва въздействие върху приобщаващото образование; възможните силни и слаби страни на местната образователна система по отношение на равнопоставеността;</w:t>
                            </w:r>
                          </w:p>
                          <w:p w14:paraId="2A24341C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като подход за превръщане на училищата в гостоприемна, подкрепяща и мотивираща среда за всички учащи, а не само за тези, за които се смята, че имат различни потребности и може да са изложени на риск от изключване от възможностите за образование;</w:t>
                            </w:r>
                          </w:p>
                          <w:p w14:paraId="49EFD915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езикът на приобщаването и многообразието и последиците от използването на различна терминология за описване, </w:t>
                            </w:r>
                            <w:proofErr w:type="spellStart"/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стигматизиране</w:t>
                            </w:r>
                            <w:proofErr w:type="spellEnd"/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и категоризиране на обучаемите;</w:t>
                            </w:r>
                          </w:p>
                          <w:p w14:paraId="1167DC57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от гледна точка на присъствието (достъпа до образование), участието (качеството на възможностите за обучение) и постиженията (процесите на обучение и резултатите от тях) на всички учащи;</w:t>
                            </w:r>
                          </w:p>
                          <w:p w14:paraId="4EB09849" w14:textId="60D57159" w:rsidR="00791385" w:rsidRPr="0069302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като подход за осигуряване на представителност на опита на всички учащи, признаване на техните резултати и ефективно разпределение на ресурсите.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530EA9F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теоретични и практически концепции и принципи, както и международни конвенции, подкрепящи приобщаващото образование в глобален и местен контекст;</w:t>
                      </w:r>
                    </w:p>
                    <w:p w14:paraId="40A58D22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по-широката система от култури и политики на образователните институции, която оказва въздействие върху приобщаващото образование; възможните силни и слаби страни на местната образователна система по отношение на равнопоставеността;</w:t>
                      </w:r>
                    </w:p>
                    <w:p w14:paraId="2A24341C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като подход за превръщане на училищата в гостоприемна, подкрепяща и мотивираща среда за всички учащи, а не само за тези, за които се смята, че имат различни потребности и може да са изложени на риск от изключване от възможностите за образование;</w:t>
                      </w:r>
                    </w:p>
                    <w:p w14:paraId="49EFD915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 xml:space="preserve">— езикът на приобщаването и многообразието и последиците от използването на различна терминология за описване, </w:t>
                      </w:r>
                      <w:proofErr w:type="spellStart"/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стигматизиране</w:t>
                      </w:r>
                      <w:proofErr w:type="spellEnd"/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 xml:space="preserve"> и категоризиране на обучаемите;</w:t>
                      </w:r>
                    </w:p>
                    <w:p w14:paraId="1167DC57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от гледна точка на присъствието (достъпа до образование), участието (качеството на възможностите за обучение) и постиженията (процесите на обучение и резултатите от тях) на всички учащи;</w:t>
                      </w:r>
                    </w:p>
                    <w:p w14:paraId="4EB09849" w14:textId="60D57159" w:rsidR="00791385" w:rsidRPr="0069302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като подход за осигуряване на представителност на опита на всички учащи, признаване на техните резултати и ефективно разпределение на ресурсите.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bookmarkStart w:id="4" w:name="_Hlk85450852"/>
                            <w:r w:rsidRPr="00E00B84">
                              <w:rPr>
                                <w:lang w:val="bg-BG" w:bidi="bg-BG"/>
                              </w:rPr>
                              <w:t>— критичен анализ на собствените убеждения и нагласи и на въздействието, което те имат върху действията;</w:t>
                            </w:r>
                          </w:p>
                          <w:bookmarkEnd w:id="4"/>
                          <w:p w14:paraId="61624667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придържане към етичните норми в практиката при всички обстоятелства и спазване на поверителността;</w:t>
                            </w:r>
                          </w:p>
                          <w:p w14:paraId="1233BD7B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способността да се изучава задълбочено историята на образованието, за да се разберат настоящите ситуации и контексти;</w:t>
                            </w:r>
                          </w:p>
                          <w:p w14:paraId="65F8C5EA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стратегии за справяне, които дават възможност на учителите да се противопоставят на нагласи в ущърб на приобщаването и на ситуации, в които е налице сегрегация;</w:t>
                            </w:r>
                          </w:p>
                          <w:p w14:paraId="13CD7E9F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съпричастност към разнообразните силни страни и потребности на учащите;</w:t>
                            </w:r>
                          </w:p>
                          <w:p w14:paraId="4D7F60B8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създаване на модели на уважение в социалните отношения и използване на подходящ език с всички учащи и заинтересовани страни в образованието;</w:t>
                            </w:r>
                          </w:p>
                          <w:p w14:paraId="6AA585DC" w14:textId="7DA63DBF" w:rsidR="00791385" w:rsidRPr="0069302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приобщаващи ръководители, които определят посоката с цел да се насърчи и поддържа приобщаваща училищна култура, която се характеризира с щедрост и истинско чувство на принадлежност на всички.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3CEpLm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087DE90D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bookmarkStart w:id="152" w:name="_Hlk85450852"/>
                      <w:r w:rsidRPr="00E00B84">
                        <w:rPr>
                          <w:lang w:val="bg-BG" w:bidi="bg-BG"/>
                        </w:rPr>
                        <w:t>— критичен анализ на собствените убеждения и нагласи и на въздействието, което те имат върху действията;</w:t>
                      </w:r>
                    </w:p>
                    <w:bookmarkEnd w:id="152"/>
                    <w:p w14:paraId="61624667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придържане към етичните норми в практиката при всички обстоятелства и спазване на поверителността;</w:t>
                      </w:r>
                    </w:p>
                    <w:p w14:paraId="1233BD7B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способността да се изучава задълбочено историята на образованието, за да се разберат настоящите ситуации и контексти;</w:t>
                      </w:r>
                    </w:p>
                    <w:p w14:paraId="65F8C5EA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стратегии за справяне, които дават възможност на учителите да се противопоставят на нагласи в ущърб на приобщаването и на ситуации, в които е налице сегрегация;</w:t>
                      </w:r>
                    </w:p>
                    <w:p w14:paraId="13CD7E9F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съпричастност към разнообразните силни страни и потребности на учащите;</w:t>
                      </w:r>
                    </w:p>
                    <w:p w14:paraId="4D7F60B8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създаване на модели на уважение в социалните отношения и използване на подходящ език с всички учащи и заинтересовани страни в образованието;</w:t>
                      </w:r>
                    </w:p>
                    <w:p w14:paraId="6AA585DC" w14:textId="7DA63DBF" w:rsidR="00791385" w:rsidRPr="0069302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приобщаващи ръководители, които определят посоката с цел да се насърчи и поддържа приобщаваща училищна култура, която се характеризира с щедрост и истинско чувство на принадлежност на всички.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198397FE" w:rsidR="00622128" w:rsidRPr="00D93E29" w:rsidRDefault="005F25C4" w:rsidP="00E90118">
      <w:pPr>
        <w:pStyle w:val="Agency-heading-3"/>
      </w:pPr>
      <w:bookmarkStart w:id="5" w:name="_Toc115437219"/>
      <w:r w:rsidRPr="00D93E29">
        <w:rPr>
          <w:lang w:val="bg-BG" w:bidi="bg-BG"/>
        </w:rPr>
        <w:t>Възгледи на специалистите в областта на образованието за различията между учащите</w:t>
      </w:r>
      <w:bookmarkEnd w:id="5"/>
    </w:p>
    <w:p w14:paraId="4CD377D0" w14:textId="54A17202" w:rsidR="00791385" w:rsidRPr="00D93E29" w:rsidRDefault="00622128" w:rsidP="00791385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различията в човешкото развитие са естествени и следва да се считат за норма;</w:t>
                            </w:r>
                          </w:p>
                          <w:p w14:paraId="0701270E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разнообразието на учащите трябва да се зачита, цени и възприема като ресурс, който подобрява обучителните възможности за всички и носи добавена стойност на училищата, местните общности и обществото;</w:t>
                            </w:r>
                          </w:p>
                          <w:p w14:paraId="5244013A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учителят има ключово влияние върху самочувствието на учащите и следователно върху техния потенциал за учене;</w:t>
                            </w:r>
                          </w:p>
                          <w:p w14:paraId="15EFF04E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категоризацията и </w:t>
                            </w:r>
                            <w:proofErr w:type="spellStart"/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стигматизацията</w:t>
                            </w:r>
                            <w:proofErr w:type="spellEnd"/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на учащите може да се отрази неблагоприятно върху обучителните възможности;</w:t>
                            </w:r>
                          </w:p>
                          <w:p w14:paraId="1F7CC965" w14:textId="412E3EAB" w:rsidR="00325501" w:rsidRPr="00693024" w:rsidRDefault="00325501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всеки член на персонала в образованието носи отговорност да допринесе за училищна култура, в която многообразието се приема с охота.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46E980DB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различията в човешкото развитие са естествени и следва да се считат за норма;</w:t>
                      </w:r>
                    </w:p>
                    <w:p w14:paraId="0701270E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разнообразието на учащите трябва да се зачита, цени и възприема като ресурс, който подобрява обучителните възможности за всички и носи добавена стойност на училищата, местните общности и обществото;</w:t>
                      </w:r>
                    </w:p>
                    <w:p w14:paraId="5244013A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учителят има ключово влияние върху самочувствието на учащите и следователно върху техния потенциал за учене;</w:t>
                      </w:r>
                    </w:p>
                    <w:p w14:paraId="15EFF04E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 xml:space="preserve">— категоризацията и </w:t>
                      </w:r>
                      <w:proofErr w:type="spellStart"/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стигматизацията</w:t>
                      </w:r>
                      <w:proofErr w:type="spellEnd"/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 xml:space="preserve"> на учащите може да се отрази неблагоприятно върху обучителните възможности;</w:t>
                      </w:r>
                    </w:p>
                    <w:p w14:paraId="1F7CC965" w14:textId="412E3EAB" w:rsidR="00325501" w:rsidRPr="00693024" w:rsidRDefault="00325501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всеки член на персонала в образованието носи отговорност да допринесе за училищна култура, в която многообразието се приема с охота.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77777777" w:rsidR="00325501" w:rsidRPr="00E00B84" w:rsidRDefault="00325501" w:rsidP="002A55F0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е „нормално да си различен“;</w:t>
                            </w:r>
                          </w:p>
                          <w:p w14:paraId="1A85F495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съществена информация за многообразието на учащите, произтичащо от различните нужди от подкрепа, култура, език, социално-икономически произход и т.н., взаимодействията между характеристиките на многообразието и тяхното взаимодействие с училищния контекст;</w:t>
                            </w:r>
                          </w:p>
                          <w:p w14:paraId="2004BF63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концепции в основата на различни аспекти на идентичността на учащите (увреждане, пол, многоезичие и т.н.) и въздействието на дискриминационни практики (основани на расизъм, отдаване на предимство на хора без увреждания и т.н.);</w:t>
                            </w:r>
                          </w:p>
                          <w:p w14:paraId="712F08D6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учащите се учат по различни начини, които могат да бъдат използвани за подпомагане на тяхното обучение и на обучението на техните връстници;</w:t>
                            </w:r>
                          </w:p>
                          <w:p w14:paraId="3472EBB6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училището е общност и социална среда, която влияе на самочувствието и потенциала за учене на учащите;</w:t>
                            </w:r>
                          </w:p>
                          <w:p w14:paraId="133271A8" w14:textId="33EF335D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демографският състав в училището и в класа непрекъснато се променя; многообразието не може да се разглежда като статично понятие.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6B0ADB24" w14:textId="77777777" w:rsidR="00325501" w:rsidRPr="00E00B84" w:rsidRDefault="00325501" w:rsidP="002A55F0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е „нормално да си различен“;</w:t>
                      </w:r>
                    </w:p>
                    <w:p w14:paraId="1A85F495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съществена информация за многообразието на учащите, произтичащо от различните нужди от подкрепа, култура, език, социално-икономически произход и т.н., взаимодействията между характеристиките на многообразието и тяхното взаимодействие с училищния контекст;</w:t>
                      </w:r>
                    </w:p>
                    <w:p w14:paraId="2004BF63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концепции в основата на различни аспекти на идентичността на учащите (увреждане, пол, многоезичие и т.н.) и въздействието на дискриминационни практики (основани на расизъм, отдаване на предимство на хора без увреждания и т.н.);</w:t>
                      </w:r>
                    </w:p>
                    <w:p w14:paraId="712F08D6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учащите се учат по различни начини, които могат да бъдат използвани за подпомагане на тяхното обучение и на обучението на техните връстници;</w:t>
                      </w:r>
                    </w:p>
                    <w:p w14:paraId="3472EBB6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училището е общност и социална среда, която влияе на самочувствието и потенциала за учене на учащите;</w:t>
                      </w:r>
                    </w:p>
                    <w:p w14:paraId="133271A8" w14:textId="33EF335D" w:rsidR="00325501" w:rsidRPr="00325501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демографският състав в училището и в класа непрекъснато се променя; многообразието не може да се разглежда като статично понятие.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развитие на умения да се извличат поуки от многообразието на учащите;</w:t>
                            </w:r>
                          </w:p>
                          <w:p w14:paraId="36615E15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установяване на най-подходящите начини да се откликне на многообразието във всички ситуации, включително справяне с инциденти, породени от расизъм, и избягване на подходи към поведението на учащите, ориентирани към преодоляване на дефицити;</w:t>
                            </w:r>
                          </w:p>
                          <w:p w14:paraId="506313DC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разглеждане на въпроса за многообразието при прилагането на учебния план;</w:t>
                            </w:r>
                          </w:p>
                          <w:p w14:paraId="03FDBCA9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използване на многообразието от подходи към ученето като ресурс за преподаване;</w:t>
                            </w:r>
                          </w:p>
                          <w:p w14:paraId="383B5BCA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междукултурен диалог, посредничество и образование за мир с цел създаване на сплотени общности в клас;</w:t>
                            </w:r>
                          </w:p>
                          <w:p w14:paraId="583D174B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принос за изграждането на училищата като общности на учащите, в които се уважават, насърчават и приветстват постиженията на всички учащи;</w:t>
                            </w:r>
                          </w:p>
                          <w:p w14:paraId="1030B549" w14:textId="173E8B53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предоставяне на насоки на колеги, учители в процес на обучение преди започване на работа и наскоро завършили учители как да подхождат към многообразието.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B6mbqG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3E57FB7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развитие на умения да се извличат поуки от многообразието на учащите;</w:t>
                      </w:r>
                    </w:p>
                    <w:p w14:paraId="36615E15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установяване на най-подходящите начини да се откликне на многообразието във всички ситуации, включително справяне с инциденти, породени от расизъм, и избягване на подходи към поведението на учащите, ориентирани към преодоляване на дефицити;</w:t>
                      </w:r>
                    </w:p>
                    <w:p w14:paraId="506313DC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разглеждане на въпроса за многообразието при прилагането на учебния план;</w:t>
                      </w:r>
                    </w:p>
                    <w:p w14:paraId="03FDBCA9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използване на многообразието от подходи към ученето като ресурс за преподаване;</w:t>
                      </w:r>
                    </w:p>
                    <w:p w14:paraId="383B5BCA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междукултурен диалог, посредничество и образование за мир с цел създаване на сплотени общности в клас;</w:t>
                      </w:r>
                    </w:p>
                    <w:p w14:paraId="583D174B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принос за изграждането на училищата като общности на учащите, в които се уважават, насърчават и приветстват постиженията на всички учащи;</w:t>
                      </w:r>
                    </w:p>
                    <w:p w14:paraId="1030B549" w14:textId="173E8B53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предоставяне на насоки на колеги, учители в процес на обучение преди започване на работа и наскоро завършили учители как да подхождат към многообразието.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05A165D1" w:rsidR="00622128" w:rsidRPr="00D93E29" w:rsidRDefault="00622128" w:rsidP="00622128">
      <w:pPr>
        <w:pStyle w:val="Agency-heading-2"/>
      </w:pPr>
      <w:bookmarkStart w:id="6" w:name="_Toc115437220"/>
      <w:r w:rsidRPr="00D93E29">
        <w:rPr>
          <w:lang w:val="bg-BG" w:bidi="bg-BG"/>
        </w:rPr>
        <w:lastRenderedPageBreak/>
        <w:t>Подкрепа за всички учащи</w:t>
      </w:r>
      <w:bookmarkEnd w:id="6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bg-BG" w:bidi="bg-BG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Учителите и другите специалисти в областта на образованието са дълбоко ангажирани с постиженията, благополучието и чувството на принадлежност на всички учащи.</w:t>
                            </w:r>
                          </w:p>
                          <w:p w14:paraId="48C42D9A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29164729" w14:textId="55454451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насърчаване на академичното, практическото, социалното и емоционалното обучение на всички учащи;</w:t>
                            </w:r>
                          </w:p>
                          <w:p w14:paraId="56B4BE0B" w14:textId="7D49389C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подкрепа за благополучието на всички учащи;</w:t>
                            </w:r>
                          </w:p>
                          <w:p w14:paraId="1D5AC099" w14:textId="6EEB9724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ефективни подходи на преподаване и гъвкава организация на подкрепата.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&#13;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Учителите и другите специалисти в областта на образованието са дълбоко ангажирани с постиженията, благополучието и чувството на принадлежност на всички учащи.</w:t>
                      </w:r>
                    </w:p>
                    <w:p w14:paraId="48C42D9A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29164729" w14:textId="55454451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насърчаване на академичното, практическото, социалното и емоционалното обучение на всички учащи;</w:t>
                      </w:r>
                    </w:p>
                    <w:p w14:paraId="56B4BE0B" w14:textId="7D49389C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подкрепа за благополучието на всички учащи;</w:t>
                      </w:r>
                    </w:p>
                    <w:p w14:paraId="1D5AC099" w14:textId="6EEB9724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ефективни подходи на преподаване и гъвкава организация на подкрепата.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5A4F635B" w:rsidR="001600DB" w:rsidRPr="00D93E29" w:rsidRDefault="00622128" w:rsidP="00E90118">
      <w:pPr>
        <w:pStyle w:val="Agency-heading-3"/>
      </w:pPr>
      <w:bookmarkStart w:id="7" w:name="_Toc115437221"/>
      <w:r w:rsidRPr="00D93E29">
        <w:rPr>
          <w:lang w:val="bg-BG" w:bidi="bg-BG"/>
        </w:rPr>
        <w:t>Насърчаване на академичното, практическото, социалното и емоционалното обучение на всички учащи</w:t>
      </w:r>
      <w:bookmarkEnd w:id="7"/>
    </w:p>
    <w:p w14:paraId="70EA553B" w14:textId="0048BFEE" w:rsidR="00622128" w:rsidRPr="00D93E29" w:rsidRDefault="00622128" w:rsidP="00E90118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ученето е предимно социална дейност;</w:t>
                            </w:r>
                          </w:p>
                          <w:p w14:paraId="13804701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от </w:t>
                            </w:r>
                            <w:proofErr w:type="spellStart"/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холистична</w:t>
                            </w:r>
                            <w:proofErr w:type="spellEnd"/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гледна точка академичното, практическото, социалното и емоционалното обучение са еднакво важни за всички учащи;</w:t>
                            </w:r>
                          </w:p>
                          <w:p w14:paraId="3B30ABF5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очакванията на учителите са ключов фактор за успеха на учащите и следователно високите очаквания към всички учащи са от изключително важно значение;</w:t>
                            </w:r>
                          </w:p>
                          <w:p w14:paraId="5541B17E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родителите и семейството са основен ресурс за обучението на учащите;</w:t>
                            </w:r>
                          </w:p>
                          <w:p w14:paraId="573DDEC7" w14:textId="61874828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потенциалът за учене на всеки учащ трябва да бъде открит, стимулиран и оценен.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D28DBAD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ученето е предимно социална дейност;</w:t>
                      </w:r>
                    </w:p>
                    <w:p w14:paraId="13804701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 xml:space="preserve">— от </w:t>
                      </w:r>
                      <w:proofErr w:type="spellStart"/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холистична</w:t>
                      </w:r>
                      <w:proofErr w:type="spellEnd"/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 xml:space="preserve"> гледна точка академичното, практическото, социалното и емоционалното обучение са еднакво важни за всички учащи;</w:t>
                      </w:r>
                    </w:p>
                    <w:p w14:paraId="3B30ABF5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очакванията на учителите са ключов фактор за успеха на учащите и следователно високите очаквания към всички учащи са от изключително важно значение;</w:t>
                      </w:r>
                    </w:p>
                    <w:p w14:paraId="5541B17E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родителите и семейството са основен ресурс за обучението на учащите;</w:t>
                      </w:r>
                    </w:p>
                    <w:p w14:paraId="573DDEC7" w14:textId="61874828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потенциалът за учене на всеки учащ трябва да бъде открит, стимулиран и оценен.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на развитието на интелекта и способностите може да се повлияе;</w:t>
                            </w:r>
                          </w:p>
                          <w:p w14:paraId="7C64556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стойността на превенцията и ранната интервенция;</w:t>
                            </w:r>
                          </w:p>
                          <w:p w14:paraId="302C774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типичните модели и пътища на детското развитие, особено във връзка със социалните и комуникационните умения;</w:t>
                            </w:r>
                          </w:p>
                          <w:p w14:paraId="34E7CCC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различните модели на учене и подходи към ученето, които учащите могат да възприемат;</w:t>
                            </w:r>
                          </w:p>
                          <w:p w14:paraId="3BA707A4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индивидуалните потребности на учащите, планирането на подкрепата и мониторинга на резултатите на учащите;</w:t>
                            </w:r>
                          </w:p>
                          <w:p w14:paraId="35A9EF01" w14:textId="17031D82" w:rsidR="00F213B6" w:rsidRPr="00325501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необходимостта от разумно приспособяване и подкрепа (физическа, социална, емоционална и/или академична) за справяне с индивидуалните обстоятелства, на които трябва да се обърне внимание в даден момент.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4A6AC069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на развитието на интелекта и способностите може да се повлияе;</w:t>
                      </w:r>
                    </w:p>
                    <w:p w14:paraId="7C64556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стойността на превенцията и ранната интервенция;</w:t>
                      </w:r>
                    </w:p>
                    <w:p w14:paraId="302C774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типичните модели и пътища на детското развитие, особено във връзка със социалните и комуникационните умения;</w:t>
                      </w:r>
                    </w:p>
                    <w:p w14:paraId="34E7CCC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различните модели на учене и подходи към ученето, които учащите могат да възприемат;</w:t>
                      </w:r>
                    </w:p>
                    <w:p w14:paraId="3BA707A4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индивидуалните потребности на учащите, планирането на подкрепата и мониторинга на резултатите на учащите;</w:t>
                      </w:r>
                    </w:p>
                    <w:p w14:paraId="35A9EF01" w14:textId="17031D82" w:rsidR="00F213B6" w:rsidRPr="00325501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необходимостта от разумно приспособяване и подкрепа (физическа, социална, емоционална и/или академична) за справяне с индивидуалните обстоятелства, на които трябва да се обърне внимание в даден момент.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ефективна вербална и невербална комуникация, за да се отговори на разнообразните начини на комуникация на учащите, родителите и специалистите;</w:t>
                            </w:r>
                          </w:p>
                          <w:p w14:paraId="493EBBBC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подкрепа за развитието на комуникативните умения и възможности на учащите;</w:t>
                            </w:r>
                          </w:p>
                          <w:p w14:paraId="06B4EEEC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оценка и развитие на ефективни стратегии и умения за учене у учащите;</w:t>
                            </w:r>
                          </w:p>
                          <w:p w14:paraId="663E7C1E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ученето от връстници и на други подходи за кооперативно учене;</w:t>
                            </w:r>
                          </w:p>
                          <w:p w14:paraId="062C876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безопасна обучителна среда, в която учащите могат да поемат рискове и дори да се провалят;</w:t>
                            </w:r>
                          </w:p>
                          <w:p w14:paraId="4BA8D7C5" w14:textId="32201BD8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оценяване на подходи на учене, при които се отчита социалното, емоционалното и академичното учене.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2147596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ефективна вербална и невербална комуникация, за да се отговори на разнообразните начини на комуникация на учащите, родителите и специалистите;</w:t>
                      </w:r>
                    </w:p>
                    <w:p w14:paraId="493EBBBC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подкрепа за развитието на комуникативните умения и възможности на учащите;</w:t>
                      </w:r>
                    </w:p>
                    <w:p w14:paraId="06B4EEEC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оценка и развитие на ефективни стратегии и умения за учене у учащите;</w:t>
                      </w:r>
                    </w:p>
                    <w:p w14:paraId="663E7C1E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ученето от връстници и на други подходи за кооперативно учене;</w:t>
                      </w:r>
                    </w:p>
                    <w:p w14:paraId="062C876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безопасна обучителна среда, в която учащите могат да поемат рискове и дори да се провалят;</w:t>
                      </w:r>
                    </w:p>
                    <w:p w14:paraId="4BA8D7C5" w14:textId="32201BD8" w:rsidR="00F213B6" w:rsidRPr="00F213B6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оценяване на подходи на учене, при които се отчита социалното, емоционалното и академичното учене.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306ECDF9" w:rsidR="001600DB" w:rsidRPr="00D93E29" w:rsidRDefault="00622128" w:rsidP="00CD347B">
      <w:pPr>
        <w:pStyle w:val="Agency-heading-3"/>
      </w:pPr>
      <w:bookmarkStart w:id="8" w:name="_Toc115437222"/>
      <w:r w:rsidRPr="00D93E29">
        <w:rPr>
          <w:lang w:val="bg-BG" w:bidi="bg-BG"/>
        </w:rPr>
        <w:lastRenderedPageBreak/>
        <w:t>Подкрепа за благополучието на всички учащи</w:t>
      </w:r>
      <w:bookmarkEnd w:id="8"/>
    </w:p>
    <w:p w14:paraId="7A1E7A6C" w14:textId="06C3AF29" w:rsidR="00622128" w:rsidRPr="00D93E29" w:rsidRDefault="00622128" w:rsidP="00CD347B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значението на изграждането на положителна връзка учител—учащ с всички учащи;</w:t>
                            </w:r>
                          </w:p>
                          <w:p w14:paraId="0961D0CC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значението на проявата на съчувствие към емоционалните потребности на учащите;</w:t>
                            </w:r>
                          </w:p>
                          <w:p w14:paraId="65607B3D" w14:textId="3C2F3A5A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значението на грижата за собственото благополучие като професионалист.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AAZAIAANs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42A6498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значението на изграждането на положителна връзка учител—учащ с всички учащи;</w:t>
                      </w:r>
                    </w:p>
                    <w:p w14:paraId="0961D0CC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значението на проявата на съчувствие към емоционалните потребности на учащите;</w:t>
                      </w:r>
                    </w:p>
                    <w:p w14:paraId="65607B3D" w14:textId="3C2F3A5A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значението на грижата за собственото благополучие като професионалист.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положително поведение и подходи за управление на класа;</w:t>
                            </w:r>
                          </w:p>
                          <w:p w14:paraId="633C78F5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 какъв начин психичното здраве влияе на общото благополучие и ученето;</w:t>
                            </w:r>
                          </w:p>
                          <w:p w14:paraId="0D7BEE5A" w14:textId="5100A5DE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разбиране, че емоциите и социалните контексти могат да дадат тласък на ученето или да го блокират.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5E865A20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положително поведение и подходи за управление на класа;</w:t>
                      </w:r>
                    </w:p>
                    <w:p w14:paraId="633C78F5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по какъв начин психичното здраве влияе на общото благополучие и ученето;</w:t>
                      </w:r>
                    </w:p>
                    <w:p w14:paraId="0D7BEE5A" w14:textId="5100A5DE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разбиране, че емоциите и социалните контексти могат да дадат тласък на ученето или да го блокират.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използване на умения за ръководене на класа, които включват систематични подходи за положително управление на класа;</w:t>
                            </w:r>
                          </w:p>
                          <w:p w14:paraId="073B4C38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премахване на социалните пречки при работа в групи;</w:t>
                            </w:r>
                          </w:p>
                          <w:p w14:paraId="08E7AE0E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прилагане на подходи за управление на положителното поведение, които подпомагат социалното развитие и взаимодействието между учащите;</w:t>
                            </w:r>
                          </w:p>
                          <w:p w14:paraId="23C576AA" w14:textId="33B6D3CE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развиване на устойчивост и стратегии за справяне с предизвикателно поведение.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CCE73C0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използване на умения за ръководене на класа, които включват систематични подходи за положително управление на класа;</w:t>
                      </w:r>
                    </w:p>
                    <w:p w14:paraId="073B4C38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премахване на социалните пречки при работа в групи;</w:t>
                      </w:r>
                    </w:p>
                    <w:p w14:paraId="08E7AE0E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прилагане на подходи за управление на положителното поведение, които подпомагат социалното развитие и взаимодействието между учащите;</w:t>
                      </w:r>
                    </w:p>
                    <w:p w14:paraId="23C576AA" w14:textId="33B6D3CE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развиване на устойчивост и стратегии за справяне с предизвикателно поведение.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7777777" w:rsidR="001600DB" w:rsidRPr="00D93E29" w:rsidRDefault="00622128" w:rsidP="00BF6AFD">
      <w:pPr>
        <w:pStyle w:val="Agency-heading-3"/>
      </w:pPr>
      <w:bookmarkStart w:id="9" w:name="_Toc115437223"/>
      <w:r w:rsidRPr="00D93E29">
        <w:rPr>
          <w:lang w:val="bg-BG" w:bidi="bg-BG"/>
        </w:rPr>
        <w:lastRenderedPageBreak/>
        <w:t>Ефективни подходи на преподаване и гъвкава организация на подкрепата</w:t>
      </w:r>
      <w:bookmarkEnd w:id="9"/>
    </w:p>
    <w:p w14:paraId="51C2AC90" w14:textId="3CD342B8" w:rsidR="00987416" w:rsidRPr="00D93E29" w:rsidRDefault="00622128" w:rsidP="00366167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целта на ефективното преподаване е да бъдат представени всички учащи;</w:t>
                            </w:r>
                          </w:p>
                          <w:p w14:paraId="63CF710F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учителите поемат отговорност да улесняват ученето на всички учащи в даден клас;</w:t>
                            </w:r>
                          </w:p>
                          <w:p w14:paraId="283129A9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способностите на учащите не са константа; всички учащи имат капацитет да учат и да се развиват;</w:t>
                            </w:r>
                          </w:p>
                          <w:p w14:paraId="011810BD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в разнородните класове може да бъде подкрепено обучението на всички;</w:t>
                            </w:r>
                          </w:p>
                          <w:p w14:paraId="1346DC0F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ученето е процес, като целта е всички учащи да развият ефективни стратегии и умения за учене, а не само да усвоят съдържанието или да придобият знания по предмета;</w:t>
                            </w:r>
                          </w:p>
                          <w:p w14:paraId="2074E42C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учебният процес е по същество еднакъв за всички учащи; изискват се много малко „специални техники“;</w:t>
                            </w:r>
                          </w:p>
                          <w:p w14:paraId="3F623E38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понякога за специфични трудности при ученето са необходими ответни мерки, основани на приспособяване на учебния план и на подходите на преподаване;</w:t>
                            </w:r>
                          </w:p>
                          <w:p w14:paraId="6D687739" w14:textId="399DD8B3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приспособяването за някои учащи не е за сметка на други, а допринасят за изграждането на универсални подходи на преподаване.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639005A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целта на ефективното преподаване е да бъдат представени всички учащи;</w:t>
                      </w:r>
                    </w:p>
                    <w:p w14:paraId="63CF710F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учителите поемат отговорност да улесняват ученето на всички учащи в даден клас;</w:t>
                      </w:r>
                    </w:p>
                    <w:p w14:paraId="283129A9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способностите на учащите не са константа; всички учащи имат капацитет да учат и да се развиват;</w:t>
                      </w:r>
                    </w:p>
                    <w:p w14:paraId="011810BD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в разнородните класове може да бъде подкрепено обучението на всички;</w:t>
                      </w:r>
                    </w:p>
                    <w:p w14:paraId="1346DC0F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ученето е процес, като целта е всички учащи да развият ефективни стратегии и умения за учене, а не само да усвоят съдържанието или да придобият знания по предмета;</w:t>
                      </w:r>
                    </w:p>
                    <w:p w14:paraId="2074E42C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учебният процес е по същество еднакъв за всички учащи; изискват се много малко „специални техники“;</w:t>
                      </w:r>
                    </w:p>
                    <w:p w14:paraId="3F623E38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понякога за специфични трудности при ученето са необходими ответни мерки, основани на приспособяване на учебния план и на подходите на преподаване;</w:t>
                      </w:r>
                    </w:p>
                    <w:p w14:paraId="6D687739" w14:textId="399DD8B3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приспособяването за някои учащи не е за сметка на други, а допринасят за изграждането на универсални подходи на преподаване.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как учат учащите и педагогически подходи в подкрепа на образователния процес;</w:t>
                            </w:r>
                          </w:p>
                          <w:p w14:paraId="34300CD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управление на физическата и социалната среда в класа с цел да се подпомогне ученето;</w:t>
                            </w:r>
                          </w:p>
                          <w:p w14:paraId="326A86A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начини за установяване и премахване на различни пречки пред ученето и техните последици за преподаването;</w:t>
                            </w:r>
                          </w:p>
                          <w:p w14:paraId="3BBB8A2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развиване на основни умения — по-специално ключови компетентности — заедно със свързаните с тях подходи за преподаване и оценяване;</w:t>
                            </w:r>
                          </w:p>
                          <w:p w14:paraId="24AF044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оценяване на наученото, съсредоточено върху установяване на силните страни на всеки учащ;</w:t>
                            </w:r>
                          </w:p>
                          <w:p w14:paraId="694508E3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педагогически подходи, съобразени с културните различия, и диференциране на съдържанието на учебния план, процесите на учене и учебните материали, така че да бъдат обхванати всички учащи и да се отговори на различни потребности;</w:t>
                            </w:r>
                          </w:p>
                          <w:p w14:paraId="1872E387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принципите и насоките за универсален дизайн, диференциация и други рамки за развитие на приобщаваща обучителна среда и осигуряване на съдържателни преживявания в процеса на учене за всички;</w:t>
                            </w:r>
                          </w:p>
                          <w:p w14:paraId="0A8F7D93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подходи за персонализирано обучение, които подкрепят всички учащи да развият умения за самостоятелно учене;</w:t>
                            </w:r>
                          </w:p>
                          <w:p w14:paraId="73DAEFF7" w14:textId="3E3158AD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разработване, прилагане и ефективен преглед на индивидуални образователни планове или на сходни индивидуализирани учебни програми за някои учащи, когато е подходящо.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949EDAE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как учат учащите и педагогически подходи в подкрепа на образователния процес;</w:t>
                      </w:r>
                    </w:p>
                    <w:p w14:paraId="34300CD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управление на физическата и социалната среда в класа с цел да се подпомогне ученето;</w:t>
                      </w:r>
                    </w:p>
                    <w:p w14:paraId="326A86A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начини за установяване и премахване на различни пречки пред ученето и техните последици за преподаването;</w:t>
                      </w:r>
                    </w:p>
                    <w:p w14:paraId="3BBB8A2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развиване на основни умения — по-специално ключови компетентности — заедно със свързаните с тях подходи за преподаване и оценяване;</w:t>
                      </w:r>
                    </w:p>
                    <w:p w14:paraId="24AF044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оценяване на наученото, съсредоточено върху установяване на силните страни на всеки учащ;</w:t>
                      </w:r>
                    </w:p>
                    <w:p w14:paraId="694508E3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педагогически подходи, съобразени с културните различия, и диференциране на съдържанието на учебния план, процесите на учене и учебните материали, така че да бъдат обхванати всички учащи и да се отговори на различни потребности;</w:t>
                      </w:r>
                    </w:p>
                    <w:p w14:paraId="1872E387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принципите и насоките за универсален дизайн, диференциация и други рамки за развитие на приобщаваща обучителна среда и осигуряване на съдържателни преживявания в процеса на учене за всички;</w:t>
                      </w:r>
                    </w:p>
                    <w:p w14:paraId="0A8F7D93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подходи за персонализирано обучение, които подкрепят всички учащи да развият умения за самостоятелно учене;</w:t>
                      </w:r>
                    </w:p>
                    <w:p w14:paraId="73DAEFF7" w14:textId="3E3158AD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разработване, прилагане и ефективен преглед на индивидуални образователни планове или на сходни индивидуализирани учебни програми за някои учащи, когато е подходящо.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умения за ръководене на класа, които включват систематични подходи за положително управление на класа;</w:t>
                            </w:r>
                          </w:p>
                          <w:p w14:paraId="52E67887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работа с отделни учащи и с разнородни групи;</w:t>
                            </w:r>
                          </w:p>
                          <w:p w14:paraId="6EAAAE0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учебния план като инструмент за приобщаване, който подкрепя достъпа до обучение;</w:t>
                            </w:r>
                          </w:p>
                          <w:p w14:paraId="24E249D6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разглеждане на въпроси, свързани с многообразието, в процеса на разработване на учебния план;</w:t>
                            </w:r>
                          </w:p>
                          <w:p w14:paraId="183758C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диференциране на методите, съдържанието и резултатите от обучението;</w:t>
                            </w:r>
                          </w:p>
                          <w:p w14:paraId="1E54BEEE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подходи за преподаване, основани на доказателства, за постигане на обучителните цели, като гъвкаво обучение, алтернативни пътища за обучение, съвместно решаване на проблеми и ясна обратна връзка с учащите;</w:t>
                            </w:r>
                          </w:p>
                          <w:p w14:paraId="342D69A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кооперативното учене, при което учащите си помагат взаимно по различни начини, включително наставничество от връстници, в гъвкави групи от учащи;</w:t>
                            </w:r>
                          </w:p>
                          <w:p w14:paraId="4D3A3608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ИКТ и подпомагащи технологии в подкрепа на гъвкави подходи към ученето;</w:t>
                            </w:r>
                          </w:p>
                          <w:p w14:paraId="4D37A400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 xml:space="preserve">— използване на формиращо и обобщаващо оценяване, които подкрепят обучението и не водят до </w:t>
                            </w:r>
                            <w:proofErr w:type="spellStart"/>
                            <w:r w:rsidRPr="00E00B84">
                              <w:rPr>
                                <w:lang w:val="bg-BG" w:bidi="bg-BG"/>
                              </w:rPr>
                              <w:t>стигматизация</w:t>
                            </w:r>
                            <w:proofErr w:type="spellEnd"/>
                            <w:r w:rsidRPr="00E00B84">
                              <w:rPr>
                                <w:lang w:val="bg-BG" w:bidi="bg-BG"/>
                              </w:rPr>
                              <w:t xml:space="preserve"> или до отрицателни последици за учащите;</w:t>
                            </w:r>
                          </w:p>
                          <w:p w14:paraId="29DA9455" w14:textId="354BD060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набор от умения за вербална и невербална комуникация за улесняване на ученето.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243823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умения за ръководене на класа, които включват систематични подходи за положително управление на класа;</w:t>
                      </w:r>
                    </w:p>
                    <w:p w14:paraId="52E67887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работа с отделни учащи и с разнородни групи;</w:t>
                      </w:r>
                    </w:p>
                    <w:p w14:paraId="6EAAAE0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учебния план като инструмент за приобщаване, който подкрепя достъпа до обучение;</w:t>
                      </w:r>
                    </w:p>
                    <w:p w14:paraId="24E249D6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разглеждане на въпроси, свързани с многообразието, в процеса на разработване на учебния план;</w:t>
                      </w:r>
                    </w:p>
                    <w:p w14:paraId="183758C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диференциране на методите, съдържанието и резултатите от обучението;</w:t>
                      </w:r>
                    </w:p>
                    <w:p w14:paraId="1E54BEEE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подходи за преподаване, основани на доказателства, за постигане на обучителните цели, като гъвкаво обучение, алтернативни пътища за обучение, съвместно решаване на проблеми и ясна обратна връзка с учащите;</w:t>
                      </w:r>
                    </w:p>
                    <w:p w14:paraId="342D69A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кооперативното учене, при което учащите си помагат взаимно по различни начини, включително наставничество от връстници, в гъвкави групи от учащи;</w:t>
                      </w:r>
                    </w:p>
                    <w:p w14:paraId="4D3A3608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ИКТ и подпомагащи технологии в подкрепа на гъвкави подходи към ученето;</w:t>
                      </w:r>
                    </w:p>
                    <w:p w14:paraId="4D37A400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 xml:space="preserve">— използване на формиращо и обобщаващо оценяване, които подкрепят обучението и не водят до </w:t>
                      </w:r>
                      <w:proofErr w:type="spellStart"/>
                      <w:r w:rsidRPr="00E00B84">
                        <w:rPr>
                          <w:lang w:val="bg-BG" w:bidi="bg-BG"/>
                        </w:rPr>
                        <w:t>стигматизация</w:t>
                      </w:r>
                      <w:proofErr w:type="spellEnd"/>
                      <w:r w:rsidRPr="00E00B84">
                        <w:rPr>
                          <w:lang w:val="bg-BG" w:bidi="bg-BG"/>
                        </w:rPr>
                        <w:t xml:space="preserve"> или до отрицателни последици за учащите;</w:t>
                      </w:r>
                    </w:p>
                    <w:p w14:paraId="29DA9455" w14:textId="354BD060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използване на набор от умения за вербална и невербална комуникация за улесняване на ученето.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6983E60E" w:rsidR="00622128" w:rsidRPr="00D93E29" w:rsidRDefault="00622128" w:rsidP="00622128">
      <w:pPr>
        <w:pStyle w:val="Agency-heading-2"/>
      </w:pPr>
      <w:bookmarkStart w:id="10" w:name="_Toc115437224"/>
      <w:r w:rsidRPr="00D93E29">
        <w:rPr>
          <w:lang w:val="bg-BG" w:bidi="bg-BG"/>
        </w:rPr>
        <w:t>Работа с други</w:t>
      </w:r>
      <w:bookmarkEnd w:id="10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bg-BG" w:bidi="bg-BG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Застъпничеството, сътрудничеството и работата в екип са основни подходи за всички учители и други специалисти в областта на образованието.</w:t>
                            </w:r>
                          </w:p>
                          <w:p w14:paraId="5E57162A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4DFA1EFA" w14:textId="77777777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осигуряване на действителна възможност да се чуе гласът на учащите;</w:t>
                            </w:r>
                          </w:p>
                          <w:p w14:paraId="0F832EDF" w14:textId="77777777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работа с родителите и със семействата;</w:t>
                            </w:r>
                          </w:p>
                          <w:p w14:paraId="48A96825" w14:textId="36A9D084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работа с различни специалисти в областта на образованието.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Застъпничеството, сътрудничеството и работата в екип са основни подходи за всички учители и други специалисти в областта на образованието.</w:t>
                      </w:r>
                    </w:p>
                    <w:p w14:paraId="5E57162A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4DFA1EFA" w14:textId="77777777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осигуряване на действителна възможност да се чуе гласът на учащите;</w:t>
                      </w:r>
                    </w:p>
                    <w:p w14:paraId="0F832EDF" w14:textId="77777777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работа с родителите и със семействата;</w:t>
                      </w:r>
                    </w:p>
                    <w:p w14:paraId="48A96825" w14:textId="36A9D084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работа с различни специалисти в областта на образованието.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6D50DC59" w:rsidR="00622128" w:rsidRPr="00D93E29" w:rsidRDefault="00622128" w:rsidP="00BF6AFD">
      <w:pPr>
        <w:pStyle w:val="Agency-heading-3"/>
      </w:pPr>
      <w:bookmarkStart w:id="11" w:name="_Toc115437225"/>
      <w:r w:rsidRPr="00D93E29">
        <w:rPr>
          <w:lang w:val="bg-BG" w:bidi="bg-BG"/>
        </w:rPr>
        <w:lastRenderedPageBreak/>
        <w:t>Осигуряване на действителна възможност да се чуе гласът на учащите</w:t>
      </w:r>
      <w:bookmarkEnd w:id="11"/>
    </w:p>
    <w:p w14:paraId="6CFB25E8" w14:textId="5E1B70C5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77777777" w:rsidR="00EE1ABC" w:rsidRPr="00EE1ABC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учащите са ресурс на качественото образование;</w:t>
                            </w:r>
                          </w:p>
                          <w:p w14:paraId="47CE7D1F" w14:textId="77777777" w:rsidR="00EE1ABC" w:rsidRPr="00EE1ABC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мненията на учащите трябва да бъдат чути по въпроси, които засягат техния опит в училище, подкрепата в процеса на учене и планирането на тяхното бъдеще;</w:t>
                            </w:r>
                          </w:p>
                          <w:p w14:paraId="64C9C880" w14:textId="2E1EA932" w:rsidR="00EE1ABC" w:rsidRPr="00EE1ABC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личните въжделения, цели и страхове на учащите имат значение и трябва да бъдат чути, особено когато става дума за учащи със сложни потребности или които принадлежат към уязвими групи и групи, до които се достига трудно, включително учащи извън формалното образование или в предучилищния или </w:t>
                            </w:r>
                            <w:proofErr w:type="spellStart"/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следучилищния</w:t>
                            </w:r>
                            <w:proofErr w:type="spellEnd"/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етап на образованието.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7849F1CF" w14:textId="77777777" w:rsidR="00EE1ABC" w:rsidRPr="00EE1ABC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>— учащите са ресурс на качественото образование;</w:t>
                      </w:r>
                    </w:p>
                    <w:p w14:paraId="47CE7D1F" w14:textId="77777777" w:rsidR="00EE1ABC" w:rsidRPr="00EE1ABC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>— мненията на учащите трябва да бъдат чути по въпроси, които засягат техния опит в училище, подкрепата в процеса на учене и планирането на тяхното бъдеще;</w:t>
                      </w:r>
                    </w:p>
                    <w:p w14:paraId="64C9C880" w14:textId="2E1EA932" w:rsidR="00EE1ABC" w:rsidRPr="00EE1ABC" w:rsidRDefault="00EE1ABC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 xml:space="preserve">— личните въжделения, цели и страхове на учащите имат значение и трябва да бъдат чути, особено когато става дума за учащи със сложни потребности или които принадлежат към уязвими групи и групи, до които се достига трудно, включително учащи извън формалното образование или в предучилищния или </w:t>
                      </w:r>
                      <w:proofErr w:type="spellStart"/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>следучилищния</w:t>
                      </w:r>
                      <w:proofErr w:type="spellEnd"/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 xml:space="preserve"> етап на образованието.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гласът на учащите включва ценностите, мненията, схващанията, възгледите и гледните точки на учащите и на техните семейства, както и степента, в която те се вземат под внимание и намират израз в действия, когато се вземат важни решения, които засягат живота на учащите;</w:t>
                            </w:r>
                          </w:p>
                          <w:p w14:paraId="13701817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риска от маргинализация на определени групи учащи и семейства;</w:t>
                            </w:r>
                          </w:p>
                          <w:p w14:paraId="4E58E446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развиване на самостоятелност и решимост у учащите, за което са необходими чувство на принадлежност/свързаност и вяра, че всеки може да учи;</w:t>
                            </w:r>
                          </w:p>
                          <w:p w14:paraId="433A3AEE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различни начини за насърчаване на учащите да изразят своето мнение;</w:t>
                            </w:r>
                          </w:p>
                          <w:p w14:paraId="743C5EE4" w14:textId="72733243" w:rsidR="00EE1ABC" w:rsidRPr="00A732BC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значението на това да отстояваш позицията си и да изразяваш себе си и ролята на групите за застъпничество, които представляват най-уязвимите учащи.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F087B54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гласът на учащите включва ценностите, мненията, схващанията, възгледите и гледните точки на учащите и на техните семейства, както и степента, в която те се вземат под внимание и намират израз в действия, когато се вземат важни решения, които засягат живота на учащите;</w:t>
                      </w:r>
                    </w:p>
                    <w:p w14:paraId="13701817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риска от маргинализация на определени групи учащи и семейства;</w:t>
                      </w:r>
                    </w:p>
                    <w:p w14:paraId="4E58E446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развиване на самостоятелност и решимост у учащите, за което са необходими чувство на принадлежност/свързаност и вяра, че всеки може да учи;</w:t>
                      </w:r>
                    </w:p>
                    <w:p w14:paraId="433A3AEE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различни начини за насърчаване на учащите да изразят своето мнение;</w:t>
                      </w:r>
                    </w:p>
                    <w:p w14:paraId="743C5EE4" w14:textId="72733243" w:rsidR="00EE1ABC" w:rsidRPr="00A732BC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значението на това да отстояваш позицията си и да изразяваш себе си и ролята на групите за застъпничество, които представляват най-уязвимите учащи.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изслушване на мнението на учащите внимателно и с уважение;</w:t>
                            </w:r>
                          </w:p>
                          <w:p w14:paraId="4B855344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отчитане на възгледите на учащите и признаването им за равностойна и неразделна част от обсъжданията;</w:t>
                            </w:r>
                          </w:p>
                          <w:p w14:paraId="54D83D1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предоставяне на възможности на учащите да предлагат идеи или планове, които да се подлагат на съвместно обсъждане, да намират израз в действия и да залегнат в решения относно политиката на местно, регионално и/или национално равнище;</w:t>
                            </w:r>
                          </w:p>
                          <w:p w14:paraId="06AC1F41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развиване на независими и самостоятелни учащи;</w:t>
                            </w:r>
                          </w:p>
                          <w:p w14:paraId="1437C52D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създаване на предпоставки всички учащи да участват активно във вземането на решения относно процесите на обучение и оценяване, които ги засягат;</w:t>
                            </w:r>
                          </w:p>
                          <w:p w14:paraId="4230F137" w14:textId="28E3669C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работа с учащите и с техните семейства за персонализиране на обучението и за определяне на цели.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70D8E2E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изслушване на мнението на учащите внимателно и с уважение;</w:t>
                      </w:r>
                    </w:p>
                    <w:p w14:paraId="4B855344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отчитане на възгледите на учащите и признаването им за равностойна и неразделна част от обсъжданията;</w:t>
                      </w:r>
                    </w:p>
                    <w:p w14:paraId="54D83D1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предоставяне на възможности на учащите да предлагат идеи или планове, които да се подлагат на съвместно обсъждане, да намират израз в действия и да залегнат в решения относно политиката на местно, регионално и/или национално равнище;</w:t>
                      </w:r>
                    </w:p>
                    <w:p w14:paraId="06AC1F41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развиване на независими и самостоятелни учащи;</w:t>
                      </w:r>
                    </w:p>
                    <w:p w14:paraId="1437C52D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създаване на предпоставки всички учащи да участват активно във вземането на решения относно процесите на обучение и оценяване, които ги засягат;</w:t>
                      </w:r>
                    </w:p>
                    <w:p w14:paraId="4230F137" w14:textId="28E3669C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работа с учащите и с техните семейства за персонализиране на обучението и за определяне на цели.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33854088" w:rsidR="00622128" w:rsidRPr="00D93E29" w:rsidRDefault="00622128" w:rsidP="00BF6AFD">
      <w:pPr>
        <w:pStyle w:val="Agency-heading-3"/>
      </w:pPr>
      <w:bookmarkStart w:id="12" w:name="_Toc115437226"/>
      <w:r w:rsidRPr="00D93E29">
        <w:rPr>
          <w:lang w:val="bg-BG" w:bidi="bg-BG"/>
        </w:rPr>
        <w:t>Работа с родителите и със семействата</w:t>
      </w:r>
      <w:bookmarkEnd w:id="12"/>
    </w:p>
    <w:p w14:paraId="1D77063B" w14:textId="5458C1A7" w:rsidR="00622128" w:rsidRPr="00D93E29" w:rsidRDefault="00622128" w:rsidP="00BF6AFD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учителите и училищните екипи носят споделена отговорност за развитие на умения у учащите да отстояват своята позиция;</w:t>
                            </w:r>
                          </w:p>
                          <w:p w14:paraId="1B89CBD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осигуряването на възможност да се чуе гласът на родителите и семействата носи добавена стойност;</w:t>
                            </w:r>
                          </w:p>
                          <w:p w14:paraId="105D7DA1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сътрудничеството с родителите и семействата носи добавена стойност;</w:t>
                            </w:r>
                          </w:p>
                          <w:p w14:paraId="6DA9356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зачитане на културния и социалния произход и гледната точка на родителите и семействата;</w:t>
                            </w:r>
                          </w:p>
                          <w:p w14:paraId="7C53D7E9" w14:textId="14078384" w:rsidR="00A732BC" w:rsidRPr="00EE1A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училищните екипи са отговорни за ефективната комуникация и сътрудничество с родителите и семействата.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AD6BFD2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учителите и училищните екипи носят споделена отговорност за развитие на умения у учащите да отстояват своята позиция;</w:t>
                      </w:r>
                    </w:p>
                    <w:p w14:paraId="1B89CBD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осигуряването на възможност да се чуе гласът на родителите и семействата носи добавена стойност;</w:t>
                      </w:r>
                    </w:p>
                    <w:p w14:paraId="105D7DA1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сътрудничеството с родителите и семействата носи добавена стойност;</w:t>
                      </w:r>
                    </w:p>
                    <w:p w14:paraId="6DA9356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зачитане на културния и социалния произход и гледната точка на родителите и семействата;</w:t>
                      </w:r>
                    </w:p>
                    <w:p w14:paraId="7C53D7E9" w14:textId="14078384" w:rsidR="00A732BC" w:rsidRPr="00EE1ABC" w:rsidRDefault="00A732BC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училищните екипи са отговорни за ефективната комуникация и сътрудничество с родителите и семействата.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D93E29" w:rsidRDefault="00622128" w:rsidP="00283DF6">
      <w:pPr>
        <w:pStyle w:val="Agency-heading-4"/>
      </w:pPr>
      <w:bookmarkStart w:id="13" w:name="_Hlk88516943"/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важността на проблемите на идентичността, представителството и способността на маргинализираните групи да отстояват позицията си;</w:t>
                            </w:r>
                          </w:p>
                          <w:p w14:paraId="6CED45D3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въздействието на междуличностните отношения върху постигането на учебните цели;</w:t>
                            </w:r>
                          </w:p>
                          <w:p w14:paraId="659CA37D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приобщаващото преподаване да се основава на подход на съвместна работа;</w:t>
                            </w:r>
                          </w:p>
                          <w:p w14:paraId="3DF7C5E2" w14:textId="51CECE03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значението на положителните междуличностни умения.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8310DDA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важността на проблемите на идентичността, представителството и способността на маргинализираните групи да отстояват позицията си;</w:t>
                      </w:r>
                    </w:p>
                    <w:p w14:paraId="6CED45D3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въздействието на междуличностните отношения върху постигането на учебните цели;</w:t>
                      </w:r>
                    </w:p>
                    <w:p w14:paraId="659CA37D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приобщаващото преподаване да се основава на подход на съвместна работа;</w:t>
                      </w:r>
                    </w:p>
                    <w:p w14:paraId="3DF7C5E2" w14:textId="51CECE03" w:rsidR="00A732BC" w:rsidRPr="00A732BC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значението на положителните междуличностни умения.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3"/>
    </w:p>
    <w:p w14:paraId="78EA0F96" w14:textId="75D3B668" w:rsidR="001600DB" w:rsidRPr="00D93E29" w:rsidRDefault="00622128" w:rsidP="003F5EC9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подпомагане на учащите, родителите и семействата при отстояване на позицията им;</w:t>
                            </w:r>
                          </w:p>
                          <w:p w14:paraId="418BFDA6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ефективно ангажиране на родителите и семействата в подкрепа на обучението на децата им;</w:t>
                            </w:r>
                          </w:p>
                          <w:p w14:paraId="328E9A87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ефективно общуване с родители и членове на семейството с различен културен, етнически, езиков и социален произход;</w:t>
                            </w:r>
                          </w:p>
                          <w:p w14:paraId="23CB02FD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разбиране на действителността, в която живеят учащите и семействата;</w:t>
                            </w:r>
                          </w:p>
                          <w:p w14:paraId="03AEFC9E" w14:textId="2D6E1C05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партньорства между училището и родителите и създаване и поддържане на възможности за участие на родителите в училищното развитие.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5C8A5281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подпомагане на учащите, родителите и семействата при отстояване на позицията им;</w:t>
                      </w:r>
                    </w:p>
                    <w:p w14:paraId="418BFDA6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ефективно ангажиране на родителите и семействата в подкрепа на обучението на децата им;</w:t>
                      </w:r>
                    </w:p>
                    <w:p w14:paraId="328E9A87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ефективно общуване с родители и членове на семейството с различен културен, етнически, езиков и социален произход;</w:t>
                      </w:r>
                    </w:p>
                    <w:p w14:paraId="23CB02FD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разбиране на действителността, в която живеят учащите и семействата;</w:t>
                      </w:r>
                    </w:p>
                    <w:p w14:paraId="03AEFC9E" w14:textId="2D6E1C05" w:rsidR="00A732BC" w:rsidRPr="00A732BC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партньорства между училището и родителите и създаване и поддържане на възможности за участие на родителите в училищното развитие.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9DD2A9D" w:rsidR="00622128" w:rsidRPr="00D93E29" w:rsidRDefault="00622128" w:rsidP="003F5EC9">
      <w:pPr>
        <w:pStyle w:val="Agency-heading-3"/>
      </w:pPr>
      <w:bookmarkStart w:id="14" w:name="_Toc115437227"/>
      <w:r w:rsidRPr="00D93E29">
        <w:rPr>
          <w:lang w:val="bg-BG" w:bidi="bg-BG"/>
        </w:rPr>
        <w:lastRenderedPageBreak/>
        <w:t>Работа с различни специалисти в областта на образованието</w:t>
      </w:r>
      <w:bookmarkEnd w:id="14"/>
    </w:p>
    <w:p w14:paraId="3BADCB28" w14:textId="692334EB" w:rsidR="00622128" w:rsidRPr="00D93E29" w:rsidRDefault="00622128" w:rsidP="003F5EC9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съзнание, че учителите не работят в изолация;</w:t>
                            </w:r>
                          </w:p>
                          <w:p w14:paraId="01782BA8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познаване на професионалния път, опит и гледни точки на колегите;</w:t>
                            </w:r>
                          </w:p>
                          <w:p w14:paraId="7A2F8DE4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изисква всички преподаватели да работят в екип, да споделят и да разпознават различните потребности, интереси и поводи за загриженост;</w:t>
                            </w:r>
                          </w:p>
                          <w:p w14:paraId="0D635713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 развитието на екип, който да изпълнява функциите на посредник, приобщаващото образование изисква гъвкаво поемане на роли между различните специалисти с оглед на общите цели;</w:t>
                            </w:r>
                          </w:p>
                          <w:p w14:paraId="37101A7E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сътрудничеството, партньорствата и работата в екип са основни подходи за всички специалисти в областта на образованието и следва да се приветстват;</w:t>
                            </w:r>
                          </w:p>
                          <w:p w14:paraId="5B048828" w14:textId="71BF8D2B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съвместната работа в екип подкрепя професионалното обучение със и от други специалисти.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AA4DB26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съзнание, че учителите не работят в изолация;</w:t>
                      </w:r>
                    </w:p>
                    <w:p w14:paraId="01782BA8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познаване на професионалния път, опит и гледни точки на колегите;</w:t>
                      </w:r>
                    </w:p>
                    <w:p w14:paraId="7A2F8DE4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изисква всички преподаватели да работят в екип, да споделят и да разпознават различните потребности, интереси и поводи за загриженост;</w:t>
                      </w:r>
                    </w:p>
                    <w:p w14:paraId="0D635713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 развитието на екип, който да изпълнява функциите на посредник, приобщаващото образование изисква гъвкаво поемане на роли между различните специалисти с оглед на общите цели;</w:t>
                      </w:r>
                    </w:p>
                    <w:p w14:paraId="37101A7E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сътрудничеството, партньорствата и работата в екип са основни подходи за всички специалисти в областта на образованието и следва да се приветстват;</w:t>
                      </w:r>
                    </w:p>
                    <w:p w14:paraId="5B048828" w14:textId="71BF8D2B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съвместната работа в екип подкрепя професионалното обучение със и от други специалисти.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D93E29" w:rsidRDefault="00622128" w:rsidP="00F044A5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стойността и ползите от съвместната работа между учители и други специалисти в областта на образованието;</w:t>
                            </w:r>
                          </w:p>
                          <w:p w14:paraId="26D22146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наличните системи и структури за подкрепа, от които може да се получат допълнителна помощ, информация и съвети;</w:t>
                            </w:r>
                          </w:p>
                          <w:p w14:paraId="66533BD7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многоведомствени модели на работа, при които учителите в приобщаващи класове си сътрудничат с други експерти и служители от редица различни дисциплини;</w:t>
                            </w:r>
                          </w:p>
                          <w:p w14:paraId="222B96E7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съвместно преподаване, при което учителите възприемат екипен подход, включващ самите учащи, родителите, връстници, други учители, помощен персонал и членове на мултидисциплинарни екипи, според случая;</w:t>
                            </w:r>
                          </w:p>
                          <w:p w14:paraId="7D48CFB1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езикът/терминологията и основните работни понятия и гледни точки на всички специалисти, участващи в образованието;</w:t>
                            </w:r>
                          </w:p>
                          <w:p w14:paraId="75D75ED0" w14:textId="472AC494" w:rsidR="00775115" w:rsidRPr="00A732BC" w:rsidRDefault="00775115" w:rsidP="00775115">
                            <w:pPr>
                              <w:pStyle w:val="Agency-body-text"/>
                              <w:ind w:left="284" w:right="311"/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властовите взаимоотношения, които съществуват между различните заинтересовани страни, които трябва да се отчитат и да се уреждат ефективно.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sDi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979F5AA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стойността и ползите от съвместната работа между учители и други специалисти в областта на образованието;</w:t>
                      </w:r>
                    </w:p>
                    <w:p w14:paraId="26D22146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наличните системи и структури за подкрепа, от които може да се получат допълнителна помощ, информация и съвети;</w:t>
                      </w:r>
                    </w:p>
                    <w:p w14:paraId="66533BD7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многоведомствени модели на работа, при които учителите в приобщаващи класове си сътрудничат с други експерти и служители от редица различни дисциплини;</w:t>
                      </w:r>
                    </w:p>
                    <w:p w14:paraId="222B96E7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съвместно преподаване, при което учителите възприемат екипен подход, включващ самите учащи, родителите, връстници, други учители, помощен персонал и членове на мултидисциплинарни екипи, според случая;</w:t>
                      </w:r>
                    </w:p>
                    <w:p w14:paraId="7D48CFB1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езикът/терминологията и основните работни понятия и гледни точки на всички специалисти, участващи в образованието;</w:t>
                      </w:r>
                    </w:p>
                    <w:p w14:paraId="75D75ED0" w14:textId="472AC494" w:rsidR="00775115" w:rsidRPr="00A732BC" w:rsidRDefault="00775115" w:rsidP="00775115">
                      <w:pPr>
                        <w:pStyle w:val="Agency-body-text"/>
                        <w:ind w:left="284" w:right="311"/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властовите взаимоотношения, които съществуват между различните заинтересовани страни, които трябва да се отчитат и да се уреждат ефективно.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D93E29" w:rsidRDefault="00622128" w:rsidP="009F545D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прилагане на умения за ръководене и управление на класа, които улесняват ефективната работа между различни ведомства;</w:t>
                            </w:r>
                          </w:p>
                          <w:p w14:paraId="12CC7795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съвместно преподаване и работа в гъвкави преподавателски екипи;</w:t>
                            </w:r>
                          </w:p>
                          <w:p w14:paraId="4914490C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работа в рамките на училищната общност и привличане на подкрепата на вътрешни и външни училищни ресурси;</w:t>
                            </w:r>
                          </w:p>
                          <w:p w14:paraId="2A433ADC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изграждане на общност в класа, която е част от по-широка училищна общност;</w:t>
                            </w:r>
                          </w:p>
                          <w:p w14:paraId="7035DA2B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принос към процесите на оценка, преглед и развитие на цялото училище;</w:t>
                            </w:r>
                          </w:p>
                          <w:p w14:paraId="5CFF9210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съвместно решаване на проблеми между всички специалисти в областта на образованието;</w:t>
                            </w:r>
                          </w:p>
                          <w:p w14:paraId="53936620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принос към по-широките партньорства на училището с други училища, общностни организации и други образователни организации;</w:t>
                            </w:r>
                          </w:p>
                          <w:p w14:paraId="58C1AC32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използване на набор от умения за вербална и невербална комуникация за улесняване на сътрудничеството с други специалисти;</w:t>
                            </w:r>
                          </w:p>
                          <w:p w14:paraId="2DAE77AC" w14:textId="40993D8E" w:rsidR="00775115" w:rsidRPr="00A732BC" w:rsidRDefault="00775115" w:rsidP="00775115">
                            <w:pPr>
                              <w:pStyle w:val="Agency-body-text"/>
                              <w:ind w:left="284" w:right="311"/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умения за наставничество в рамките на обучението за възрастни с цел да се подкрепят и напътстват всички преподаватели на различни етапи от тяхната кариера.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389DA4EA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прилагане на умения за ръководене и управление на класа, които улесняват ефективната работа между различни ведомства;</w:t>
                      </w:r>
                    </w:p>
                    <w:p w14:paraId="12CC7795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съвместно преподаване и работа в гъвкави преподавателски екипи;</w:t>
                      </w:r>
                    </w:p>
                    <w:p w14:paraId="4914490C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работа в рамките на училищната общност и привличане на подкрепата на вътрешни и външни училищни ресурси;</w:t>
                      </w:r>
                    </w:p>
                    <w:p w14:paraId="2A433ADC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изграждане на общност в класа, която е част от по-широка училищна общност;</w:t>
                      </w:r>
                    </w:p>
                    <w:p w14:paraId="7035DA2B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принос към процесите на оценка, преглед и развитие на цялото училище;</w:t>
                      </w:r>
                    </w:p>
                    <w:p w14:paraId="5CFF9210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съвместно решаване на проблеми между всички специалисти в областта на образованието;</w:t>
                      </w:r>
                    </w:p>
                    <w:p w14:paraId="53936620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принос към по-широките партньорства на училището с други училища, общностни организации и други образователни организации;</w:t>
                      </w:r>
                    </w:p>
                    <w:p w14:paraId="58C1AC32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използване на набор от умения за вербална и невербална комуникация за улесняване на сътрудничеството с други специалисти;</w:t>
                      </w:r>
                    </w:p>
                    <w:p w14:paraId="2DAE77AC" w14:textId="40993D8E" w:rsidR="00775115" w:rsidRPr="00A732BC" w:rsidRDefault="00775115" w:rsidP="00775115">
                      <w:pPr>
                        <w:pStyle w:val="Agency-body-text"/>
                        <w:ind w:left="284" w:right="311"/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умения за наставничество в рамките на обучението за възрастни с цел да се подкрепят и напътстват всички преподаватели на различни етапи от тяхната кариера.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56B10AD9" w:rsidR="00622128" w:rsidRPr="00D93E29" w:rsidRDefault="00622128" w:rsidP="005B5864">
      <w:pPr>
        <w:pStyle w:val="Agency-heading-2"/>
        <w:rPr>
          <w:rFonts w:eastAsia="Calibri"/>
        </w:rPr>
      </w:pPr>
      <w:bookmarkStart w:id="15" w:name="_Toc115437228"/>
      <w:r w:rsidRPr="00D93E29">
        <w:rPr>
          <w:lang w:val="bg-BG" w:bidi="bg-BG"/>
        </w:rPr>
        <w:t>Лично и съвместно професионално развитие</w:t>
      </w:r>
      <w:bookmarkEnd w:id="15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bg-BG" w:bidi="bg-BG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Преподаването и подпомагането на учащите са дейности, които се учат цял живот и за които учителите и другите специалисти в областта на образованието поемат лична и споделена отговорност.</w:t>
                            </w:r>
                          </w:p>
                          <w:p w14:paraId="2A63931D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490F8D63" w14:textId="1EF5B5A5" w:rsidR="00815949" w:rsidRPr="00775115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ролята на учителите и на другите специалисти в областта на образованието като членове на приобщаваща общност за професионално обучение;</w:t>
                            </w:r>
                          </w:p>
                          <w:p w14:paraId="19EDAABF" w14:textId="5FDCEB1E" w:rsidR="00815949" w:rsidRPr="00775115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професионално обучение за приобщаване, което се основава на първоначалната подготовка на учителите и на компетенциите на други специалисти в областта на образованието.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Преподаването и подпомагането на учащите са дейности, които се учат цял живот и за които учителите и другите специалисти в областта на образованието поемат лична и споделена отговорност.</w:t>
                      </w:r>
                    </w:p>
                    <w:p w14:paraId="2A63931D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490F8D63" w14:textId="1EF5B5A5" w:rsidR="00815949" w:rsidRPr="00775115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ролята на учителите и на другите специалисти в областта на образованието като членове на приобщаваща общност за професионално обучение;</w:t>
                      </w:r>
                    </w:p>
                    <w:p w14:paraId="19EDAABF" w14:textId="5FDCEB1E" w:rsidR="00815949" w:rsidRPr="00775115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професионално обучение за приобщаване, което се основава на първоначалната подготовка на учителите и на компетенциите на други специалисти в областта на образованието.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1E598661" w:rsidR="001600DB" w:rsidRPr="00D93E29" w:rsidRDefault="00622128" w:rsidP="009F545D">
      <w:pPr>
        <w:pStyle w:val="Agency-heading-3"/>
      </w:pPr>
      <w:bookmarkStart w:id="16" w:name="_Toc115437229"/>
      <w:r w:rsidRPr="00D93E29">
        <w:rPr>
          <w:lang w:val="bg-BG" w:bidi="bg-BG"/>
        </w:rPr>
        <w:lastRenderedPageBreak/>
        <w:t>Ролята на учителите и на другите специалисти в областта на образованието като членове на приобщаваща общност за професионално обучение</w:t>
      </w:r>
      <w:bookmarkEnd w:id="16"/>
    </w:p>
    <w:p w14:paraId="12941B03" w14:textId="5C81F184" w:rsidR="00622128" w:rsidRPr="00D93E29" w:rsidRDefault="00622128" w:rsidP="009F545D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преподаването е дейност, насочена към решаването на проблеми, за която са необходими текущо и систематично планиране, оценка, дискусионен анализ и след това модифицирани действия;</w:t>
                            </w:r>
                          </w:p>
                          <w:p w14:paraId="4D89F3A9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дискусионната практика улеснява преподавателите да работят ефективно с родителите, както и в екипи с други, работещи в училището и извън него;</w:t>
                            </w:r>
                          </w:p>
                          <w:p w14:paraId="40557103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основаната на доказателства практика е важна за насочване на работата на училищния екип;</w:t>
                            </w:r>
                          </w:p>
                          <w:p w14:paraId="28DD5908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преподаването и практиката на сътрудничество в образованието са непредвидими, </w:t>
                            </w:r>
                            <w:proofErr w:type="spellStart"/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многоизмерни</w:t>
                            </w:r>
                            <w:proofErr w:type="spellEnd"/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и винаги в процес на развитие;</w:t>
                            </w:r>
                          </w:p>
                          <w:p w14:paraId="4EAD52AF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оценяване на значението на развитието на лични педагогически подходи, които да ръководят работата на преподавателя;</w:t>
                            </w:r>
                          </w:p>
                          <w:p w14:paraId="5D3443D1" w14:textId="12D00F75" w:rsidR="00775115" w:rsidRPr="00EE1ABC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оценяване на значението на обратната връзка между колеги за професионалното обучение.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gKp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9661D97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преподаването е дейност, насочена към решаването на проблеми, за която са необходими текущо и систематично планиране, оценка, дискусионен анализ и след това модифицирани действия;</w:t>
                      </w:r>
                    </w:p>
                    <w:p w14:paraId="4D89F3A9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дискусионната практика улеснява преподавателите да работят ефективно с родителите, както и в екипи с други, работещи в училището и извън него;</w:t>
                      </w:r>
                    </w:p>
                    <w:p w14:paraId="40557103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основаната на доказателства практика е важна за насочване на работата на училищния екип;</w:t>
                      </w:r>
                    </w:p>
                    <w:p w14:paraId="28DD5908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 xml:space="preserve">— преподаването и практиката на сътрудничество в образованието са непредвидими, </w:t>
                      </w:r>
                      <w:proofErr w:type="spellStart"/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многоизмерни</w:t>
                      </w:r>
                      <w:proofErr w:type="spellEnd"/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 xml:space="preserve"> и винаги в процес на развитие;</w:t>
                      </w:r>
                    </w:p>
                    <w:p w14:paraId="4EAD52AF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оценяване на значението на развитието на лични педагогически подходи, които да ръководят работата на преподавателя;</w:t>
                      </w:r>
                    </w:p>
                    <w:p w14:paraId="5D3443D1" w14:textId="12D00F75" w:rsidR="00775115" w:rsidRPr="00EE1ABC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оценяване на значението на обратната връзка между колеги за професионалното обучение.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D93E29" w:rsidRDefault="00622128" w:rsidP="00F044A5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лични умения, </w:t>
                            </w:r>
                            <w:proofErr w:type="spellStart"/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метакогнитивни</w:t>
                            </w:r>
                            <w:proofErr w:type="spellEnd"/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умения и умения за учене;</w:t>
                            </w:r>
                          </w:p>
                          <w:p w14:paraId="1F64F1DF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как се придобива дискусионна практика и как се развиват умения за личен дискусионен анализ и дискусионен анализ между колеги относно работата и в процеса на работа;</w:t>
                            </w:r>
                          </w:p>
                          <w:p w14:paraId="7E9FB347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методи и стратегии за оценка на собствената работа и на резултатите от нея;</w:t>
                            </w:r>
                          </w:p>
                          <w:p w14:paraId="4FAD9EA2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стойността на общностите за професионално обучение за развитие на приобщаваща обучителна среда;</w:t>
                            </w:r>
                          </w:p>
                          <w:p w14:paraId="52AB7FCC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методи, основани на действия и изследвания, и тяхното значение за работата на преподавателите;</w:t>
                            </w:r>
                          </w:p>
                          <w:p w14:paraId="185291E0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изследователски методи, основани на участие, и тяхното значение за приобщаващото образование;</w:t>
                            </w:r>
                          </w:p>
                          <w:p w14:paraId="5B994CB4" w14:textId="559F9779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развитие на лични и съвместни стратегии за решаване на проблеми.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A198089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 xml:space="preserve">— лични умения, </w:t>
                      </w:r>
                      <w:proofErr w:type="spellStart"/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метакогнитивни</w:t>
                      </w:r>
                      <w:proofErr w:type="spellEnd"/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 xml:space="preserve"> умения и умения за учене;</w:t>
                      </w:r>
                    </w:p>
                    <w:p w14:paraId="1F64F1DF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как се придобива дискусионна практика и как се развиват умения за личен дискусионен анализ и дискусионен анализ между колеги относно работата и в процеса на работа;</w:t>
                      </w:r>
                    </w:p>
                    <w:p w14:paraId="7E9FB347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методи и стратегии за оценка на собствената работа и на резултатите от нея;</w:t>
                      </w:r>
                    </w:p>
                    <w:p w14:paraId="4FAD9EA2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стойността на общностите за професионално обучение за развитие на приобщаваща обучителна среда;</w:t>
                      </w:r>
                    </w:p>
                    <w:p w14:paraId="52AB7FCC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методи, основани на действия и изследвания, и тяхното значение за работата на преподавателите;</w:t>
                      </w:r>
                    </w:p>
                    <w:p w14:paraId="185291E0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изследователски методи, основани на участие, и тяхното значение за приобщаващото образование;</w:t>
                      </w:r>
                    </w:p>
                    <w:p w14:paraId="5B994CB4" w14:textId="559F9779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развитие на лични и съвместни стратегии за решаване на проблеми.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D93E29" w:rsidRDefault="00622128" w:rsidP="009F545D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критичен анализ на собствените убеждения и нагласи и на въздействието, което те имат върху взаимоотношенията с персонала, споделените схващания, тематиката и действията;</w:t>
                            </w:r>
                          </w:p>
                          <w:p w14:paraId="0D5B15F5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систематично оценяване на резултатите от собствената работа при съвместни действия, които се явяват катализатори на промяната в полза на приобщаването;</w:t>
                            </w:r>
                          </w:p>
                          <w:p w14:paraId="7A660662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способността да се „</w:t>
                            </w:r>
                            <w:proofErr w:type="spellStart"/>
                            <w:r w:rsidRPr="00E00B84">
                              <w:rPr>
                                <w:lang w:val="bg-BG" w:bidi="bg-BG"/>
                              </w:rPr>
                              <w:t>отучават</w:t>
                            </w:r>
                            <w:proofErr w:type="spellEnd"/>
                            <w:r w:rsidRPr="00E00B84">
                              <w:rPr>
                                <w:lang w:val="bg-BG" w:bidi="bg-BG"/>
                              </w:rPr>
                              <w:t>“ предишни практики, за които е установено, че са неефективни или не съответстват на основните ценности на приобщаването;</w:t>
                            </w:r>
                          </w:p>
                          <w:p w14:paraId="370FC827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рационализиране на непредвидимото и свързано с предизвикателства преподаване и учене, като се отчитат и преценяват конкурентни философии и се избягва заемането на пуристична позиция;</w:t>
                            </w:r>
                          </w:p>
                          <w:p w14:paraId="737E3F08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ефективно включване на други в анализа на преподаването и ученето;</w:t>
                            </w:r>
                          </w:p>
                          <w:p w14:paraId="4D44FEF5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участие на семействата в процеса на професионално израстване на екипа;</w:t>
                            </w:r>
                          </w:p>
                          <w:p w14:paraId="419A8097" w14:textId="799B0AC2" w:rsidR="00EA1943" w:rsidRPr="00A732BC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принос към развитието на училището като общност на учащите.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4CF92707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критичен анализ на собствените убеждения и нагласи и на въздействието, което те имат върху взаимоотношенията с персонала, споделените схващания, тематиката и действията;</w:t>
                      </w:r>
                    </w:p>
                    <w:p w14:paraId="0D5B15F5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систематично оценяване на резултатите от собствената работа при съвместни действия, които се явяват катализатори на промяната в полза на приобщаването;</w:t>
                      </w:r>
                    </w:p>
                    <w:p w14:paraId="7A660662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способността да се „</w:t>
                      </w:r>
                      <w:proofErr w:type="spellStart"/>
                      <w:r w:rsidRPr="00E00B84">
                        <w:rPr>
                          <w:lang w:val="bg-BG" w:bidi="bg-BG"/>
                        </w:rPr>
                        <w:t>отучават</w:t>
                      </w:r>
                      <w:proofErr w:type="spellEnd"/>
                      <w:r w:rsidRPr="00E00B84">
                        <w:rPr>
                          <w:lang w:val="bg-BG" w:bidi="bg-BG"/>
                        </w:rPr>
                        <w:t>“ предишни практики, за които е установено, че са неефективни или не съответстват на основните ценности на приобщаването;</w:t>
                      </w:r>
                    </w:p>
                    <w:p w14:paraId="370FC827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рационализиране на непредвидимото и свързано с предизвикателства преподаване и учене, като се отчитат и преценяват конкурентни философии и се избягва заемането на пуристична позиция;</w:t>
                      </w:r>
                    </w:p>
                    <w:p w14:paraId="737E3F08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ефективно включване на други в анализа на преподаването и ученето;</w:t>
                      </w:r>
                    </w:p>
                    <w:p w14:paraId="4D44FEF5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участие на семействата в процеса на професионално израстване на екипа;</w:t>
                      </w:r>
                    </w:p>
                    <w:p w14:paraId="419A8097" w14:textId="799B0AC2" w:rsidR="00EA1943" w:rsidRPr="00A732BC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принос към развитието на училището като общност на учащите.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D93E29" w:rsidRDefault="00622128" w:rsidP="009F545D">
      <w:pPr>
        <w:pStyle w:val="Agency-heading-3"/>
      </w:pPr>
      <w:bookmarkStart w:id="17" w:name="_Toc115437230"/>
      <w:r w:rsidRPr="00D93E29">
        <w:rPr>
          <w:lang w:val="bg-BG" w:bidi="bg-BG"/>
        </w:rPr>
        <w:lastRenderedPageBreak/>
        <w:t>Професионално обучение за приобщаване, което се основава на първоначалната подготовка на учителите и на компетенциите на други специалисти в областта на образованието</w:t>
      </w:r>
      <w:bookmarkEnd w:id="17"/>
    </w:p>
    <w:p w14:paraId="66C64B3E" w14:textId="0459F961" w:rsidR="00987416" w:rsidRPr="00D93E29" w:rsidRDefault="00622128" w:rsidP="00067073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учителите и другите специалисти в областта на образованието носят отговорност за собственото си продължаващо професионално развитие;</w:t>
                            </w:r>
                          </w:p>
                          <w:p w14:paraId="2E01EB48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първоначалната подготовка на учители е първата стъпка от професионалното обучение през целия живот на учителите;</w:t>
                            </w:r>
                          </w:p>
                          <w:p w14:paraId="1AABFBCE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компетенциите в преподаването са ключов елемент от професионалното обучение на всички специалисти в областта на образованието, участващи в приобщаващи учебни общности;</w:t>
                            </w:r>
                          </w:p>
                          <w:p w14:paraId="52E7CEB9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преподаването и предоставянето на подкрепа на учащите са учебни дейности; готовността да се усвояват нови умения и да се търсят активно информация и съвети са нещо добро, а не слабост;</w:t>
                            </w:r>
                          </w:p>
                          <w:p w14:paraId="21F27496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преподавателят не може да бъде експерт по всички въпроси, свързани с приобщаващото образование; основните знания за тези, които навлизат в приобщаващото образование, са от решаващо значение, но непрекъснатото учене е от съществено значение;</w:t>
                            </w:r>
                          </w:p>
                          <w:p w14:paraId="780641CC" w14:textId="43BF6C43" w:rsidR="00EA1943" w:rsidRPr="00EE1ABC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преподавателите се нуждаят от умения да управляват и да отговарят на променящи се потребности и изисквания през цялата си кариера.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" fillcolor="#dbe5f1 [660]" strokecolor="#7030a0">
                <v:fill opacity="32125f"/>
                <v:textbox style="mso-fit-shape-to-text:t">
                  <w:txbxContent>
                    <w:p w14:paraId="750A7A47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учителите и другите специалисти в областта на образованието носят отговорност за собственото си продължаващо професионално развитие;</w:t>
                      </w:r>
                    </w:p>
                    <w:p w14:paraId="2E01EB48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първоначалната подготовка на учители е първата стъпка от професионалното обучение през целия живот на учителите;</w:t>
                      </w:r>
                    </w:p>
                    <w:p w14:paraId="1AABFBCE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компетенциите в преподаването са ключов елемент от професионалното обучение на всички специалисти в областта на образованието, участващи в приобщаващи учебни общности;</w:t>
                      </w:r>
                    </w:p>
                    <w:p w14:paraId="52E7CEB9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преподаването и предоставянето на подкрепа на учащите са учебни дейности; готовността да се усвояват нови умения и да се търсят активно информация и съвети са нещо добро, а не слабост;</w:t>
                      </w:r>
                    </w:p>
                    <w:p w14:paraId="21F27496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преподавателят не може да бъде експерт по всички въпроси, свързани с приобщаващото образование; основните знания за тези, които навлизат в приобщаващото образование, са от решаващо значение, но непрекъснатото учене е от съществено значение;</w:t>
                      </w:r>
                    </w:p>
                    <w:p w14:paraId="780641CC" w14:textId="43BF6C43" w:rsidR="00EA1943" w:rsidRPr="00EE1ABC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преподавателите се нуждаят от умения да управляват и да отговарят на променящи се потребности и изисквания през цялата си кариера.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D93E29" w:rsidRDefault="00622128" w:rsidP="00F044A5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законодателството в областта на образованието и правния контекст, в който работят образователните специалисти, и техните отговорности и задължения към учащите, семействата и колегите;</w:t>
                            </w:r>
                          </w:p>
                          <w:p w14:paraId="23BC54C1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професионалните стандарти на учителите и/или на други специалисти в областта на образованието;</w:t>
                            </w:r>
                          </w:p>
                          <w:p w14:paraId="0B0C4589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предпоставките, възможностите и пътищата за обучение на учителите на работното място или други възможности за професионално обучение на работното място с цел развиване на знания и умения за подобряване на приобщаващата практика на специалистите в областта на образованието;</w:t>
                            </w:r>
                          </w:p>
                          <w:p w14:paraId="2A4DBCA1" w14:textId="2891F7E0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добавената стойност на развитието на учителска компетентност у непедагогическия персонал в областта на приобщаващото образование, както и добавената стойност на специализираното професионално обучение за учителите.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10E7B2A0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законодателството в областта на образованието и правния контекст, в който работят образователните специалисти, и техните отговорности и задължения към учащите, семействата и колегите;</w:t>
                      </w:r>
                    </w:p>
                    <w:p w14:paraId="23BC54C1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професионалните стандарти на учителите и/или на други специалисти в областта на образованието;</w:t>
                      </w:r>
                    </w:p>
                    <w:p w14:paraId="0B0C4589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предпоставките, възможностите и пътищата за обучение на учителите на работното място или други възможности за професионално обучение на работното място с цел развиване на знания и умения за подобряване на приобщаващата практика на специалистите в областта на образованието;</w:t>
                      </w:r>
                    </w:p>
                    <w:p w14:paraId="2A4DBCA1" w14:textId="2891F7E0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добавената стойност на развитието на учителска компетентност у непедагогическия персонал в областта на приобщаващото образование, както и добавената стойност на специализираното професионално обучение за учителите.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D93E29" w:rsidRDefault="00622128" w:rsidP="00095FAB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35BACCFD" w14:textId="3B9E81C8" w:rsidR="00FA667D" w:rsidRPr="0049414C" w:rsidRDefault="00EA1943" w:rsidP="006515B8">
      <w:pPr>
        <w:pStyle w:val="Agency-body-text"/>
        <w:rPr>
          <w:rFonts w:asciiTheme="majorHAnsi" w:hAnsiTheme="majorHAnsi" w:cstheme="majorHAnsi"/>
          <w:sz w:val="20"/>
        </w:rPr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гъвкавост в стратегиите за преподаване, които насърчават иновациите и личното обучение;</w:t>
                            </w:r>
                          </w:p>
                          <w:p w14:paraId="72A42C96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стратегии за управление на времето, които създават предпоставки за участие във възможности за развитие на работното място;</w:t>
                            </w:r>
                          </w:p>
                          <w:p w14:paraId="1F4F6337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готовност и инициативност при използването на колеги и на други специалисти като източник на знания и вдъхновение;</w:t>
                            </w:r>
                          </w:p>
                          <w:p w14:paraId="439DFE09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споделяне на идеи с колеги в общности за професионално обучение;</w:t>
                            </w:r>
                          </w:p>
                          <w:p w14:paraId="1F277CEF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принос към процесите на учене и развитие в цялата училищна общност;</w:t>
                            </w:r>
                          </w:p>
                          <w:p w14:paraId="543AA8F8" w14:textId="14D35A61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възможностите за професионално обучение и на дейностите за взаимно обучение в областта на приобщаването сред училищния персонал.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гъвкавост в стратегиите за преподаване, които насърчават иновациите и личното обучение;</w:t>
                      </w:r>
                    </w:p>
                    <w:p w14:paraId="72A42C96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стратегии за управление на времето, които създават предпоставки за участие във възможности за развитие на работното място;</w:t>
                      </w:r>
                    </w:p>
                    <w:p w14:paraId="1F4F6337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готовност и инициативност при използването на колеги и на други специалисти като източник на знания и вдъхновение;</w:t>
                      </w:r>
                    </w:p>
                    <w:p w14:paraId="439DFE09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споделяне на идеи с колеги в общности за професионално обучение;</w:t>
                      </w:r>
                    </w:p>
                    <w:p w14:paraId="1F277CEF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принос към процесите на учене и развитие в цялата училищна общност;</w:t>
                      </w:r>
                    </w:p>
                    <w:p w14:paraId="543AA8F8" w14:textId="14D35A61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улесняване на възможностите за професионално обучение и на дейностите за взаимно обучение в областта на приобщаването сред училищния персонал.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A667D" w:rsidRPr="0049414C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8E2C6" w14:textId="77777777" w:rsidR="00F25263" w:rsidRDefault="00F25263">
      <w:r>
        <w:separator/>
      </w:r>
    </w:p>
  </w:endnote>
  <w:endnote w:type="continuationSeparator" w:id="0">
    <w:p w14:paraId="193F2DF4" w14:textId="77777777" w:rsidR="00F25263" w:rsidRDefault="00F25263">
      <w:r>
        <w:continuationSeparator/>
      </w:r>
    </w:p>
  </w:endnote>
  <w:endnote w:type="continuationNotice" w:id="1">
    <w:p w14:paraId="5A6305B6" w14:textId="77777777" w:rsidR="00F25263" w:rsidRDefault="00F252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5B20E8E2" w:rsidR="002E1440" w:rsidRPr="00C70F06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C6235D">
      <w:rPr>
        <w:rFonts w:asciiTheme="majorHAnsi" w:hAnsiTheme="majorHAnsi" w:cstheme="majorHAnsi"/>
        <w:lang w:val="bg-BG" w:bidi="bg-BG"/>
      </w:rPr>
      <w:fldChar w:fldCharType="begin"/>
    </w:r>
    <w:r w:rsidRPr="00C6235D">
      <w:rPr>
        <w:rFonts w:asciiTheme="majorHAnsi" w:hAnsiTheme="majorHAnsi" w:cstheme="majorHAnsi"/>
        <w:lang w:val="bg-BG" w:bidi="bg-BG"/>
      </w:rPr>
      <w:instrText xml:space="preserve">PAGE  </w:instrText>
    </w:r>
    <w:r w:rsidRPr="00C6235D">
      <w:rPr>
        <w:rFonts w:asciiTheme="majorHAnsi" w:hAnsiTheme="majorHAnsi" w:cstheme="majorHAnsi"/>
        <w:lang w:val="bg-BG" w:bidi="bg-BG"/>
      </w:rPr>
      <w:fldChar w:fldCharType="separate"/>
    </w:r>
    <w:r w:rsidR="00061862" w:rsidRPr="00C6235D">
      <w:rPr>
        <w:rFonts w:asciiTheme="majorHAnsi" w:hAnsiTheme="majorHAnsi" w:cstheme="majorHAnsi"/>
        <w:noProof/>
        <w:lang w:val="bg-BG" w:bidi="bg-BG"/>
      </w:rPr>
      <w:t>18</w:t>
    </w:r>
    <w:r w:rsidRPr="00C6235D">
      <w:rPr>
        <w:rFonts w:asciiTheme="majorHAnsi" w:hAnsiTheme="majorHAnsi" w:cstheme="majorHAnsi"/>
        <w:lang w:val="bg-BG" w:bidi="bg-BG"/>
      </w:rPr>
      <w:fldChar w:fldCharType="end"/>
    </w:r>
  </w:p>
  <w:p w14:paraId="6BDE50D3" w14:textId="3E32664B" w:rsidR="00894409" w:rsidRDefault="002E1440" w:rsidP="002E1440">
    <w:pPr>
      <w:pStyle w:val="Agency-footer"/>
      <w:jc w:val="right"/>
    </w:pPr>
    <w:r>
      <w:rPr>
        <w:lang w:val="bg-BG" w:bidi="bg-BG"/>
      </w:rPr>
      <w:t>Профил на приобщаващото професионално обучение на учителите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0B2AC457" w:rsidR="002E1440" w:rsidRPr="00C70F06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C6235D">
      <w:rPr>
        <w:rFonts w:asciiTheme="majorHAnsi" w:hAnsiTheme="majorHAnsi" w:cstheme="majorHAnsi"/>
        <w:lang w:val="bg-BG" w:bidi="bg-BG"/>
      </w:rPr>
      <w:fldChar w:fldCharType="begin"/>
    </w:r>
    <w:r w:rsidRPr="00C6235D">
      <w:rPr>
        <w:rFonts w:asciiTheme="majorHAnsi" w:hAnsiTheme="majorHAnsi" w:cstheme="majorHAnsi"/>
        <w:lang w:val="bg-BG" w:bidi="bg-BG"/>
      </w:rPr>
      <w:instrText xml:space="preserve">PAGE  </w:instrText>
    </w:r>
    <w:r w:rsidRPr="00C6235D">
      <w:rPr>
        <w:rFonts w:asciiTheme="majorHAnsi" w:hAnsiTheme="majorHAnsi" w:cstheme="majorHAnsi"/>
        <w:lang w:val="bg-BG" w:bidi="bg-BG"/>
      </w:rPr>
      <w:fldChar w:fldCharType="separate"/>
    </w:r>
    <w:r w:rsidR="00061862" w:rsidRPr="00C6235D">
      <w:rPr>
        <w:rFonts w:asciiTheme="majorHAnsi" w:hAnsiTheme="majorHAnsi" w:cstheme="majorHAnsi"/>
        <w:noProof/>
        <w:lang w:val="bg-BG" w:bidi="bg-BG"/>
      </w:rPr>
      <w:t>17</w:t>
    </w:r>
    <w:r w:rsidRPr="00C6235D">
      <w:rPr>
        <w:rFonts w:asciiTheme="majorHAnsi" w:hAnsiTheme="majorHAnsi" w:cstheme="majorHAnsi"/>
        <w:lang w:val="bg-BG" w:bidi="bg-BG"/>
      </w:rPr>
      <w:fldChar w:fldCharType="end"/>
    </w:r>
  </w:p>
  <w:p w14:paraId="2837CFE7" w14:textId="77777777" w:rsidR="002E1440" w:rsidRDefault="002E1440" w:rsidP="002E1440">
    <w:pPr>
      <w:pStyle w:val="Agency-footer"/>
    </w:pPr>
    <w:r>
      <w:rPr>
        <w:lang w:val="bg-BG" w:bidi="bg-BG"/>
      </w:rPr>
      <w:t>Профил на приобщаващото професионално обучение на учителите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2720" w14:textId="77777777" w:rsidR="00F25263" w:rsidRDefault="00F25263">
      <w:r>
        <w:separator/>
      </w:r>
    </w:p>
  </w:footnote>
  <w:footnote w:type="continuationSeparator" w:id="0">
    <w:p w14:paraId="4754E945" w14:textId="77777777" w:rsidR="00F25263" w:rsidRDefault="00F25263">
      <w:r>
        <w:continuationSeparator/>
      </w:r>
    </w:p>
  </w:footnote>
  <w:footnote w:type="continuationNotice" w:id="1">
    <w:p w14:paraId="6B2CE54E" w14:textId="77777777" w:rsidR="00F25263" w:rsidRDefault="00F25263"/>
  </w:footnote>
  <w:footnote w:id="2">
    <w:p w14:paraId="7DD2C09F" w14:textId="1F3FA8F7" w:rsidR="00F25039" w:rsidRPr="0049414C" w:rsidRDefault="00F25039" w:rsidP="00A70A7B">
      <w:pPr>
        <w:pStyle w:val="Agency-footnote"/>
        <w:rPr>
          <w:lang w:val="bg-BG"/>
        </w:rPr>
      </w:pPr>
      <w:r>
        <w:rPr>
          <w:rStyle w:val="FootnoteReference"/>
          <w:lang w:val="bg-BG" w:bidi="bg-BG"/>
        </w:rPr>
        <w:footnoteRef/>
      </w:r>
      <w:r w:rsidR="00A70A7B" w:rsidRPr="00A70A7B">
        <w:rPr>
          <w:lang w:val="bg-BG" w:bidi="bg-BG"/>
        </w:rPr>
        <w:t xml:space="preserve"> Европейска агенция за специални образователни потребности и приобщаващо образование, 2012 г. </w:t>
      </w:r>
      <w:r w:rsidR="00A70A7B" w:rsidRPr="00A70A7B">
        <w:rPr>
          <w:i/>
          <w:lang w:val="bg-BG" w:bidi="bg-BG"/>
        </w:rPr>
        <w:t>Profile of Inclusive Teachers [Профил на приобщаващите учители]</w:t>
      </w:r>
      <w:r w:rsidR="00A70A7B" w:rsidRPr="00A70A7B">
        <w:rPr>
          <w:lang w:val="bg-BG" w:bidi="bg-BG"/>
        </w:rPr>
        <w:t xml:space="preserve">. Одензе, Дания. </w:t>
      </w:r>
      <w:r w:rsidR="00A70A7B" w:rsidRPr="00A70A7B">
        <w:rPr>
          <w:lang w:val="bg-BG" w:bidi="bg-BG"/>
        </w:rPr>
        <w:br/>
      </w:r>
      <w:hyperlink r:id="rId1" w:history="1">
        <w:r w:rsidR="00A70A7B" w:rsidRPr="00A70A7B">
          <w:rPr>
            <w:rStyle w:val="Hyperlink"/>
            <w:lang w:val="bg-BG" w:bidi="bg-BG"/>
          </w:rPr>
          <w:t>www.european-agency.org/resources/publications/teacher-education-inclusion-profile-inclusive-teachers</w:t>
        </w:r>
      </w:hyperlink>
      <w:r w:rsidR="00A70A7B" w:rsidRPr="00A70A7B">
        <w:rPr>
          <w:lang w:val="bg-BG" w:bidi="bg-BG"/>
        </w:rPr>
        <w:t xml:space="preserve"> (последен достъп през юни 2022 г.)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bg-BG" w:bidi="bg-BG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bg-BG" w:bidi="bg-BG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F130068"/>
    <w:multiLevelType w:val="hybridMultilevel"/>
    <w:tmpl w:val="6396CF3A"/>
    <w:lvl w:ilvl="0" w:tplc="007C14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643097">
    <w:abstractNumId w:val="31"/>
  </w:num>
  <w:num w:numId="2" w16cid:durableId="89275149">
    <w:abstractNumId w:val="25"/>
  </w:num>
  <w:num w:numId="3" w16cid:durableId="1348629789">
    <w:abstractNumId w:val="7"/>
  </w:num>
  <w:num w:numId="4" w16cid:durableId="1372028152">
    <w:abstractNumId w:val="34"/>
  </w:num>
  <w:num w:numId="5" w16cid:durableId="1704280869">
    <w:abstractNumId w:val="10"/>
  </w:num>
  <w:num w:numId="6" w16cid:durableId="1666014261">
    <w:abstractNumId w:val="13"/>
  </w:num>
  <w:num w:numId="7" w16cid:durableId="931279150">
    <w:abstractNumId w:val="30"/>
  </w:num>
  <w:num w:numId="8" w16cid:durableId="754519935">
    <w:abstractNumId w:val="4"/>
  </w:num>
  <w:num w:numId="9" w16cid:durableId="577784858">
    <w:abstractNumId w:val="21"/>
  </w:num>
  <w:num w:numId="10" w16cid:durableId="1507091131">
    <w:abstractNumId w:val="16"/>
  </w:num>
  <w:num w:numId="11" w16cid:durableId="522548216">
    <w:abstractNumId w:val="33"/>
  </w:num>
  <w:num w:numId="12" w16cid:durableId="608388925">
    <w:abstractNumId w:val="1"/>
  </w:num>
  <w:num w:numId="13" w16cid:durableId="1361395869">
    <w:abstractNumId w:val="5"/>
  </w:num>
  <w:num w:numId="14" w16cid:durableId="264310109">
    <w:abstractNumId w:val="11"/>
  </w:num>
  <w:num w:numId="15" w16cid:durableId="1571959320">
    <w:abstractNumId w:val="0"/>
  </w:num>
  <w:num w:numId="16" w16cid:durableId="773280317">
    <w:abstractNumId w:val="12"/>
  </w:num>
  <w:num w:numId="17" w16cid:durableId="409039686">
    <w:abstractNumId w:val="15"/>
  </w:num>
  <w:num w:numId="18" w16cid:durableId="1659462468">
    <w:abstractNumId w:val="6"/>
  </w:num>
  <w:num w:numId="19" w16cid:durableId="282424035">
    <w:abstractNumId w:val="8"/>
  </w:num>
  <w:num w:numId="20" w16cid:durableId="1712000423">
    <w:abstractNumId w:val="14"/>
  </w:num>
  <w:num w:numId="21" w16cid:durableId="1754929835">
    <w:abstractNumId w:val="2"/>
  </w:num>
  <w:num w:numId="22" w16cid:durableId="1446000231">
    <w:abstractNumId w:val="20"/>
  </w:num>
  <w:num w:numId="23" w16cid:durableId="1056204650">
    <w:abstractNumId w:val="18"/>
  </w:num>
  <w:num w:numId="24" w16cid:durableId="1979407684">
    <w:abstractNumId w:val="27"/>
  </w:num>
  <w:num w:numId="25" w16cid:durableId="104037625">
    <w:abstractNumId w:val="9"/>
  </w:num>
  <w:num w:numId="26" w16cid:durableId="634288048">
    <w:abstractNumId w:val="3"/>
  </w:num>
  <w:num w:numId="27" w16cid:durableId="2103914996">
    <w:abstractNumId w:val="26"/>
  </w:num>
  <w:num w:numId="28" w16cid:durableId="1375736012">
    <w:abstractNumId w:val="23"/>
  </w:num>
  <w:num w:numId="29" w16cid:durableId="2095274589">
    <w:abstractNumId w:val="24"/>
  </w:num>
  <w:num w:numId="30" w16cid:durableId="486484412">
    <w:abstractNumId w:val="19"/>
  </w:num>
  <w:num w:numId="31" w16cid:durableId="334459599">
    <w:abstractNumId w:val="17"/>
  </w:num>
  <w:num w:numId="32" w16cid:durableId="1679431219">
    <w:abstractNumId w:val="32"/>
  </w:num>
  <w:num w:numId="33" w16cid:durableId="780414159">
    <w:abstractNumId w:val="22"/>
  </w:num>
  <w:num w:numId="34" w16cid:durableId="2071464007">
    <w:abstractNumId w:val="28"/>
  </w:num>
  <w:num w:numId="35" w16cid:durableId="1596598910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862"/>
    <w:rsid w:val="000619D7"/>
    <w:rsid w:val="00061FD6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FAB"/>
    <w:rsid w:val="00096A3D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A9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41CB"/>
    <w:rsid w:val="001D4A8B"/>
    <w:rsid w:val="001D4F45"/>
    <w:rsid w:val="001D596E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310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2690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150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F28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13C5"/>
    <w:rsid w:val="0040166B"/>
    <w:rsid w:val="00403C6E"/>
    <w:rsid w:val="0040410E"/>
    <w:rsid w:val="00404269"/>
    <w:rsid w:val="00404F3F"/>
    <w:rsid w:val="0040647C"/>
    <w:rsid w:val="00406932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5420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414C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54D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411C"/>
    <w:rsid w:val="004E551A"/>
    <w:rsid w:val="004E6E82"/>
    <w:rsid w:val="004E7421"/>
    <w:rsid w:val="004E7FA7"/>
    <w:rsid w:val="004F014C"/>
    <w:rsid w:val="004F0CE5"/>
    <w:rsid w:val="004F2D48"/>
    <w:rsid w:val="004F3EA1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D71"/>
    <w:rsid w:val="0050509F"/>
    <w:rsid w:val="00505324"/>
    <w:rsid w:val="00505439"/>
    <w:rsid w:val="00505591"/>
    <w:rsid w:val="005059BB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5B8"/>
    <w:rsid w:val="0065179E"/>
    <w:rsid w:val="00651FD2"/>
    <w:rsid w:val="006526A7"/>
    <w:rsid w:val="00653129"/>
    <w:rsid w:val="006534D2"/>
    <w:rsid w:val="0065368C"/>
    <w:rsid w:val="006538C8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418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F19"/>
    <w:rsid w:val="007018D2"/>
    <w:rsid w:val="00702E59"/>
    <w:rsid w:val="00703452"/>
    <w:rsid w:val="00703ACD"/>
    <w:rsid w:val="0070407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E052A"/>
    <w:rsid w:val="007E07EF"/>
    <w:rsid w:val="007E3269"/>
    <w:rsid w:val="007E37C2"/>
    <w:rsid w:val="007E4A9C"/>
    <w:rsid w:val="007E5D34"/>
    <w:rsid w:val="007E5EF1"/>
    <w:rsid w:val="007E6999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4D2"/>
    <w:rsid w:val="0084459F"/>
    <w:rsid w:val="00844822"/>
    <w:rsid w:val="008448DF"/>
    <w:rsid w:val="008457B2"/>
    <w:rsid w:val="0084587E"/>
    <w:rsid w:val="00845DC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20A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1CF8"/>
    <w:rsid w:val="00893AEC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57BD"/>
    <w:rsid w:val="008C5D9C"/>
    <w:rsid w:val="008C5E57"/>
    <w:rsid w:val="008C5ECE"/>
    <w:rsid w:val="008C612A"/>
    <w:rsid w:val="008C69B1"/>
    <w:rsid w:val="008C6B98"/>
    <w:rsid w:val="008D0C92"/>
    <w:rsid w:val="008D1A7A"/>
    <w:rsid w:val="008D1A95"/>
    <w:rsid w:val="008D1FB3"/>
    <w:rsid w:val="008D3120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AF4"/>
    <w:rsid w:val="00905F7A"/>
    <w:rsid w:val="00906A69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C51"/>
    <w:rsid w:val="009412D2"/>
    <w:rsid w:val="00941449"/>
    <w:rsid w:val="0094250F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5A7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2207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9FB"/>
    <w:rsid w:val="00BF1BED"/>
    <w:rsid w:val="00BF1D38"/>
    <w:rsid w:val="00BF2086"/>
    <w:rsid w:val="00BF2BB3"/>
    <w:rsid w:val="00BF4777"/>
    <w:rsid w:val="00BF625E"/>
    <w:rsid w:val="00BF6AFD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35D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0F06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472C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25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1C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D602E"/>
    <w:rsid w:val="00DD7B21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5C4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2A91"/>
    <w:rsid w:val="00E14B04"/>
    <w:rsid w:val="00E15EF9"/>
    <w:rsid w:val="00E16071"/>
    <w:rsid w:val="00E173BD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5B67"/>
    <w:rsid w:val="00EC7216"/>
    <w:rsid w:val="00EC7898"/>
    <w:rsid w:val="00EC7A54"/>
    <w:rsid w:val="00EC7BA2"/>
    <w:rsid w:val="00EC7D61"/>
    <w:rsid w:val="00ED0250"/>
    <w:rsid w:val="00ED04CB"/>
    <w:rsid w:val="00ED0B8E"/>
    <w:rsid w:val="00ED235D"/>
    <w:rsid w:val="00ED2975"/>
    <w:rsid w:val="00ED2BEA"/>
    <w:rsid w:val="00ED3013"/>
    <w:rsid w:val="00ED33EA"/>
    <w:rsid w:val="00ED4E08"/>
    <w:rsid w:val="00ED5233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1034"/>
    <w:rsid w:val="00F213B6"/>
    <w:rsid w:val="00F23DE8"/>
    <w:rsid w:val="00F24AD1"/>
    <w:rsid w:val="00F25039"/>
    <w:rsid w:val="00F25263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231"/>
    <w:rsid w:val="00F93B49"/>
    <w:rsid w:val="00F93FDE"/>
    <w:rsid w:val="00F9670C"/>
    <w:rsid w:val="00F96D4B"/>
    <w:rsid w:val="00FA018F"/>
    <w:rsid w:val="00FA0B93"/>
    <w:rsid w:val="00FA20F7"/>
    <w:rsid w:val="00FA25B6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  <w15:docId w15:val="{5D08DE31-6DDC-6E49-83A0-192B263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styleId="PlainTable5">
    <w:name w:val="Plain Table 5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65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european-agency.org/resources/publications/TPL4I-profil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sa/4.0/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european-agency.org/resources/publications/TPL4I-profil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european-agency.org/resources/publications/TPL4I-profil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european-agency.org/open-access-policy.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DFF1B9-0961-42A5-AAA8-19FD34A462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customXml/itemProps4.xml><?xml version="1.0" encoding="utf-8"?>
<ds:datastoreItem xmlns:ds="http://schemas.openxmlformats.org/officeDocument/2006/customXml" ds:itemID="{1F7477E9-F8B0-4C4E-B026-EA0DFD4BB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1569</Words>
  <Characters>9274</Characters>
  <Application>Microsoft Office Word</Application>
  <DocSecurity>0</DocSecurity>
  <Lines>264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Profile for Inclusive Teacher Professional Learning</vt:lpstr>
      <vt:lpstr>Profile for Inclusive Teacher Professional Learning: Including all education professionals in teacher professional learning for inclusion</vt:lpstr>
    </vt:vector>
  </TitlesOfParts>
  <Manager/>
  <Company>European Agency for Special Needs and Inclusive Education</Company>
  <LinksUpToDate>false</LinksUpToDate>
  <CharactersWithSpaces>10728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 на приобщаващото професионално обучение на учителите</dc:title>
  <dc:subject>Teacher Professional Learning for Inclusion (TPL4I)</dc:subject>
  <dc:creator>European Agency for Special Needs and Inclusive Education</dc:creator>
  <cp:keywords>EASNIE</cp:keywords>
  <dc:description/>
  <cp:lastModifiedBy>Rachel Mepsted</cp:lastModifiedBy>
  <cp:revision>15</cp:revision>
  <cp:lastPrinted>2009-05-04T16:34:00Z</cp:lastPrinted>
  <dcterms:created xsi:type="dcterms:W3CDTF">2022-09-09T12:27:00Z</dcterms:created>
  <dcterms:modified xsi:type="dcterms:W3CDTF">2022-09-30T12:36:00Z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