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B90DF" w14:textId="2B46A610" w:rsidR="00534D20" w:rsidRPr="00447054" w:rsidRDefault="00A656A5" w:rsidP="00447054">
      <w:pPr>
        <w:pStyle w:val="Agency-title"/>
        <w:rPr>
          <w:sz w:val="62"/>
          <w:szCs w:val="62"/>
          <w:lang w:val="it-IT"/>
        </w:rPr>
      </w:pPr>
      <w:r w:rsidRPr="00D93E29">
        <w:rPr>
          <w:noProof/>
          <w:sz w:val="62"/>
          <w:lang w:val="el-GR" w:eastAsia="el-GR"/>
        </w:rPr>
        <w:drawing>
          <wp:inline distT="0" distB="0" distL="0" distR="0" wp14:anchorId="65D7534D" wp14:editId="1A7E837B">
            <wp:extent cx="3033241" cy="1196503"/>
            <wp:effectExtent l="0" t="0" r="2540" b="0"/>
            <wp:docPr id="2" name="Picture 2" descr="Logo: L’aggiornamento professionale degli insegnanti per l’inclusione scolastica (TPL4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: L’aggiornamento professionale degli insegnanti per l’inclusione scolastica (TPL4I)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4489" cy="12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D7F" w:rsidRPr="00D93E29">
        <w:rPr>
          <w:b w:val="0"/>
          <w:sz w:val="16"/>
          <w:highlight w:val="yellow"/>
          <w:lang w:val="it-IT" w:bidi="it-IT"/>
        </w:rPr>
        <w:br/>
      </w:r>
      <w:r w:rsidRPr="00D93E29">
        <w:rPr>
          <w:sz w:val="62"/>
          <w:lang w:val="it-IT" w:bidi="it-IT"/>
        </w:rPr>
        <w:t xml:space="preserve">Profilo per l’aggiornamento professionale </w:t>
      </w:r>
      <w:r w:rsidR="00653C03">
        <w:rPr>
          <w:sz w:val="62"/>
          <w:lang w:val="it-IT" w:bidi="it-IT"/>
        </w:rPr>
        <w:t xml:space="preserve">INCLUSIVO </w:t>
      </w:r>
      <w:r w:rsidRPr="00D93E29">
        <w:rPr>
          <w:sz w:val="62"/>
          <w:lang w:val="it-IT" w:bidi="it-IT"/>
        </w:rPr>
        <w:t>de</w:t>
      </w:r>
      <w:r w:rsidR="00653C03">
        <w:rPr>
          <w:sz w:val="62"/>
          <w:lang w:val="it-IT" w:bidi="it-IT"/>
        </w:rPr>
        <w:t>GL</w:t>
      </w:r>
      <w:r w:rsidRPr="00D93E29">
        <w:rPr>
          <w:sz w:val="62"/>
          <w:lang w:val="it-IT" w:bidi="it-IT"/>
        </w:rPr>
        <w:t xml:space="preserve">i </w:t>
      </w:r>
      <w:r w:rsidR="00653C03">
        <w:rPr>
          <w:sz w:val="62"/>
          <w:lang w:val="it-IT" w:bidi="it-IT"/>
        </w:rPr>
        <w:t>INSEGNANTI</w:t>
      </w:r>
    </w:p>
    <w:p w14:paraId="1AA25908" w14:textId="6B7AF328" w:rsidR="00A4520C" w:rsidRPr="00004CC1" w:rsidRDefault="00743091" w:rsidP="00A656A5">
      <w:pPr>
        <w:pStyle w:val="Agency-body-text"/>
        <w:spacing w:before="6000" w:after="0"/>
        <w:jc w:val="center"/>
        <w:rPr>
          <w:szCs w:val="24"/>
          <w:lang w:val="it-IT"/>
        </w:rPr>
      </w:pPr>
      <w:r w:rsidRPr="00337A64">
        <w:rPr>
          <w:noProof/>
          <w:szCs w:val="24"/>
          <w:lang w:val="el-GR" w:eastAsia="el-GR"/>
        </w:rPr>
        <w:drawing>
          <wp:anchor distT="0" distB="0" distL="114300" distR="114300" simplePos="0" relativeHeight="251659264" behindDoc="0" locked="0" layoutInCell="1" allowOverlap="1" wp14:anchorId="1C51E033" wp14:editId="3B436AC5">
            <wp:simplePos x="0" y="0"/>
            <wp:positionH relativeFrom="column">
              <wp:posOffset>1583690</wp:posOffset>
            </wp:positionH>
            <wp:positionV relativeFrom="paragraph">
              <wp:posOffset>2700911</wp:posOffset>
            </wp:positionV>
            <wp:extent cx="2401367" cy="776090"/>
            <wp:effectExtent l="0" t="0" r="0" b="0"/>
            <wp:wrapNone/>
            <wp:docPr id="1" name="Picture 1" descr="Logo: European Agency for Special Needs and Inclusiv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: European Agency for Special Needs and Inclusive Educatio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367" cy="7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BA" w:rsidRPr="00337A64">
        <w:rPr>
          <w:b/>
          <w:szCs w:val="24"/>
          <w:lang w:val="it-IT" w:bidi="it-IT"/>
        </w:rPr>
        <w:t>Agenzia Europea per i Bisogni Educativi Speciali e l’Educazione Inclusiva</w:t>
      </w:r>
      <w:r w:rsidR="009E6E4D" w:rsidRPr="00004CC1">
        <w:rPr>
          <w:szCs w:val="24"/>
          <w:lang w:val="it-IT" w:bidi="it-IT"/>
        </w:rPr>
        <w:br w:type="page"/>
      </w:r>
    </w:p>
    <w:p w14:paraId="0CE01C3C" w14:textId="77777777" w:rsidR="00E341E3" w:rsidRPr="00D93E29" w:rsidRDefault="00E341E3" w:rsidP="00E341E3">
      <w:pPr>
        <w:pStyle w:val="Agency-body-text"/>
        <w:pBdr>
          <w:bottom w:val="single" w:sz="4" w:space="1" w:color="auto"/>
        </w:pBdr>
        <w:spacing w:before="400" w:after="400"/>
        <w:rPr>
          <w:b/>
          <w:caps/>
          <w:sz w:val="40"/>
          <w:szCs w:val="40"/>
        </w:rPr>
      </w:pPr>
      <w:r w:rsidRPr="00D93E29">
        <w:rPr>
          <w:b/>
          <w:sz w:val="40"/>
          <w:lang w:val="it-IT" w:bidi="it-IT"/>
        </w:rPr>
        <w:lastRenderedPageBreak/>
        <w:t>INDICE</w:t>
      </w:r>
    </w:p>
    <w:p w14:paraId="018FA441" w14:textId="128344C8" w:rsidR="00337A64" w:rsidRDefault="00E341E3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eastAsia="en-GB"/>
        </w:rPr>
      </w:pPr>
      <w:r w:rsidRPr="00D93E29">
        <w:rPr>
          <w:lang w:val="it-IT" w:bidi="it-IT"/>
        </w:rPr>
        <w:fldChar w:fldCharType="begin"/>
      </w:r>
      <w:r w:rsidRPr="00D93E29">
        <w:rPr>
          <w:lang w:val="it-IT" w:bidi="it-IT"/>
        </w:rPr>
        <w:instrText xml:space="preserve"> TOC \h \z \t "Heading 1,1,Heading 2,2,Heading 3,3,Agency-heading-1,1,Agency-heading-2,2,Agency-heading-3,3,ea-heading-1,1,ea-heading-2,2,ea-heading-3,3" </w:instrText>
      </w:r>
      <w:r w:rsidRPr="00D93E29">
        <w:rPr>
          <w:lang w:val="it-IT" w:bidi="it-IT"/>
        </w:rPr>
        <w:fldChar w:fldCharType="separate"/>
      </w:r>
      <w:hyperlink w:anchor="_Toc114127896" w:history="1">
        <w:r w:rsidR="00337A64" w:rsidRPr="005C52F1">
          <w:rPr>
            <w:rStyle w:val="Hyperlink"/>
            <w:i/>
            <w:noProof/>
            <w:lang w:val="it-IT" w:bidi="it-IT"/>
          </w:rPr>
          <w:t>Profilo per l’aggiornamento professionale inclusivo degli insegnanti</w:t>
        </w:r>
        <w:r w:rsidR="00337A64">
          <w:rPr>
            <w:noProof/>
            <w:webHidden/>
          </w:rPr>
          <w:tab/>
        </w:r>
        <w:r w:rsidR="00337A64">
          <w:rPr>
            <w:noProof/>
            <w:webHidden/>
          </w:rPr>
          <w:fldChar w:fldCharType="begin"/>
        </w:r>
        <w:r w:rsidR="00337A64">
          <w:rPr>
            <w:noProof/>
            <w:webHidden/>
          </w:rPr>
          <w:instrText xml:space="preserve"> PAGEREF _Toc114127896 \h </w:instrText>
        </w:r>
        <w:r w:rsidR="00337A64">
          <w:rPr>
            <w:noProof/>
            <w:webHidden/>
          </w:rPr>
        </w:r>
        <w:r w:rsidR="00337A64">
          <w:rPr>
            <w:noProof/>
            <w:webHidden/>
          </w:rPr>
          <w:fldChar w:fldCharType="separate"/>
        </w:r>
        <w:r w:rsidR="00337A64">
          <w:rPr>
            <w:noProof/>
            <w:webHidden/>
          </w:rPr>
          <w:t>3</w:t>
        </w:r>
        <w:r w:rsidR="00337A64">
          <w:rPr>
            <w:noProof/>
            <w:webHidden/>
          </w:rPr>
          <w:fldChar w:fldCharType="end"/>
        </w:r>
      </w:hyperlink>
    </w:p>
    <w:p w14:paraId="7E9D150C" w14:textId="606F21CB" w:rsidR="00337A64" w:rsidRDefault="00337A64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4127897" w:history="1">
        <w:r w:rsidRPr="005C52F1">
          <w:rPr>
            <w:rStyle w:val="Hyperlink"/>
            <w:noProof/>
            <w:lang w:val="it-IT" w:bidi="it-IT"/>
          </w:rPr>
          <w:t>Valorizzare la diversità dell’alunno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3D597B" w14:textId="2FD9F573" w:rsidR="00337A64" w:rsidRDefault="00337A64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4127898" w:history="1">
        <w:r w:rsidRPr="005C52F1">
          <w:rPr>
            <w:rStyle w:val="Hyperlink"/>
            <w:noProof/>
            <w:lang w:val="it-IT" w:bidi="it-IT"/>
          </w:rPr>
          <w:t>Opinioni personali su inclusione, equità e istruzione di qualità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B9EAD42" w14:textId="51C1EE00" w:rsidR="00337A64" w:rsidRDefault="00337A64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4127899" w:history="1">
        <w:r w:rsidRPr="005C52F1">
          <w:rPr>
            <w:rStyle w:val="Hyperlink"/>
            <w:noProof/>
            <w:lang w:val="it-IT" w:bidi="it-IT"/>
          </w:rPr>
          <w:t>Pareri dei professionisti dell’istruzione sulla differenza tra gli studenti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699446" w14:textId="304D3312" w:rsidR="00337A64" w:rsidRDefault="00337A64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4127900" w:history="1">
        <w:r w:rsidRPr="005C52F1">
          <w:rPr>
            <w:rStyle w:val="Hyperlink"/>
            <w:noProof/>
            <w:lang w:val="it-IT" w:bidi="it-IT"/>
          </w:rPr>
          <w:t>Sostegno a tutti gli studenti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A69E5FF" w14:textId="41F8F709" w:rsidR="00337A64" w:rsidRDefault="00337A64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4127901" w:history="1">
        <w:r w:rsidRPr="005C52F1">
          <w:rPr>
            <w:rStyle w:val="Hyperlink"/>
            <w:noProof/>
            <w:lang w:val="it-IT" w:bidi="it-IT"/>
          </w:rPr>
          <w:t>Promozione dell’apprendimento scolastico, pratico, sociale ed emotivo di tutti gli studenti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BA933B0" w14:textId="0C7237A2" w:rsidR="00337A64" w:rsidRDefault="00337A64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4127902" w:history="1">
        <w:r w:rsidRPr="005C52F1">
          <w:rPr>
            <w:rStyle w:val="Hyperlink"/>
            <w:noProof/>
            <w:lang w:val="it-IT" w:bidi="it-IT"/>
          </w:rPr>
          <w:t>Sostegno al benessere di tutti gli studenti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530DA42" w14:textId="5D40B9C6" w:rsidR="00337A64" w:rsidRDefault="00337A64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4127903" w:history="1">
        <w:r w:rsidRPr="005C52F1">
          <w:rPr>
            <w:rStyle w:val="Hyperlink"/>
            <w:noProof/>
            <w:lang w:val="it-IT" w:bidi="it-IT"/>
          </w:rPr>
          <w:t>Approcci didattici efficaci e organizzazione flessibile del sostegno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31B7FF" w14:textId="27878AA9" w:rsidR="00337A64" w:rsidRDefault="00337A64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4127904" w:history="1">
        <w:r w:rsidRPr="005C52F1">
          <w:rPr>
            <w:rStyle w:val="Hyperlink"/>
            <w:noProof/>
            <w:lang w:val="it-IT" w:bidi="it-IT"/>
          </w:rPr>
          <w:t>Lavorare con gli altri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46C76F3" w14:textId="66E03E5B" w:rsidR="00337A64" w:rsidRDefault="00337A64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4127905" w:history="1">
        <w:r w:rsidRPr="005C52F1">
          <w:rPr>
            <w:rStyle w:val="Hyperlink"/>
            <w:noProof/>
            <w:lang w:val="it-IT" w:bidi="it-IT"/>
          </w:rPr>
          <w:t>Dare agli studenti una voce reale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01BFC6E" w14:textId="2F7F17CB" w:rsidR="00337A64" w:rsidRDefault="00337A64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4127906" w:history="1">
        <w:r w:rsidRPr="005C52F1">
          <w:rPr>
            <w:rStyle w:val="Hyperlink"/>
            <w:noProof/>
            <w:lang w:val="it-IT" w:bidi="it-IT"/>
          </w:rPr>
          <w:t>Lavorare con i genitori e le famiglie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CAFCB9E" w14:textId="2B615126" w:rsidR="00337A64" w:rsidRDefault="00337A64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4127907" w:history="1">
        <w:r w:rsidRPr="005C52F1">
          <w:rPr>
            <w:rStyle w:val="Hyperlink"/>
            <w:noProof/>
            <w:lang w:val="it-IT" w:bidi="it-IT"/>
          </w:rPr>
          <w:t>Lavorare con una gamma di professionisti dell’istruzione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F236D6D" w14:textId="54200D24" w:rsidR="00337A64" w:rsidRDefault="00337A64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4127908" w:history="1">
        <w:r w:rsidRPr="005C52F1">
          <w:rPr>
            <w:rStyle w:val="Hyperlink"/>
            <w:noProof/>
            <w:lang w:val="it-IT" w:bidi="it-IT"/>
          </w:rPr>
          <w:t>Sviluppo professionale personale e collaborativo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D29C057" w14:textId="24B273D0" w:rsidR="00337A64" w:rsidRDefault="00337A64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4127909" w:history="1">
        <w:r w:rsidRPr="005C52F1">
          <w:rPr>
            <w:rStyle w:val="Hyperlink"/>
            <w:noProof/>
            <w:lang w:val="it-IT" w:bidi="it-IT"/>
          </w:rPr>
          <w:t>I docenti e gli altri professionisti dell’istruzione in quanto membri di una comunità di apprendimento professionale inclusiva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5C4D054" w14:textId="2C0CE010" w:rsidR="00337A64" w:rsidRDefault="00337A64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4127910" w:history="1">
        <w:r w:rsidRPr="005C52F1">
          <w:rPr>
            <w:rStyle w:val="Hyperlink"/>
            <w:noProof/>
            <w:lang w:val="it-IT" w:bidi="it-IT"/>
          </w:rPr>
          <w:t>L’aggiornamento professionale per l’inclusione basato sulla formazione iniziale dei docenti e sulle competenze di altri professionisti dell’istruzione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_Toc114127910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104A5EB" w14:textId="2A78F0C5" w:rsidR="00C22B4F" w:rsidRPr="00D93E29" w:rsidRDefault="00E341E3" w:rsidP="00C22B4F">
      <w:pPr>
        <w:pStyle w:val="Agency-body-text"/>
      </w:pPr>
      <w:r w:rsidRPr="00D93E29">
        <w:rPr>
          <w:lang w:val="it-IT" w:bidi="it-IT"/>
        </w:rPr>
        <w:fldChar w:fldCharType="end"/>
      </w:r>
      <w:bookmarkStart w:id="0" w:name="PROFILE"/>
    </w:p>
    <w:p w14:paraId="6D468B53" w14:textId="2A73EBC3" w:rsidR="00C22B4F" w:rsidRPr="00D93E29" w:rsidRDefault="00C22B4F" w:rsidP="002A55F0">
      <w:pPr>
        <w:pStyle w:val="Agency-body-text"/>
      </w:pPr>
      <w:r w:rsidRPr="00D93E29">
        <w:rPr>
          <w:lang w:val="it-IT" w:bidi="it-IT"/>
        </w:rPr>
        <w:br w:type="page"/>
      </w:r>
    </w:p>
    <w:p w14:paraId="7548C6AC" w14:textId="43728E34" w:rsidR="00622128" w:rsidRPr="00447054" w:rsidRDefault="00622128" w:rsidP="0030491F">
      <w:pPr>
        <w:pStyle w:val="Agency-heading-1"/>
        <w:rPr>
          <w:i/>
          <w:iCs/>
          <w:lang w:val="it-IT"/>
        </w:rPr>
      </w:pPr>
      <w:bookmarkStart w:id="1" w:name="_Toc114127896"/>
      <w:r w:rsidRPr="00D93E29">
        <w:rPr>
          <w:i/>
          <w:lang w:val="it-IT" w:bidi="it-IT"/>
        </w:rPr>
        <w:lastRenderedPageBreak/>
        <w:t>Profilo</w:t>
      </w:r>
      <w:bookmarkEnd w:id="0"/>
      <w:r w:rsidRPr="00D93E29">
        <w:rPr>
          <w:i/>
          <w:lang w:val="it-IT" w:bidi="it-IT"/>
        </w:rPr>
        <w:t xml:space="preserve"> per l’aggiornamento professionale </w:t>
      </w:r>
      <w:r w:rsidR="00972FC6">
        <w:rPr>
          <w:i/>
          <w:lang w:val="it-IT" w:bidi="it-IT"/>
        </w:rPr>
        <w:t>inclusivo degli insegnanti</w:t>
      </w:r>
      <w:bookmarkEnd w:id="1"/>
    </w:p>
    <w:p w14:paraId="03FAB0A5" w14:textId="47FDD903" w:rsidR="00622128" w:rsidRPr="00447054" w:rsidRDefault="00622128" w:rsidP="00622128">
      <w:pPr>
        <w:pStyle w:val="Agency-body-text"/>
        <w:rPr>
          <w:lang w:val="it-IT"/>
        </w:rPr>
      </w:pPr>
      <w:r w:rsidRPr="00D93E29">
        <w:rPr>
          <w:lang w:val="it-IT" w:bidi="it-IT"/>
        </w:rPr>
        <w:t xml:space="preserve">Il </w:t>
      </w:r>
      <w:r w:rsidRPr="00D93E29">
        <w:rPr>
          <w:b/>
          <w:i/>
          <w:lang w:val="it-IT" w:bidi="it-IT"/>
        </w:rPr>
        <w:t xml:space="preserve">Profilo per l’aggiornamento professionale </w:t>
      </w:r>
      <w:r w:rsidR="00972FC6">
        <w:rPr>
          <w:b/>
          <w:i/>
          <w:lang w:val="it-IT" w:bidi="it-IT"/>
        </w:rPr>
        <w:t xml:space="preserve">inclusivo </w:t>
      </w:r>
      <w:r w:rsidRPr="00D93E29">
        <w:rPr>
          <w:b/>
          <w:i/>
          <w:lang w:val="it-IT" w:bidi="it-IT"/>
        </w:rPr>
        <w:t>de</w:t>
      </w:r>
      <w:r w:rsidR="00972FC6">
        <w:rPr>
          <w:b/>
          <w:i/>
          <w:lang w:val="it-IT" w:bidi="it-IT"/>
        </w:rPr>
        <w:t>gl</w:t>
      </w:r>
      <w:r w:rsidRPr="00D93E29">
        <w:rPr>
          <w:b/>
          <w:i/>
          <w:lang w:val="it-IT" w:bidi="it-IT"/>
        </w:rPr>
        <w:t xml:space="preserve">i </w:t>
      </w:r>
      <w:r w:rsidR="00972FC6">
        <w:rPr>
          <w:b/>
          <w:i/>
          <w:lang w:val="it-IT" w:bidi="it-IT"/>
        </w:rPr>
        <w:t>insegnanti</w:t>
      </w:r>
      <w:r w:rsidRPr="00D93E29">
        <w:rPr>
          <w:lang w:val="it-IT" w:bidi="it-IT"/>
        </w:rPr>
        <w:t xml:space="preserve"> mira a sostenere tutti i professionisti dell’istruzione affinché si impegnino a offrire un’istruzione di qualità a tutti gli studenti.</w:t>
      </w:r>
    </w:p>
    <w:p w14:paraId="5CC1121A" w14:textId="6F47B37C" w:rsidR="001600DB" w:rsidRPr="00447054" w:rsidRDefault="00622128" w:rsidP="00622128">
      <w:pPr>
        <w:pStyle w:val="Agency-body-text"/>
        <w:rPr>
          <w:lang w:val="it-IT"/>
        </w:rPr>
      </w:pPr>
      <w:r w:rsidRPr="00D93E29">
        <w:rPr>
          <w:lang w:val="it-IT" w:bidi="it-IT"/>
        </w:rPr>
        <w:t xml:space="preserve">Nell’ambito del </w:t>
      </w:r>
      <w:r w:rsidRPr="00D93E29">
        <w:rPr>
          <w:i/>
          <w:lang w:val="it-IT" w:bidi="it-IT"/>
        </w:rPr>
        <w:t>Profilo</w:t>
      </w:r>
      <w:r w:rsidRPr="00D93E29">
        <w:rPr>
          <w:lang w:val="it-IT" w:bidi="it-IT"/>
        </w:rPr>
        <w:t xml:space="preserve">, i termini “docenti”, “personale scolastico” e “professionisti dell’istruzione” si riferiscono a </w:t>
      </w:r>
      <w:r w:rsidRPr="00D93E29">
        <w:rPr>
          <w:b/>
          <w:lang w:val="it-IT" w:bidi="it-IT"/>
        </w:rPr>
        <w:t xml:space="preserve">docenti </w:t>
      </w:r>
      <w:proofErr w:type="spellStart"/>
      <w:r w:rsidRPr="00D93E29">
        <w:rPr>
          <w:b/>
          <w:lang w:val="it-IT" w:bidi="it-IT"/>
        </w:rPr>
        <w:t>pre</w:t>
      </w:r>
      <w:proofErr w:type="spellEnd"/>
      <w:r w:rsidRPr="00D93E29">
        <w:rPr>
          <w:b/>
          <w:lang w:val="it-IT" w:bidi="it-IT"/>
        </w:rPr>
        <w:t>-ruolo e in servizio, tutor e docenti di sostegno, dirigenti scolastici, insegnanti-educatori, assistenti alla didattica e specialisti.</w:t>
      </w:r>
      <w:r w:rsidRPr="00D93E29">
        <w:rPr>
          <w:i/>
          <w:lang w:val="it-IT" w:bidi="it-IT"/>
        </w:rPr>
        <w:t xml:space="preserve"> </w:t>
      </w:r>
      <w:r w:rsidRPr="00D93E29">
        <w:rPr>
          <w:lang w:val="it-IT" w:bidi="it-IT"/>
        </w:rPr>
        <w:t xml:space="preserve">Il termine “professionisti dell’istruzione” riunisce il personale scolastico e </w:t>
      </w:r>
      <w:proofErr w:type="gramStart"/>
      <w:r w:rsidRPr="00D93E29">
        <w:rPr>
          <w:lang w:val="it-IT" w:bidi="it-IT"/>
        </w:rPr>
        <w:t>non</w:t>
      </w:r>
      <w:proofErr w:type="gramEnd"/>
      <w:r w:rsidRPr="00D93E29">
        <w:rPr>
          <w:lang w:val="it-IT" w:bidi="it-IT"/>
        </w:rPr>
        <w:t>, ed è quindi considerato onnicomprensivo in quanto prende in considerazione tutti i professionisti come membri alla pari di una comunità di apprendimento professionale inclusiva.</w:t>
      </w:r>
    </w:p>
    <w:p w14:paraId="0648CF82" w14:textId="578754F3" w:rsidR="00987416" w:rsidRPr="00447054" w:rsidRDefault="00622128" w:rsidP="002A55A5">
      <w:pPr>
        <w:pStyle w:val="Agency-body-text"/>
        <w:rPr>
          <w:lang w:val="it-IT"/>
        </w:rPr>
      </w:pPr>
      <w:r w:rsidRPr="00D93E29">
        <w:rPr>
          <w:lang w:val="it-IT" w:bidi="it-IT"/>
        </w:rPr>
        <w:t>Le competenze, basate sui valori fondamentali per l’inclusione e sulle relative aree di competenza identificate per i docenti e gli altri professionisti dell’istruzione, sono intese come insiemi complessi di attitudini, conoscenza e abilità. Un determinato comportamento o convinzione personale richiede una determinata conoscenza o capacità di comprensione e quindi abilità di tradurre in pratica quella conoscenza (Agenzia Europea, 2012)</w:t>
      </w:r>
      <w:r w:rsidR="00F25039" w:rsidRPr="00D93E29">
        <w:rPr>
          <w:rStyle w:val="FootnoteReference"/>
          <w:lang w:val="it-IT" w:bidi="it-IT"/>
        </w:rPr>
        <w:footnoteReference w:id="2"/>
      </w:r>
      <w:r w:rsidRPr="00D93E29">
        <w:rPr>
          <w:lang w:val="it-IT" w:bidi="it-IT"/>
        </w:rPr>
        <w:t>. Nessuno di questi elementi è sufficiente da solo. Nel presente documento le attitudini, la conoscenza e le abilità sono indicate come:</w:t>
      </w:r>
    </w:p>
    <w:p w14:paraId="4544E536" w14:textId="44BDC489" w:rsidR="008059EE" w:rsidRPr="00D93E29" w:rsidRDefault="008059EE" w:rsidP="00594DC3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3F298580" wp14:editId="63348976">
                <wp:extent cx="5611495" cy="2383277"/>
                <wp:effectExtent l="0" t="0" r="1905" b="0"/>
                <wp:docPr id="46" name="Text Box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832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0770A" w14:textId="77777777" w:rsidR="008059EE" w:rsidRPr="00447054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“attitudini e convinzioni personali”, ossia le ipotesi di base, le dimensioni etiche e morali fondamentali dell’inclusione e il modo in cui queste si manifestano nelle modalità di lavoro, nei discorsi, nella comunicazione e nelle relazioni;</w:t>
                            </w:r>
                          </w:p>
                          <w:p w14:paraId="5493A302" w14:textId="77777777" w:rsidR="008059EE" w:rsidRPr="00447054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“conoscenza e comprensione”, ossia la conoscenza e le informazioni essenziali, le basi teoriche della professione, gli elementi di prova, i concetti e i principi fondamentali alla base di un’istruzione di qualità;</w:t>
                            </w:r>
                          </w:p>
                          <w:p w14:paraId="0E008367" w14:textId="0C3965A9" w:rsidR="008059EE" w:rsidRPr="00447054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“abilità”, ossia le abilità pratiche necessarie per svolgere i compiti essenziali, nonché il processo decisionale e l’efficacia per mettere in pratica la conoscenza in situazioni e contesti diversi, per affermare le ipotesi di base e per reinventare la prassi per un’istruzione di qualità.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29858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width:441.85pt;height:1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" fillcolor="#dbe5f1 [660]" stroked="f" strokeweight=".5pt">
                <v:fill opacity="32896f"/>
                <v:textbox style="mso-fit-shape-to-text:t">
                  <w:txbxContent>
                    <w:p w14:paraId="6B70770A" w14:textId="77777777" w:rsidR="008059EE" w:rsidRPr="00447054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it-IT" w:bidi="it-IT"/>
                        </w:rPr>
                        <w:t>“attitudini e convinzioni personali”, ossia le ipotesi di base, le dimensioni etiche e morali fondamentali dell’inclusione e il modo in cui queste si manifestano nelle modalità di lavoro, nei discorsi, nella comunicazione e nelle relazioni;</w:t>
                      </w:r>
                    </w:p>
                    <w:p w14:paraId="5493A302" w14:textId="77777777" w:rsidR="008059EE" w:rsidRPr="00447054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it-IT" w:bidi="it-IT"/>
                        </w:rPr>
                        <w:t>“conoscenza e comprensione”, ossia la conoscenza e le informazioni essenziali, le basi teoriche della professione, gli elementi di prova, i concetti e i principi fondamentali alla base di un’istruzione di qualità;</w:t>
                      </w:r>
                    </w:p>
                    <w:p w14:paraId="0E008367" w14:textId="0C3965A9" w:rsidR="008059EE" w:rsidRPr="00447054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it-IT" w:bidi="it-IT"/>
                        </w:rPr>
                        <w:t>“abilità”, ossia le abilità pratiche necessarie per svolgere i compiti essenziali, nonché il processo decisionale e l’efficacia per mettere in pratica la conoscenza in situazioni e contesti diversi, per affermare le ipotesi di base e per reinventare la prassi per un’istruzione di qualità.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815166" w14:textId="534DE360" w:rsidR="001600DB" w:rsidRPr="00447054" w:rsidRDefault="00622128" w:rsidP="002A55A5">
      <w:pPr>
        <w:pStyle w:val="Agency-body-text"/>
        <w:rPr>
          <w:lang w:val="it-IT"/>
        </w:rPr>
      </w:pPr>
      <w:r w:rsidRPr="00D93E29">
        <w:rPr>
          <w:lang w:val="it-IT" w:bidi="it-IT"/>
        </w:rPr>
        <w:t>Il fatto che questi elementi siano elencati all’interno delle aree di competenza non implica un ordine gerarchico o un isolamento delle competenze, che sono tutte strettamente interconnesse e interdipendenti.</w:t>
      </w:r>
    </w:p>
    <w:p w14:paraId="16F40486" w14:textId="28D7C5E2" w:rsidR="00B27D05" w:rsidRPr="00447054" w:rsidRDefault="005C4692" w:rsidP="00010119">
      <w:pPr>
        <w:pStyle w:val="Agency-body-text"/>
        <w:rPr>
          <w:lang w:val="it-IT"/>
        </w:rPr>
      </w:pPr>
      <w:r w:rsidRPr="00D93E29">
        <w:rPr>
          <w:lang w:val="it-IT" w:bidi="it-IT"/>
        </w:rPr>
        <w:t xml:space="preserve">Particolare attenzione va rivolta al fatto che il </w:t>
      </w:r>
      <w:r w:rsidRPr="00D93E29">
        <w:rPr>
          <w:i/>
          <w:lang w:val="it-IT" w:bidi="it-IT"/>
        </w:rPr>
        <w:t>Profilo</w:t>
      </w:r>
      <w:r w:rsidRPr="00D93E29">
        <w:rPr>
          <w:lang w:val="it-IT" w:bidi="it-IT"/>
        </w:rPr>
        <w:t xml:space="preserve"> si concentra sul </w:t>
      </w:r>
      <w:r w:rsidRPr="00D93E29">
        <w:rPr>
          <w:b/>
          <w:lang w:val="it-IT" w:bidi="it-IT"/>
        </w:rPr>
        <w:t>compito collaborativo</w:t>
      </w:r>
      <w:r w:rsidRPr="00D93E29">
        <w:rPr>
          <w:lang w:val="it-IT" w:bidi="it-IT"/>
        </w:rPr>
        <w:t xml:space="preserve"> di attuare una prassi inclusiva, sul valore di quest’ultima per una </w:t>
      </w:r>
      <w:r w:rsidRPr="00D93E29">
        <w:rPr>
          <w:b/>
          <w:lang w:val="it-IT" w:bidi="it-IT"/>
        </w:rPr>
        <w:t xml:space="preserve">comunità </w:t>
      </w:r>
      <w:r w:rsidRPr="00D93E29">
        <w:rPr>
          <w:b/>
          <w:lang w:val="it-IT" w:bidi="it-IT"/>
        </w:rPr>
        <w:lastRenderedPageBreak/>
        <w:t>professionale</w:t>
      </w:r>
      <w:r w:rsidRPr="00D93E29">
        <w:rPr>
          <w:lang w:val="it-IT" w:bidi="it-IT"/>
        </w:rPr>
        <w:t xml:space="preserve"> in crescita che si occupa di inclusione, nonché sul suo utilizzo nell’</w:t>
      </w:r>
      <w:r w:rsidRPr="00D93E29">
        <w:rPr>
          <w:b/>
          <w:lang w:val="it-IT" w:bidi="it-IT"/>
        </w:rPr>
        <w:t>apprendimento basato sul lavoro</w:t>
      </w:r>
      <w:r w:rsidRPr="00D93E29">
        <w:rPr>
          <w:lang w:val="it-IT" w:bidi="it-IT"/>
        </w:rPr>
        <w:t xml:space="preserve">. È importante notare che questa prospettiva più ampia non influisce sul valore del </w:t>
      </w:r>
      <w:r w:rsidRPr="00D93E29">
        <w:rPr>
          <w:i/>
          <w:lang w:val="it-IT" w:bidi="it-IT"/>
        </w:rPr>
        <w:t>Profilo</w:t>
      </w:r>
      <w:r w:rsidRPr="00D93E29">
        <w:rPr>
          <w:lang w:val="it-IT" w:bidi="it-IT"/>
        </w:rPr>
        <w:t xml:space="preserve"> per i docenti, che rimangono i primi e più importanti professionisti tra tutti quelli coinvolti.</w:t>
      </w:r>
    </w:p>
    <w:p w14:paraId="5FCD9D36" w14:textId="02E9E2A3" w:rsidR="001600DB" w:rsidRPr="00447054" w:rsidRDefault="00622128" w:rsidP="00010119">
      <w:pPr>
        <w:pStyle w:val="Agency-body-text"/>
        <w:rPr>
          <w:lang w:val="it-IT"/>
        </w:rPr>
      </w:pPr>
      <w:r w:rsidRPr="00D93E29">
        <w:rPr>
          <w:lang w:val="it-IT" w:bidi="it-IT"/>
        </w:rPr>
        <w:t xml:space="preserve">Come quadro di competenze per l’inclusione e l’equità nell’istruzione, il </w:t>
      </w:r>
      <w:r w:rsidRPr="00D93E29">
        <w:rPr>
          <w:i/>
          <w:lang w:val="it-IT" w:bidi="it-IT"/>
        </w:rPr>
        <w:t xml:space="preserve">Profilo per l’aggiornamento professionale </w:t>
      </w:r>
      <w:r w:rsidR="008422F0">
        <w:rPr>
          <w:i/>
          <w:lang w:val="it-IT" w:bidi="it-IT"/>
        </w:rPr>
        <w:t xml:space="preserve">inclusivo </w:t>
      </w:r>
      <w:r w:rsidRPr="00D93E29">
        <w:rPr>
          <w:i/>
          <w:lang w:val="it-IT" w:bidi="it-IT"/>
        </w:rPr>
        <w:t>de</w:t>
      </w:r>
      <w:r w:rsidR="008422F0">
        <w:rPr>
          <w:i/>
          <w:lang w:val="it-IT" w:bidi="it-IT"/>
        </w:rPr>
        <w:t>gl</w:t>
      </w:r>
      <w:r w:rsidRPr="00D93E29">
        <w:rPr>
          <w:i/>
          <w:lang w:val="it-IT" w:bidi="it-IT"/>
        </w:rPr>
        <w:t xml:space="preserve">i </w:t>
      </w:r>
      <w:r w:rsidR="008422F0">
        <w:rPr>
          <w:i/>
          <w:lang w:val="it-IT" w:bidi="it-IT"/>
        </w:rPr>
        <w:t>insegnanti</w:t>
      </w:r>
      <w:r w:rsidRPr="00D93E29">
        <w:rPr>
          <w:lang w:val="it-IT" w:bidi="it-IT"/>
        </w:rPr>
        <w:t xml:space="preserve"> offre ai professionisti dell’istruzione, compresi coloro che erogano l’aggiornamento professionale degli insegnanti, un </w:t>
      </w:r>
      <w:r w:rsidRPr="00D93E29">
        <w:rPr>
          <w:b/>
          <w:lang w:val="it-IT" w:bidi="it-IT"/>
        </w:rPr>
        <w:t xml:space="preserve">linguaggio e un repertorio comuni </w:t>
      </w:r>
      <w:r w:rsidRPr="00D93E29">
        <w:rPr>
          <w:lang w:val="it-IT" w:bidi="it-IT"/>
        </w:rPr>
        <w:t xml:space="preserve">e un </w:t>
      </w:r>
      <w:r w:rsidRPr="00D93E29">
        <w:rPr>
          <w:b/>
          <w:lang w:val="it-IT" w:bidi="it-IT"/>
        </w:rPr>
        <w:t>riferimento</w:t>
      </w:r>
      <w:r w:rsidRPr="00D93E29">
        <w:rPr>
          <w:lang w:val="it-IT" w:bidi="it-IT"/>
        </w:rPr>
        <w:t xml:space="preserve"> per l’aggiornamento professionale di tutto il personale scolastico nell’ambito dell’inclusione.</w:t>
      </w:r>
    </w:p>
    <w:p w14:paraId="133F6C59" w14:textId="77777777" w:rsidR="001600DB" w:rsidRPr="00447054" w:rsidRDefault="00622128" w:rsidP="00010119">
      <w:pPr>
        <w:pStyle w:val="Agency-body-text"/>
        <w:rPr>
          <w:lang w:val="it-IT"/>
        </w:rPr>
      </w:pPr>
      <w:r w:rsidRPr="00D93E29">
        <w:rPr>
          <w:lang w:val="it-IT" w:bidi="it-IT"/>
        </w:rPr>
        <w:t xml:space="preserve">I seguenti </w:t>
      </w:r>
      <w:r w:rsidRPr="00D93E29">
        <w:rPr>
          <w:b/>
          <w:lang w:val="it-IT" w:bidi="it-IT"/>
        </w:rPr>
        <w:t>valori fondamentali</w:t>
      </w:r>
      <w:r w:rsidRPr="00D93E29">
        <w:rPr>
          <w:lang w:val="it-IT" w:bidi="it-IT"/>
        </w:rPr>
        <w:t xml:space="preserve">, le relative aree di </w:t>
      </w:r>
      <w:r w:rsidRPr="00D93E29">
        <w:rPr>
          <w:b/>
          <w:lang w:val="it-IT" w:bidi="it-IT"/>
        </w:rPr>
        <w:t>competenza</w:t>
      </w:r>
      <w:r w:rsidRPr="00D93E29">
        <w:rPr>
          <w:lang w:val="it-IT" w:bidi="it-IT"/>
        </w:rPr>
        <w:t>,</w:t>
      </w:r>
      <w:r w:rsidRPr="00D93E29">
        <w:rPr>
          <w:b/>
          <w:lang w:val="it-IT" w:bidi="it-IT"/>
        </w:rPr>
        <w:t xml:space="preserve"> </w:t>
      </w:r>
      <w:r w:rsidRPr="00D93E29">
        <w:rPr>
          <w:lang w:val="it-IT" w:bidi="it-IT"/>
        </w:rPr>
        <w:t>le</w:t>
      </w:r>
      <w:r w:rsidRPr="00D93E29">
        <w:rPr>
          <w:b/>
          <w:lang w:val="it-IT" w:bidi="it-IT"/>
        </w:rPr>
        <w:t xml:space="preserve"> attitudini </w:t>
      </w:r>
      <w:r w:rsidRPr="00DC746F">
        <w:rPr>
          <w:b/>
          <w:lang w:val="it-IT" w:bidi="it-IT"/>
        </w:rPr>
        <w:t xml:space="preserve">e </w:t>
      </w:r>
      <w:r w:rsidRPr="00337A64">
        <w:rPr>
          <w:b/>
          <w:lang w:val="it-IT" w:bidi="it-IT"/>
        </w:rPr>
        <w:t>le</w:t>
      </w:r>
      <w:r w:rsidRPr="00D93E29">
        <w:rPr>
          <w:lang w:val="it-IT" w:bidi="it-IT"/>
        </w:rPr>
        <w:t xml:space="preserve"> </w:t>
      </w:r>
      <w:r w:rsidRPr="00D93E29">
        <w:rPr>
          <w:b/>
          <w:lang w:val="it-IT" w:bidi="it-IT"/>
        </w:rPr>
        <w:t>convinzioni personali</w:t>
      </w:r>
      <w:r w:rsidRPr="00337A64">
        <w:rPr>
          <w:bCs/>
          <w:lang w:val="it-IT" w:bidi="it-IT"/>
        </w:rPr>
        <w:t xml:space="preserve">, </w:t>
      </w:r>
      <w:r w:rsidRPr="00D93E29">
        <w:rPr>
          <w:lang w:val="it-IT" w:bidi="it-IT"/>
        </w:rPr>
        <w:t>la</w:t>
      </w:r>
      <w:r w:rsidRPr="00D93E29">
        <w:rPr>
          <w:b/>
          <w:lang w:val="it-IT" w:bidi="it-IT"/>
        </w:rPr>
        <w:t xml:space="preserve"> conoscenza</w:t>
      </w:r>
      <w:r w:rsidRPr="00337A64">
        <w:rPr>
          <w:bCs/>
          <w:lang w:val="it-IT" w:bidi="it-IT"/>
        </w:rPr>
        <w:t xml:space="preserve"> </w:t>
      </w:r>
      <w:r w:rsidRPr="00DC746F">
        <w:rPr>
          <w:b/>
          <w:lang w:val="it-IT" w:bidi="it-IT"/>
        </w:rPr>
        <w:t xml:space="preserve">e </w:t>
      </w:r>
      <w:r w:rsidRPr="00337A64">
        <w:rPr>
          <w:b/>
          <w:lang w:val="it-IT" w:bidi="it-IT"/>
        </w:rPr>
        <w:t>la</w:t>
      </w:r>
      <w:r w:rsidRPr="00D93E29">
        <w:rPr>
          <w:lang w:val="it-IT" w:bidi="it-IT"/>
        </w:rPr>
        <w:t xml:space="preserve"> </w:t>
      </w:r>
      <w:r w:rsidRPr="00D93E29">
        <w:rPr>
          <w:b/>
          <w:lang w:val="it-IT" w:bidi="it-IT"/>
        </w:rPr>
        <w:t xml:space="preserve">comprensione </w:t>
      </w:r>
      <w:r w:rsidRPr="00D93E29">
        <w:rPr>
          <w:lang w:val="it-IT" w:bidi="it-IT"/>
        </w:rPr>
        <w:t xml:space="preserve">e le </w:t>
      </w:r>
      <w:r w:rsidRPr="00D93E29">
        <w:rPr>
          <w:b/>
          <w:lang w:val="it-IT" w:bidi="it-IT"/>
        </w:rPr>
        <w:t>abilità</w:t>
      </w:r>
      <w:r w:rsidRPr="00D93E29">
        <w:rPr>
          <w:lang w:val="it-IT" w:bidi="it-IT"/>
        </w:rPr>
        <w:t xml:space="preserve"> suggeriti si rivolgono a tutti i professionisti dell’istruzione affinché si impegnino nello sviluppo delle competenze per l’inclusione.</w:t>
      </w:r>
    </w:p>
    <w:p w14:paraId="7A60D2BC" w14:textId="6E8CAF42" w:rsidR="00622128" w:rsidRPr="00D93E29" w:rsidRDefault="00622128" w:rsidP="00622128">
      <w:pPr>
        <w:pStyle w:val="Agency-heading-2"/>
        <w:rPr>
          <w:color w:val="auto"/>
        </w:rPr>
      </w:pPr>
      <w:bookmarkStart w:id="2" w:name="_Toc114127897"/>
      <w:r w:rsidRPr="00D93E29">
        <w:rPr>
          <w:color w:val="auto"/>
          <w:lang w:val="it-IT" w:bidi="it-IT"/>
        </w:rPr>
        <w:t>Valorizzare la diversità dell’alunno</w:t>
      </w:r>
      <w:bookmarkEnd w:id="2"/>
    </w:p>
    <w:p w14:paraId="262C7A67" w14:textId="294F6AF9" w:rsidR="00693024" w:rsidRPr="00D93E29" w:rsidRDefault="00693024" w:rsidP="00594DC3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3E750263" wp14:editId="3131EBEC">
                <wp:extent cx="5611495" cy="1293779"/>
                <wp:effectExtent l="0" t="0" r="1905" b="6350"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937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469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7C78AD76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La diversità dell’alunno è considerata una risorsa e una ricchezza per l’istruzione di qualità.</w:t>
                            </w:r>
                          </w:p>
                          <w:p w14:paraId="3CA37B1C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Le aree di competenza nell’ambito di questo valore fondamentale riguardano:</w:t>
                            </w:r>
                          </w:p>
                          <w:p w14:paraId="66B6A2BB" w14:textId="629919CE" w:rsidR="00815949" w:rsidRPr="00447054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le opinioni personali su inclusione, equità e istruzione di qualità;</w:t>
                            </w:r>
                          </w:p>
                          <w:p w14:paraId="1EF1EA9A" w14:textId="155D59D6" w:rsidR="00815949" w:rsidRPr="00447054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i pareri dei professionisti dell’istruzione sulla differenza tra gli studenti.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50263" id="Text Box 4" o:spid="_x0000_s1027" type="#_x0000_t202" style="width:441.85pt;height:1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" fillcolor="#dbe5f1 [660]" stroked="f">
                <v:fill opacity="32382f"/>
                <v:textbox style="mso-fit-shape-to-text:t">
                  <w:txbxContent>
                    <w:p w14:paraId="7C78AD76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>La diversità dell’alunno è considerata una risorsa e una ricchezza per l’istruzione di qualità.</w:t>
                      </w:r>
                    </w:p>
                    <w:p w14:paraId="3CA37B1C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>Le aree di competenza nell’ambito di questo valore fondamentale riguardano:</w:t>
                      </w:r>
                    </w:p>
                    <w:p w14:paraId="66B6A2BB" w14:textId="629919CE" w:rsidR="00815949" w:rsidRPr="00447054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le opinioni personali su inclusione, equità e istruzione di qualità;</w:t>
                      </w:r>
                    </w:p>
                    <w:p w14:paraId="1EF1EA9A" w14:textId="155D59D6" w:rsidR="00815949" w:rsidRPr="00447054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i pareri dei professionisti dell’istruzione sulla differenza tra gli studenti.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E697C" w14:textId="511160BB" w:rsidR="001600DB" w:rsidRPr="00447054" w:rsidRDefault="00622128" w:rsidP="00622128">
      <w:pPr>
        <w:pStyle w:val="Agency-heading-3"/>
        <w:rPr>
          <w:color w:val="auto"/>
          <w:lang w:val="it-IT"/>
        </w:rPr>
      </w:pPr>
      <w:bookmarkStart w:id="3" w:name="_Toc114127898"/>
      <w:r w:rsidRPr="00D93E29">
        <w:rPr>
          <w:color w:val="auto"/>
          <w:lang w:val="it-IT" w:bidi="it-IT"/>
        </w:rPr>
        <w:t>Opinioni personali su inclusione, equità e istruzione di qualità</w:t>
      </w:r>
      <w:bookmarkEnd w:id="3"/>
    </w:p>
    <w:p w14:paraId="5CD8FD65" w14:textId="1C84A13E" w:rsidR="00987416" w:rsidRPr="00447054" w:rsidRDefault="00622128" w:rsidP="00366167">
      <w:pPr>
        <w:pStyle w:val="Agency-heading-4"/>
        <w:rPr>
          <w:lang w:val="it-IT"/>
        </w:rPr>
      </w:pPr>
      <w:r w:rsidRPr="00D93E29">
        <w:rPr>
          <w:lang w:val="it-IT" w:bidi="it-IT"/>
        </w:rPr>
        <w:t>Le attitudini e le convinzioni personali alla base di quest’area di competenza includono i concetti seguenti...</w:t>
      </w:r>
    </w:p>
    <w:p w14:paraId="62CEA222" w14:textId="2F7112B6" w:rsidR="0012467D" w:rsidRPr="00D93E29" w:rsidRDefault="0012467D" w:rsidP="00594DC3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1057D8DB" wp14:editId="54BB517C">
                <wp:extent cx="5611495" cy="2461098"/>
                <wp:effectExtent l="0" t="0" r="14605" b="12065"/>
                <wp:docPr id="451" name="Text Box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610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0A14AF2" w14:textId="77777777" w:rsidR="0012467D" w:rsidRPr="00447054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...l’istruzione si basa sull’adesione al principio di uguaglianza, sull’impegno per i diritti umani e sulla promozione dei valori democratici nelle comunità scolastiche;</w:t>
                            </w:r>
                          </w:p>
                          <w:p w14:paraId="76C50824" w14:textId="77777777" w:rsidR="0012467D" w:rsidRPr="00447054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...l’educazione inclusiva riguarda, più in generale, la giustizia sociale nell’istruzione e la riforma della società, e non è negoziabile;</w:t>
                            </w:r>
                          </w:p>
                          <w:p w14:paraId="7FD6525F" w14:textId="77777777" w:rsidR="0012467D" w:rsidRPr="00447054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...l’educazione inclusiva e la qualità dell’istruzione non possono essere considerate separatamente;</w:t>
                            </w:r>
                          </w:p>
                          <w:p w14:paraId="5C230C1C" w14:textId="77777777" w:rsidR="0012467D" w:rsidRPr="00447054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l’accesso all’istruzione comune non basta: partecipazione significa che tutti gli studenti devono essere impegnati in attività di apprendimento utili e importanti per loro;</w:t>
                            </w:r>
                          </w:p>
                          <w:p w14:paraId="679623F2" w14:textId="3CB4FDC3" w:rsidR="0012467D" w:rsidRPr="00447054" w:rsidRDefault="0012467D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it-I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l’educazione inclusiva si basa su un impegno volto a favorire il senso di appartenenza, il successo, il benessere e la salute mentale di ogni singolo studente.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7D8DB" id="Text Box 451" o:spid="_x0000_s1028" type="#_x0000_t202" style="width:441.85pt;height:1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" fillcolor="#dbe5f1 [660]" strokecolor="#7030a0">
                <v:fill opacity="32125f"/>
                <v:textbox style="mso-fit-shape-to-text:t">
                  <w:txbxContent>
                    <w:p w14:paraId="70A14AF2" w14:textId="77777777" w:rsidR="0012467D" w:rsidRPr="00447054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it-IT" w:bidi="it-IT"/>
                        </w:rPr>
                        <w:t>...l’istruzione si basa sull’adesione al principio di uguaglianza, sull’impegno per i diritti umani e sulla promozione dei valori democratici nelle comunità scolastiche;</w:t>
                      </w:r>
                    </w:p>
                    <w:p w14:paraId="76C50824" w14:textId="77777777" w:rsidR="0012467D" w:rsidRPr="00447054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it-IT" w:bidi="it-IT"/>
                        </w:rPr>
                        <w:t>...l’educazione inclusiva riguarda, più in generale, la giustizia sociale nell’istruzione e la riforma della società, e non è negoziabile;</w:t>
                      </w:r>
                    </w:p>
                    <w:p w14:paraId="7FD6525F" w14:textId="77777777" w:rsidR="0012467D" w:rsidRPr="00447054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it-IT" w:bidi="it-IT"/>
                        </w:rPr>
                        <w:t>...l’educazione inclusiva e la qualità dell’istruzione non possono essere considerate separatamente;</w:t>
                      </w:r>
                    </w:p>
                    <w:p w14:paraId="5C230C1C" w14:textId="77777777" w:rsidR="0012467D" w:rsidRPr="00447054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it-IT" w:bidi="it-IT"/>
                        </w:rPr>
                        <w:t>... l’accesso all’istruzione comune non basta: partecipazione significa che tutti gli studenti devono essere impegnati in attività di apprendimento utili e importanti per loro;</w:t>
                      </w:r>
                    </w:p>
                    <w:p w14:paraId="679623F2" w14:textId="3CB4FDC3" w:rsidR="0012467D" w:rsidRPr="00447054" w:rsidRDefault="0012467D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it-I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it-IT" w:bidi="it-IT"/>
                        </w:rPr>
                        <w:t>... l’educazione inclusiva si basa su un impegno volto a favorire il senso di appartenenza, il successo, il benessere e la salute mentale di ogni singolo studente.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3AD27" w14:textId="2C2ED9C1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La conoscenza e la comprensione essenziali alla base di quest’area di competenza includono...</w:t>
      </w:r>
    </w:p>
    <w:p w14:paraId="2FF53542" w14:textId="1446AEFA" w:rsidR="0012467D" w:rsidRPr="00D93E29" w:rsidRDefault="00791385" w:rsidP="00594DC3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6BFF3033" wp14:editId="5631EF6F">
                <wp:extent cx="5611495" cy="3618689"/>
                <wp:effectExtent l="0" t="0" r="14605" b="13970"/>
                <wp:docPr id="459" name="Text Box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6186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30EA9F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concetti e principi teorici e pratici, nonché convenzioni internazionali a favore dell’educazione inclusiva in contesti globali e locali;</w:t>
                            </w:r>
                          </w:p>
                          <w:p w14:paraId="40A58D22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sistema più ampio delle culture e politiche delle istituzioni educative che influenza l’educazione inclusiva, nonché i possibili punti di forza e di debolezza del sistema educativo locale in materia di equità;</w:t>
                            </w:r>
                          </w:p>
                          <w:p w14:paraId="2A24341C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l’educazione inclusiva come approccio per rendere le scuole ambienti accoglienti, che sostengono e stimolano tutti gli studenti, non solo coloro che sembrano avere bisogni differenti e che potrebbero essere a rischio di esclusione dalle opportunità educative;</w:t>
                            </w:r>
                          </w:p>
                          <w:p w14:paraId="49EFD915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linguaggio dell’inclusione e della diversità e le implicazioni legate all’utilizzo di una terminologia diversa per descrivere, classificare e categorizzare gli studenti;</w:t>
                            </w:r>
                          </w:p>
                          <w:p w14:paraId="1167DC57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l’educazione inclusiva intesa come la presenza (accesso all’istruzione), la partecipazione (qualità dell’esperienza di apprendimento) e il successo (processi e risultati dell’apprendimento) di tutti gli studenti;</w:t>
                            </w:r>
                          </w:p>
                          <w:p w14:paraId="4EB09849" w14:textId="60D57159" w:rsidR="00791385" w:rsidRPr="00447054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l’educazione inclusiva come approccio per garantire la rappresentazione delle esperienze di tutti gli studenti, il riconoscimento dei risultati di tutti gli studenti e la distribuzione efficace delle risorse.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F3033" id="Text Box 459" o:spid="_x0000_s1029" type="#_x0000_t202" style="width:441.85pt;height:28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" fillcolor="#dbe5f1 [660]" strokecolor="#0070c0">
                <v:fill opacity="32125f"/>
                <v:textbox style="mso-fit-shape-to-text:t">
                  <w:txbxContent>
                    <w:p w14:paraId="0530EA9F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concetti e principi teorici e pratici, nonché convenzioni internazionali a favore dell’educazione inclusiva in contesti globali e locali;</w:t>
                      </w:r>
                    </w:p>
                    <w:p w14:paraId="40A58D22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il sistema più ampio delle culture e politiche delle istituzioni educative che influenza l’educazione inclusiva, nonché i possibili punti di forza e di debolezza del sistema educativo locale in materia di equità;</w:t>
                      </w:r>
                    </w:p>
                    <w:p w14:paraId="2A24341C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l’educazione inclusiva come approccio per rendere le scuole ambienti accoglienti, che sostengono e stimolano tutti gli studenti, non solo coloro che sembrano avere bisogni differenti e che potrebbero essere a rischio di esclusione dalle opportunità educative;</w:t>
                      </w:r>
                    </w:p>
                    <w:p w14:paraId="49EFD915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il linguaggio dell’inclusione e della diversità e le implicazioni legate all’utilizzo di una terminologia diversa per descrivere, classificare e categorizzare gli studenti;</w:t>
                      </w:r>
                    </w:p>
                    <w:p w14:paraId="1167DC57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l’educazione inclusiva intesa come la presenza (accesso all’istruzione), la partecipazione (qualità dell’esperienza di apprendimento) e il successo (processi e risultati dell’apprendimento) di tutti gli studenti;</w:t>
                      </w:r>
                    </w:p>
                    <w:p w14:paraId="4EB09849" w14:textId="60D57159" w:rsidR="00791385" w:rsidRPr="00447054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l’educazione inclusiva come approccio per garantire la rappresentazione delle esperienze di tutti gli studenti, il riconoscimento dei risultati di tutti gli studenti e la distribuzione efficace delle risorse.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0816B" w14:textId="6D08FF7D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t>Le abilità e le capacità fondamentali da sviluppare in quest’area di competenza includono...</w:t>
      </w:r>
    </w:p>
    <w:p w14:paraId="0D3E4870" w14:textId="74068CF9" w:rsidR="0012467D" w:rsidRPr="00D93E29" w:rsidRDefault="00791385" w:rsidP="0012467D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3A5B1715" wp14:editId="1BA9A52A">
                <wp:extent cx="5611495" cy="2996120"/>
                <wp:effectExtent l="0" t="0" r="14605" b="8255"/>
                <wp:docPr id="460" name="Text Box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6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87DE90D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bookmarkStart w:id="4" w:name="_Hlk85450852"/>
                            <w:r w:rsidRPr="00E00B84">
                              <w:rPr>
                                <w:lang w:val="it-IT" w:bidi="it-IT"/>
                              </w:rPr>
                              <w:t>... l’esame critico delle proprie convinzioni personali e attitudini e dell’impatto che queste hanno sulle azioni;</w:t>
                            </w:r>
                          </w:p>
                          <w:bookmarkEnd w:id="4"/>
                          <w:p w14:paraId="61624667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l’impegno costante in una prassi etica e il rispetto della riservatezza;</w:t>
                            </w:r>
                          </w:p>
                          <w:p w14:paraId="1233BD7B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capacità di decostruire la storia dell’istruzione per comprendere le situazioni e i contesti attuali;</w:t>
                            </w:r>
                          </w:p>
                          <w:p w14:paraId="65F8C5EA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strategie di risposta che permettono ai docenti di sfidare le attitudini non inclusive e le situazioni differenziate;</w:t>
                            </w:r>
                          </w:p>
                          <w:p w14:paraId="13CD7E9F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l’empatia nei confronti dei diversi punti di forza e bisogni degli studenti;</w:t>
                            </w:r>
                          </w:p>
                          <w:p w14:paraId="4D7F60B8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essere un esempio di rispetto nelle relazioni sociali e utilizzare un linguaggio appropriato con tutti gli studenti e gli stakeholder del settore dell’istruzione;</w:t>
                            </w:r>
                          </w:p>
                          <w:p w14:paraId="6AA585DC" w14:textId="7DA63DBF" w:rsidR="00791385" w:rsidRPr="00447054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in qualità di leader inclusivi, stabilire la direzione per promuovere e sostenere una cultura della scuola inclusiva caratterizzata dalla generosità e dalla reale appartenenza di tutti.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5B1715" id="Text Box 460" o:spid="_x0000_s1030" type="#_x0000_t202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" fillcolor="#dbe5f1 [660]" strokecolor="#ffc000">
                <v:fill opacity="32125f"/>
                <v:textbox style="mso-fit-shape-to-text:t">
                  <w:txbxContent>
                    <w:p w14:paraId="087DE90D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bookmarkStart w:id="29" w:name="_Hlk85450852"/>
                      <w:r w:rsidRPr="00E00B84">
                        <w:rPr>
                          <w:lang w:val="it-IT" w:bidi="it-IT"/>
                        </w:rPr>
                        <w:t>... l’esame critico delle proprie convinzioni personali e attitudini e dell’impatto che queste hanno sulle azioni;</w:t>
                      </w:r>
                    </w:p>
                    <w:bookmarkEnd w:id="29"/>
                    <w:p w14:paraId="61624667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l’impegno costante in una prassi etica e il rispetto della riservatezza;</w:t>
                      </w:r>
                    </w:p>
                    <w:p w14:paraId="1233BD7B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capacità di decostruire la storia dell’istruzione per comprendere le situazioni e i contesti attuali;</w:t>
                      </w:r>
                    </w:p>
                    <w:p w14:paraId="65F8C5EA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strategie di risposta che permettono ai docenti di sfidare le attitudini non inclusive e le situazioni differenziate;</w:t>
                      </w:r>
                    </w:p>
                    <w:p w14:paraId="13CD7E9F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l’empatia nei confronti dei diversi punti di forza e bisogni degli studenti;</w:t>
                      </w:r>
                    </w:p>
                    <w:p w14:paraId="4D7F60B8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essere un esempio di rispetto nelle relazioni sociali e utilizzare un linguaggio appropriato con tutti gli studenti e gli stakeholder del settore dell’istruzione;</w:t>
                      </w:r>
                    </w:p>
                    <w:p w14:paraId="6AA585DC" w14:textId="7DA63DBF" w:rsidR="00791385" w:rsidRPr="00447054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in qualità di leader inclusivi, stabilire la direzione per promuovere e sostenere una cultura della scuola inclusiva caratterizzata dalla generosità e dalla reale appartenenza di tutti.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82A3D" w14:textId="198397FE" w:rsidR="00622128" w:rsidRPr="00447054" w:rsidRDefault="005F25C4" w:rsidP="00E90118">
      <w:pPr>
        <w:pStyle w:val="Agency-heading-3"/>
        <w:rPr>
          <w:lang w:val="it-IT"/>
        </w:rPr>
      </w:pPr>
      <w:bookmarkStart w:id="5" w:name="_Toc114127899"/>
      <w:r w:rsidRPr="00D93E29">
        <w:rPr>
          <w:lang w:val="it-IT" w:bidi="it-IT"/>
        </w:rPr>
        <w:lastRenderedPageBreak/>
        <w:t>Pareri dei professionisti dell’istruzione sulla differenza tra gli studenti</w:t>
      </w:r>
      <w:bookmarkEnd w:id="5"/>
    </w:p>
    <w:p w14:paraId="4CD377D0" w14:textId="54A17202" w:rsidR="00791385" w:rsidRPr="00447054" w:rsidRDefault="00622128" w:rsidP="00791385">
      <w:pPr>
        <w:pStyle w:val="Agency-heading-4"/>
        <w:rPr>
          <w:lang w:val="it-IT"/>
        </w:rPr>
      </w:pPr>
      <w:r w:rsidRPr="00D93E29">
        <w:rPr>
          <w:lang w:val="it-IT" w:bidi="it-IT"/>
        </w:rPr>
        <w:t>Le attitudini e le convinzioni personali alla base di quest’area di competenza includono i concetti seguenti...</w:t>
      </w:r>
    </w:p>
    <w:p w14:paraId="74B423DC" w14:textId="10EC5F8C" w:rsidR="00325501" w:rsidRPr="00D93E29" w:rsidRDefault="00325501" w:rsidP="000549A5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6EE7346A" wp14:editId="26DA317F">
                <wp:extent cx="5611495" cy="2645923"/>
                <wp:effectExtent l="0" t="0" r="14605" b="16510"/>
                <wp:docPr id="461" name="Text Box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459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6E980DB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variabilità nello sviluppo umano è naturale e dovrebbe essere considerata la norma;</w:t>
                            </w:r>
                          </w:p>
                          <w:p w14:paraId="0701270E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diversità dell’alunno va rispettata, valorizzata e compresa in quanto è una risorsa che migliora le opportunità di apprendimento per tutti e aggiunge valore alle scuole, alle comunità locali e alla società;</w:t>
                            </w:r>
                          </w:p>
                          <w:p w14:paraId="5244013A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docente può influenzare notevolmente l’autostima dello studente e, di conseguenza, il suo potenziale di apprendimento;</w:t>
                            </w:r>
                          </w:p>
                          <w:p w14:paraId="15EFF04E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categorizzazione e la classificazione degli studenti può influire negativamente sulle opportunità di apprendimento;</w:t>
                            </w:r>
                          </w:p>
                          <w:p w14:paraId="1F7CC965" w14:textId="412E3EAB" w:rsidR="00325501" w:rsidRPr="00447054" w:rsidRDefault="00325501" w:rsidP="006B04D2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ogni figura professionale nel settore dell’istruzione ha la responsabilità di contribuire a una cultura della scuola che accolga la diversità.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7346A" id="Text Box 461" o:spid="_x0000_s1031" type="#_x0000_t202" style="width:441.85pt;height:20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" fillcolor="#dbe5f1 [660]" strokecolor="#7030a0">
                <v:fill opacity="32125f"/>
                <v:textbox style="mso-fit-shape-to-text:t">
                  <w:txbxContent>
                    <w:p w14:paraId="46E980DB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la variabilità nello sviluppo umano è naturale e dovrebbe essere considerata la norma;</w:t>
                      </w:r>
                    </w:p>
                    <w:p w14:paraId="0701270E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la diversità dell’alunno va rispettata, valorizzata e compresa in quanto è una risorsa che migliora le opportunità di apprendimento per tutti e aggiunge valore alle scuole, alle comunità locali e alla società;</w:t>
                      </w:r>
                    </w:p>
                    <w:p w14:paraId="5244013A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il docente può influenzare notevolmente l’autostima dello studente e, di conseguenza, il suo potenziale di apprendimento;</w:t>
                      </w:r>
                    </w:p>
                    <w:p w14:paraId="15EFF04E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la categorizzazione e la classificazione degli studenti può influire negativamente sulle opportunità di apprendimento;</w:t>
                      </w:r>
                    </w:p>
                    <w:p w14:paraId="1F7CC965" w14:textId="412E3EAB" w:rsidR="00325501" w:rsidRPr="00447054" w:rsidRDefault="00325501" w:rsidP="006B04D2">
                      <w:pPr>
                        <w:pStyle w:val="Agency-body-text"/>
                        <w:ind w:left="284" w:right="311"/>
                        <w:rPr>
                          <w:color w:val="002060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ogni figura professionale nel settore dell’istruzione ha la responsabilità di contribuire a una cultura della scuola che accolga la diversità.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73B255" w14:textId="3DD0A9E1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t>La conoscenza e la comprensione essenziali alla base di quest’area di competenza includono...</w:t>
      </w:r>
    </w:p>
    <w:p w14:paraId="72DA22EB" w14:textId="47B1D698" w:rsidR="00325501" w:rsidRPr="00D93E29" w:rsidRDefault="00325501" w:rsidP="003D037E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6A2DEF51" wp14:editId="0D3E373F">
                <wp:extent cx="5611495" cy="3103123"/>
                <wp:effectExtent l="0" t="0" r="14605" b="8255"/>
                <wp:docPr id="462" name="Text Box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031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0ADB24" w14:textId="77777777" w:rsidR="00325501" w:rsidRPr="00447054" w:rsidRDefault="00325501" w:rsidP="002A55F0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concetto che è “normale essere diversi”;</w:t>
                            </w:r>
                          </w:p>
                          <w:p w14:paraId="1A85F495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 xml:space="preserve">... le informazioni essenziali sulla diversità dell’alunno in base alle necessità di sostegno, alla cultura, alla lingua, al contesto </w:t>
                            </w:r>
                            <w:proofErr w:type="gramStart"/>
                            <w:r w:rsidRPr="00E00B84">
                              <w:rPr>
                                <w:lang w:val="it-IT" w:bidi="it-IT"/>
                              </w:rPr>
                              <w:t>socio-economico</w:t>
                            </w:r>
                            <w:proofErr w:type="gramEnd"/>
                            <w:r w:rsidRPr="00E00B84">
                              <w:rPr>
                                <w:lang w:val="it-IT" w:bidi="it-IT"/>
                              </w:rPr>
                              <w:t xml:space="preserve"> e così via, nonché le interazioni tra gli elementi che caratterizzano la diversità e tra essi e il contesto scolastico;</w:t>
                            </w:r>
                          </w:p>
                          <w:p w14:paraId="2004BF63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 concetti alla base dei diversi aspetti dell’identità degli studenti (disabilità, genere, multilinguismo, ecc.) e l’impatto delle pratiche discriminatorie (basate su razzismo, abilismo, ecc.);</w:t>
                            </w:r>
                          </w:p>
                          <w:p w14:paraId="712F08D6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fatto che gli studenti apprendono in modalità diverse e che tali modalità possono essere utilizzate per sostenere il loro apprendimento e quello dei loro compagni;</w:t>
                            </w:r>
                          </w:p>
                          <w:p w14:paraId="3472EBB6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concezione della scuola come comunità e ambiente sociale che condiziona l’autostima e il potenziale di apprendimento degli studenti;</w:t>
                            </w:r>
                          </w:p>
                          <w:p w14:paraId="133271A8" w14:textId="33EF335D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visione che la popolazione scolastica e le classi sono in continua evoluzione; la diversità non può essere considerata un concetto statico.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DEF51" id="Text Box 462" o:spid="_x0000_s1032" type="#_x0000_t202" style="width:441.85pt;height:24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" fillcolor="#dbe5f1 [660]" strokecolor="#0070c0">
                <v:fill opacity="32125f"/>
                <v:textbox style="mso-fit-shape-to-text:t">
                  <w:txbxContent>
                    <w:p w14:paraId="6B0ADB24" w14:textId="77777777" w:rsidR="00325501" w:rsidRPr="00447054" w:rsidRDefault="00325501" w:rsidP="002A55F0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concetto che è “normale essere diversi”;</w:t>
                      </w:r>
                    </w:p>
                    <w:p w14:paraId="1A85F495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le informazioni essenziali sulla diversità dell’alunno in base alle necessità di sostegno, alla cultura, alla lingua, al contesto socio-economico e così via, nonché le interazioni tra gli elementi che caratterizzano la diversità e tra essi e il contesto scolastico;</w:t>
                      </w:r>
                    </w:p>
                    <w:p w14:paraId="2004BF63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 concetti alla base dei diversi aspetti dell’identità degli studenti (disabilità, genere, multilinguismo, ecc.) e l’impatto delle pratiche discriminatorie (basate su razzismo, abilismo, ecc.);</w:t>
                      </w:r>
                    </w:p>
                    <w:p w14:paraId="712F08D6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fatto che gli studenti apprendono in modalità diverse e che tali modalità possono essere utilizzate per sostenere il loro apprendimento e quello dei loro compagni;</w:t>
                      </w:r>
                    </w:p>
                    <w:p w14:paraId="3472EBB6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concezione della scuola come comunità e ambiente sociale che condiziona l’autostima e il potenziale di apprendimento degli studenti;</w:t>
                      </w:r>
                    </w:p>
                    <w:p w14:paraId="133271A8" w14:textId="33EF335D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visione che la popolazione scolastica e le classi sono in continua evoluzione; la diversità non può essere considerata un concetto statico.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838D1A" w14:textId="357A9432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3A9421B3" w14:textId="2F1EEDAE" w:rsidR="00325501" w:rsidRPr="00D93E29" w:rsidRDefault="00325501" w:rsidP="00325501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5090F291" wp14:editId="19E8A63D">
                <wp:extent cx="5611495" cy="2995930"/>
                <wp:effectExtent l="0" t="0" r="14605" b="16510"/>
                <wp:docPr id="463" name="Text Box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5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3E57FB7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imparare ad apprendere dalla diversità dell’alunno;</w:t>
                            </w:r>
                          </w:p>
                          <w:p w14:paraId="36615E15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individuare le modalità più adeguate </w:t>
                            </w:r>
                            <w:proofErr w:type="gramStart"/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per</w:t>
                            </w:r>
                            <w:proofErr w:type="gramEnd"/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 rispondere alla diversità in tutte le situazioni, incluso gestire gli episodi di razzismo ed evitare approcci al comportamento degli studenti orientati alle carenze;</w:t>
                            </w:r>
                          </w:p>
                          <w:p w14:paraId="506313DC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affrontare la diversità nell’attuazione del curriculum;</w:t>
                            </w:r>
                          </w:p>
                          <w:p w14:paraId="03FDBCA9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utilizzare la diversità degli approcci di apprendimento come risorsa per l’insegnamento;</w:t>
                            </w:r>
                          </w:p>
                          <w:p w14:paraId="383B5BCA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dialogo interculturale, la mediazione e l’educazione alla pace per creare comunità scolastiche coese;</w:t>
                            </w:r>
                          </w:p>
                          <w:p w14:paraId="583D174B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contribuire a costruire scuole che siano comunità di apprendimento in grado di rispettare, incoraggiare e celebrare il successo di tutti gli studenti;</w:t>
                            </w:r>
                          </w:p>
                          <w:p w14:paraId="1030B549" w14:textId="173E8B53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offrire una guida ai colleghi, ai docenti in </w:t>
                            </w:r>
                            <w:proofErr w:type="spellStart"/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pre</w:t>
                            </w:r>
                            <w:proofErr w:type="spellEnd"/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-ruolo e a quelli che hanno recentemente ottenuto la qualifica, per rispondere alla diversità.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90F291" id="Text Box 463" o:spid="_x0000_s1033" type="#_x0000_t202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" fillcolor="#dbe5f1 [660]" strokecolor="#ffc000">
                <v:fill opacity="32125f"/>
                <v:textbox style="mso-fit-shape-to-text:t">
                  <w:txbxContent>
                    <w:p w14:paraId="23E57FB7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imparare ad apprendere dalla diversità dell’alunno;</w:t>
                      </w:r>
                    </w:p>
                    <w:p w14:paraId="36615E15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individuare le modalità più adeguate per rispondere alla diversità in tutte le situazioni, incluso gestire gli episodi di razzismo ed evitare approcci al comportamento degli studenti orientati alle carenze;</w:t>
                      </w:r>
                    </w:p>
                    <w:p w14:paraId="506313DC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affrontare la diversità nell’attuazione del curriculum;</w:t>
                      </w:r>
                    </w:p>
                    <w:p w14:paraId="03FDBCA9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utilizzare la diversità degli approcci di apprendimento come risorsa per l’insegnamento;</w:t>
                      </w:r>
                    </w:p>
                    <w:p w14:paraId="383B5BCA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il dialogo interculturale, la mediazione e l’educazione alla pace per creare comunità scolastiche coese;</w:t>
                      </w:r>
                    </w:p>
                    <w:p w14:paraId="583D174B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contribuire a costruire scuole che siano comunità di apprendimento in grado di rispettare, incoraggiare e celebrare il successo di tutti gli studenti;</w:t>
                      </w:r>
                    </w:p>
                    <w:p w14:paraId="1030B549" w14:textId="173E8B53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offrire una guida ai colleghi, ai docenti in pre-ruolo e a quelli che hanno recentemente ottenuto la qualifica, per rispondere alla diversità.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D84B7" w14:textId="05A165D1" w:rsidR="00622128" w:rsidRPr="00D93E29" w:rsidRDefault="00622128" w:rsidP="00622128">
      <w:pPr>
        <w:pStyle w:val="Agency-heading-2"/>
      </w:pPr>
      <w:bookmarkStart w:id="6" w:name="_Toc114127900"/>
      <w:r w:rsidRPr="00D93E29">
        <w:rPr>
          <w:lang w:val="it-IT" w:bidi="it-IT"/>
        </w:rPr>
        <w:t>Sostegno a tutti gli studenti</w:t>
      </w:r>
      <w:bookmarkEnd w:id="6"/>
    </w:p>
    <w:p w14:paraId="457783E4" w14:textId="12F2F5B1" w:rsidR="0045732E" w:rsidRPr="00D93E29" w:rsidRDefault="0045732E" w:rsidP="00457205">
      <w:pPr>
        <w:pStyle w:val="Agency-body-text"/>
      </w:pPr>
      <w:r w:rsidRPr="00D93E29">
        <w:rPr>
          <w:noProof/>
          <w:lang w:val="el-GR" w:eastAsia="el-GR"/>
        </w:rPr>
        <mc:AlternateContent>
          <mc:Choice Requires="wps">
            <w:drawing>
              <wp:inline distT="0" distB="0" distL="0" distR="0" wp14:anchorId="1C437AFE" wp14:editId="4BEE8ECA">
                <wp:extent cx="5611495" cy="1721796"/>
                <wp:effectExtent l="0" t="0" r="1905" b="2540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7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03D2CB0C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I docenti e gli altri professionisti dell’istruzione si impegnano a fondo per favorire il successo, il benessere e il senso di appartenenza di tutti gli studenti.</w:t>
                            </w:r>
                          </w:p>
                          <w:p w14:paraId="48C42D9A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Le aree di competenza nell’ambito di questo valore fondamentale riguardano:</w:t>
                            </w:r>
                          </w:p>
                          <w:p w14:paraId="29164729" w14:textId="55454451" w:rsidR="00815949" w:rsidRPr="00447054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la promozione dell’apprendimento scolastico, pratico, sociale ed emotivo di tutti gli studenti;</w:t>
                            </w:r>
                          </w:p>
                          <w:p w14:paraId="56B4BE0B" w14:textId="7D49389C" w:rsidR="00815949" w:rsidRPr="00447054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il sostegno al benessere di tutti gli studenti;</w:t>
                            </w:r>
                          </w:p>
                          <w:p w14:paraId="1D5AC099" w14:textId="6EEB9724" w:rsidR="00815949" w:rsidRPr="00447054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approcci didattici efficaci e l’organizzazione flessibile del sostegno.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37AFE" id="Text Box 5" o:spid="_x0000_s1034" type="#_x0000_t202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" fillcolor="#dbe5f1 [660]" stroked="f">
                <v:fill opacity="32896f"/>
                <v:textbox style="mso-fit-shape-to-text:t">
                  <w:txbxContent>
                    <w:p w14:paraId="03D2CB0C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I docenti e gli altri professionisti dell’istruzione si impegnano a fondo per favorire il successo, il benessere e il senso di appartenenza di tutti gli studenti.</w:t>
                      </w:r>
                    </w:p>
                    <w:p w14:paraId="48C42D9A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Le aree di competenza nell’ambito di questo valore fondamentale riguardano:</w:t>
                      </w:r>
                    </w:p>
                    <w:p w14:paraId="29164729" w14:textId="55454451" w:rsidR="00815949" w:rsidRPr="00447054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la promozione dell’apprendimento scolastico, pratico, sociale ed emotivo di tutti gli studenti;</w:t>
                      </w:r>
                    </w:p>
                    <w:p w14:paraId="56B4BE0B" w14:textId="7D49389C" w:rsidR="00815949" w:rsidRPr="00447054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il sostegno al benessere di tutti gli studenti;</w:t>
                      </w:r>
                    </w:p>
                    <w:p w14:paraId="1D5AC099" w14:textId="6EEB9724" w:rsidR="00815949" w:rsidRPr="00447054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approcci didattici efficaci e l’organizzazione flessibile del sostegno.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F9069" w14:textId="5A4F635B" w:rsidR="001600DB" w:rsidRPr="00447054" w:rsidRDefault="00622128" w:rsidP="00E90118">
      <w:pPr>
        <w:pStyle w:val="Agency-heading-3"/>
        <w:rPr>
          <w:lang w:val="it-IT"/>
        </w:rPr>
      </w:pPr>
      <w:bookmarkStart w:id="7" w:name="_Toc114127901"/>
      <w:r w:rsidRPr="00D93E29">
        <w:rPr>
          <w:lang w:val="it-IT" w:bidi="it-IT"/>
        </w:rPr>
        <w:lastRenderedPageBreak/>
        <w:t>Promozione dell’apprendimento scolastico, pratico, sociale ed emotivo di tutti gli studenti</w:t>
      </w:r>
      <w:bookmarkEnd w:id="7"/>
    </w:p>
    <w:p w14:paraId="70EA553B" w14:textId="0048BFEE" w:rsidR="00622128" w:rsidRPr="00447054" w:rsidRDefault="00622128" w:rsidP="00E90118">
      <w:pPr>
        <w:pStyle w:val="Agency-heading-4"/>
        <w:rPr>
          <w:lang w:val="it-IT"/>
        </w:rPr>
      </w:pPr>
      <w:r w:rsidRPr="00D93E29">
        <w:rPr>
          <w:lang w:val="it-IT" w:bidi="it-IT"/>
        </w:rPr>
        <w:t>Le attitudini e le convinzioni personali alla base di quest’area di competenza includono i concetti seguenti...</w:t>
      </w:r>
    </w:p>
    <w:p w14:paraId="654B4022" w14:textId="1D4057C7" w:rsidR="00325501" w:rsidRPr="00D93E29" w:rsidRDefault="00F213B6" w:rsidP="00325501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487424D1" wp14:editId="73E24E9B">
                <wp:extent cx="5611495" cy="1906621"/>
                <wp:effectExtent l="0" t="0" r="14605" b="6985"/>
                <wp:docPr id="464" name="Text Box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06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28DBAD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  <w:lang w:val="it-I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l’apprendimento è principalmente un’attività sociale;</w:t>
                            </w:r>
                          </w:p>
                          <w:p w14:paraId="1380470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secondo una visione olistica, l’apprendimento scolastico, pratico, sociale ed emotivo sono ugualmente importanti per tutti gli studenti;</w:t>
                            </w:r>
                          </w:p>
                          <w:p w14:paraId="3B30ABF5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le aspettative dei docenti sono un fattore determinante per il successo degli </w:t>
                            </w:r>
                            <w:proofErr w:type="gramStart"/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studenti, pertanto</w:t>
                            </w:r>
                            <w:proofErr w:type="gramEnd"/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 è fondamentale avere aspettative elevate per tutti gli studenti;</w:t>
                            </w:r>
                          </w:p>
                          <w:p w14:paraId="5541B17E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genitori e le famiglie sono una risorsa essenziale per l’apprendimento degli studenti;</w:t>
                            </w:r>
                          </w:p>
                          <w:p w14:paraId="573DDEC7" w14:textId="61874828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potenziale di apprendimento di ciascuno studente deve essere scoperto, stimolato e valorizzato.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424D1" id="Text Box 464" o:spid="_x0000_s1035" type="#_x0000_t202" style="width:441.85pt;height:15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" fillcolor="#dbe5f1 [660]" strokecolor="#7030a0">
                <v:fill opacity="32125f"/>
                <v:textbox style="mso-fit-shape-to-text:t">
                  <w:txbxContent>
                    <w:p w14:paraId="2D28DBAD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  <w:lang w:val="it-I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>... l’apprendimento è principalmente un’attività sociale;</w:t>
                      </w:r>
                    </w:p>
                    <w:p w14:paraId="1380470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>... secondo una visione olistica, l’apprendimento scolastico, pratico, sociale ed emotivo sono ugualmente importanti per tutti gli studenti;</w:t>
                      </w:r>
                    </w:p>
                    <w:p w14:paraId="3B30ABF5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>... le aspettative dei docenti sono un fattore determinante per il successo degli studenti, pertanto è fondamentale avere aspettative elevate per tutti gli studenti;</w:t>
                      </w:r>
                    </w:p>
                    <w:p w14:paraId="5541B17E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>... i genitori e le famiglie sono una risorsa essenziale per l’apprendimento degli studenti;</w:t>
                      </w:r>
                    </w:p>
                    <w:p w14:paraId="573DDEC7" w14:textId="61874828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>... il potenziale di apprendimento di ciascuno studente deve essere scoperto, stimolato e valorizzato.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44AD2" w14:textId="12E8551C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t>La conoscenza e la comprensione essenziali alla base di quest’area di competenza includono...</w:t>
      </w:r>
    </w:p>
    <w:p w14:paraId="47397D1F" w14:textId="3E5FD30A" w:rsidR="00325501" w:rsidRPr="00D93E29" w:rsidRDefault="00F213B6" w:rsidP="00695EB7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60C70024" wp14:editId="1A52C1D2">
                <wp:extent cx="5611495" cy="2752928"/>
                <wp:effectExtent l="0" t="0" r="14605" b="12065"/>
                <wp:docPr id="465" name="Text Box 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529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A6AC069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fatto che lo sviluppo delle intelligenze e delle capacità è malleabile;</w:t>
                            </w:r>
                          </w:p>
                          <w:p w14:paraId="7C64556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valore della prevenzione e degli interventi precoci;</w:t>
                            </w:r>
                          </w:p>
                          <w:p w14:paraId="302C774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 modelli e i percorsi tipici dello sviluppo infantile, in particolare in relazione alle abilità sociali e comunicative;</w:t>
                            </w:r>
                          </w:p>
                          <w:p w14:paraId="34E7CCC2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 diversi modelli di apprendimento e gli approcci all’apprendimento che gli studenti possono adottare;</w:t>
                            </w:r>
                          </w:p>
                          <w:p w14:paraId="3BA707A4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le esigenze individuali degli studenti, la progettazione del sostegno e il monitoraggio dei risultati degli studenti;</w:t>
                            </w:r>
                          </w:p>
                          <w:p w14:paraId="35A9EF01" w14:textId="17031D82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necessità di accomodamenti ragionevoli e di modalità di sostegno (fisico, sociale, emotivo e/o scolastico) per affrontare le circostanze individuali che richiedono attenzione in un determinato momento.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70024" id="Text Box 465" o:spid="_x0000_s1036" type="#_x0000_t202" style="width:441.85pt;height:2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" fillcolor="#dbe5f1 [660]" strokecolor="#0070c0">
                <v:fill opacity="32125f"/>
                <v:textbox style="mso-fit-shape-to-text:t">
                  <w:txbxContent>
                    <w:p w14:paraId="4A6AC069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fatto che lo sviluppo delle intelligenze e delle capacità è malleabile;</w:t>
                      </w:r>
                    </w:p>
                    <w:p w14:paraId="7C64556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valore della prevenzione e degli interventi precoci;</w:t>
                      </w:r>
                    </w:p>
                    <w:p w14:paraId="302C774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 modelli e i percorsi tipici dello sviluppo infantile, in particolare in relazione alle abilità sociali e comunicative;</w:t>
                      </w:r>
                    </w:p>
                    <w:p w14:paraId="34E7CCC2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 diversi modelli di apprendimento e gli approcci all’apprendimento che gli studenti possono adottare;</w:t>
                      </w:r>
                    </w:p>
                    <w:p w14:paraId="3BA707A4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le esigenze individuali degli studenti, la progettazione del sostegno e il monitoraggio dei risultati degli studenti;</w:t>
                      </w:r>
                    </w:p>
                    <w:p w14:paraId="35A9EF01" w14:textId="17031D82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necessità di accomodamenti ragionevoli e di modalità di sostegno (fisico, sociale, emotivo e/o scolastico) per affrontare le circostanze individuali che richiedono attenzione in un determinato momento.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71F57" w14:textId="0381E987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292307F6" w14:textId="401EB897" w:rsidR="00325501" w:rsidRPr="00D93E29" w:rsidRDefault="00F213B6" w:rsidP="00695EB7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10AF202F" wp14:editId="4786D2D3">
                <wp:extent cx="5611495" cy="2558374"/>
                <wp:effectExtent l="0" t="0" r="14605" b="7620"/>
                <wp:docPr id="466" name="Text Box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583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147596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una comunicazione efficace, verbale e non verbale, per rispondere alle diverse modalità di comunicazione di studenti, genitori e altri professionisti;</w:t>
                            </w:r>
                          </w:p>
                          <w:p w14:paraId="493EBBBC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sostegno allo sviluppo delle abilità e delle possibilità comunicative degli studenti;</w:t>
                            </w:r>
                          </w:p>
                          <w:p w14:paraId="06B4EEEC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valutazione e lo sviluppo di abilità e strategie efficaci per l’apprendimento degli studenti;</w:t>
                            </w:r>
                          </w:p>
                          <w:p w14:paraId="663E7C1E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facilitare l’apprendimento tra pari e altri approcci di apprendimento cooperativo;</w:t>
                            </w:r>
                          </w:p>
                          <w:p w14:paraId="062C876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facilitare ambienti di apprendimento sicuri in cui gli studenti possano correre dei rischi ed eventualmente fallire;</w:t>
                            </w:r>
                          </w:p>
                          <w:p w14:paraId="4BA8D7C5" w14:textId="32201BD8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approcci alla valutazione per l’apprendimento che tengano conto dell’apprendimento sociale, emotivo e scolastico.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F202F" id="Text Box 466" o:spid="_x0000_s1037" type="#_x0000_t202" style="width:441.85pt;height:20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" fillcolor="#dbe5f1 [660]" strokecolor="#ffc000">
                <v:fill opacity="32125f"/>
                <v:textbox style="mso-fit-shape-to-text:t">
                  <w:txbxContent>
                    <w:p w14:paraId="2147596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una comunicazione efficace, verbale e non verbale, per rispondere alle diverse modalità di comunicazione di studenti, genitori e altri professionisti;</w:t>
                      </w:r>
                    </w:p>
                    <w:p w14:paraId="493EBBBC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sostegno allo sviluppo delle abilità e delle possibilità comunicative degli studenti;</w:t>
                      </w:r>
                    </w:p>
                    <w:p w14:paraId="06B4EEEC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valutazione e lo sviluppo di abilità e strategie efficaci per l’apprendimento degli studenti;</w:t>
                      </w:r>
                    </w:p>
                    <w:p w14:paraId="663E7C1E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facilitare l’apprendimento tra pari e altri approcci di apprendimento cooperativo;</w:t>
                      </w:r>
                    </w:p>
                    <w:p w14:paraId="062C876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facilitare ambienti di apprendimento sicuri in cui gli studenti possano correre dei rischi ed eventualmente fallire;</w:t>
                      </w:r>
                    </w:p>
                    <w:p w14:paraId="4BA8D7C5" w14:textId="32201BD8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approcci alla valutazione per l’apprendimento che tengano conto dell’apprendimento sociale, emotivo e scolastico.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171713" w14:textId="306ECDF9" w:rsidR="001600DB" w:rsidRPr="00447054" w:rsidRDefault="00622128" w:rsidP="00CD347B">
      <w:pPr>
        <w:pStyle w:val="Agency-heading-3"/>
        <w:rPr>
          <w:lang w:val="it-IT"/>
        </w:rPr>
      </w:pPr>
      <w:bookmarkStart w:id="8" w:name="_Toc114127902"/>
      <w:r w:rsidRPr="00D93E29">
        <w:rPr>
          <w:lang w:val="it-IT" w:bidi="it-IT"/>
        </w:rPr>
        <w:t>Sostegno al benessere di tutti gli studenti</w:t>
      </w:r>
      <w:bookmarkEnd w:id="8"/>
    </w:p>
    <w:p w14:paraId="7A1E7A6C" w14:textId="06C3AF29" w:rsidR="00622128" w:rsidRPr="00447054" w:rsidRDefault="00622128" w:rsidP="00CD347B">
      <w:pPr>
        <w:pStyle w:val="Agency-heading-4"/>
        <w:rPr>
          <w:lang w:val="it-IT"/>
        </w:rPr>
      </w:pPr>
      <w:r w:rsidRPr="00D93E29">
        <w:rPr>
          <w:lang w:val="it-IT" w:bidi="it-IT"/>
        </w:rPr>
        <w:t>Le attitudini e le convinzioni personali alla base di quest’area di competenza includono i concetti seguenti...</w:t>
      </w:r>
    </w:p>
    <w:p w14:paraId="06CD22FB" w14:textId="5064529E" w:rsidR="00F213B6" w:rsidRPr="00D93E29" w:rsidRDefault="00F213B6" w:rsidP="00F213B6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33C2518A" wp14:editId="228AF286">
                <wp:extent cx="5611495" cy="1254868"/>
                <wp:effectExtent l="0" t="0" r="14605" b="19050"/>
                <wp:docPr id="467" name="Text Box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548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42A6498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l’importanza di costruire relazioni docente-studente positive con tutti gli studenti;</w:t>
                            </w:r>
                          </w:p>
                          <w:p w14:paraId="0961D0CC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l’importanza di essere sensibili ai bisogni emotivi degli studenti;</w:t>
                            </w:r>
                          </w:p>
                          <w:p w14:paraId="65607B3D" w14:textId="3C2F3A5A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l’importanza di prendersi cura del proprio benessere come professionista.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2518A" id="Text Box 467" o:spid="_x0000_s1038" type="#_x0000_t202" style="width:441.85pt;height:9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" fillcolor="#dbe5f1 [660]" strokecolor="#7030a0">
                <v:fill opacity="32125f"/>
                <v:textbox style="mso-fit-shape-to-text:t">
                  <w:txbxContent>
                    <w:p w14:paraId="242A6498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l’importanza di costruire relazioni docente-studente positive con tutti gli studenti;</w:t>
                      </w:r>
                    </w:p>
                    <w:p w14:paraId="0961D0CC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l’importanza di essere sensibili ai bisogni emotivi degli studenti;</w:t>
                      </w:r>
                    </w:p>
                    <w:p w14:paraId="65607B3D" w14:textId="3C2F3A5A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l’importanza di prendersi cura del proprio benessere come professionista.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95CCB7" w14:textId="31AABDD9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t>La conoscenza e la comprensione essenziali alla base di quest’area di competenza includono...</w:t>
      </w:r>
    </w:p>
    <w:p w14:paraId="252B6083" w14:textId="0560D729" w:rsidR="00F213B6" w:rsidRPr="00D93E29" w:rsidRDefault="00F213B6" w:rsidP="00774678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26C2CD17" wp14:editId="7E33C148">
                <wp:extent cx="5611495" cy="972766"/>
                <wp:effectExtent l="0" t="0" r="14605" b="14605"/>
                <wp:docPr id="468" name="Text Box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972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865A20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approcci alla gestione positiva del comportamento e della classe;</w:t>
                            </w:r>
                          </w:p>
                          <w:p w14:paraId="633C78F5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modo in cui la salute mentale influisce sul benessere generale e sull’apprendimento;</w:t>
                            </w:r>
                          </w:p>
                          <w:p w14:paraId="0D7BEE5A" w14:textId="5100A5DE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comprensione che le emozioni e i contesti sociali possono innescare o bloccare l’apprendimento.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C2CD17" id="Text Box 468" o:spid="_x0000_s1039" type="#_x0000_t202" style="width:441.85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" fillcolor="#dbe5f1 [660]" strokecolor="#0070c0">
                <v:fill opacity="32125f"/>
                <v:textbox style="mso-fit-shape-to-text:t">
                  <w:txbxContent>
                    <w:p w14:paraId="5E865A20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approcci alla gestione positiva del comportamento e della classe;</w:t>
                      </w:r>
                    </w:p>
                    <w:p w14:paraId="633C78F5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il modo in cui la salute mentale influisce sul benessere generale e sull’apprendimento;</w:t>
                      </w:r>
                    </w:p>
                    <w:p w14:paraId="0D7BEE5A" w14:textId="5100A5DE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la comprensione che le emozioni e i contesti sociali possono innescare o bloccare l’apprendimento.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49D1E" w14:textId="0C224DDF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18FC400D" w14:textId="6DE8B2DE" w:rsidR="00F213B6" w:rsidRPr="00D93E29" w:rsidRDefault="00F213B6" w:rsidP="00774678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7474330A" wp14:editId="2033CC5D">
                <wp:extent cx="5611495" cy="1663429"/>
                <wp:effectExtent l="0" t="0" r="14605" b="15240"/>
                <wp:docPr id="469" name="Text Box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6634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CCE73C0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l’utilizzo in classe di abilità di leadership che prevedono approcci sistematici alla gestione positiva della classe;</w:t>
                            </w:r>
                          </w:p>
                          <w:p w14:paraId="073B4C38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l’eliminazione delle barriere sociali nelle modalità di gruppo;</w:t>
                            </w:r>
                          </w:p>
                          <w:p w14:paraId="08E7AE0E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l’attuazione di approcci alla gestione positiva del comportamento che sostengano lo sviluppo sociale e le interazioni degli studenti;</w:t>
                            </w:r>
                          </w:p>
                          <w:p w14:paraId="23C576AA" w14:textId="33B6D3CE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lo sviluppo della resilienza e di strategie di risposta per affrontare i comportamenti difficili.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4330A" id="Text Box 469" o:spid="_x0000_s1040" type="#_x0000_t202" style="width:441.85pt;height:1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" fillcolor="#dbe5f1 [660]" strokecolor="#ffc000">
                <v:fill opacity="32125f"/>
                <v:textbox style="mso-fit-shape-to-text:t">
                  <w:txbxContent>
                    <w:p w14:paraId="2CCE73C0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l’utilizzo in classe di abilità di leadership che prevedono approcci sistematici alla gestione positiva della classe;</w:t>
                      </w:r>
                    </w:p>
                    <w:p w14:paraId="073B4C38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l’eliminazione delle barriere sociali nelle modalità di gruppo;</w:t>
                      </w:r>
                    </w:p>
                    <w:p w14:paraId="08E7AE0E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l’attuazione di approcci alla gestione positiva del comportamento che sostengano lo sviluppo sociale e le interazioni degli studenti;</w:t>
                      </w:r>
                    </w:p>
                    <w:p w14:paraId="23C576AA" w14:textId="33B6D3CE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lo sviluppo della resilienza e di strategie di risposta per affrontare i comportamenti difficili.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EF268" w14:textId="77777777" w:rsidR="001600DB" w:rsidRPr="00447054" w:rsidRDefault="00622128" w:rsidP="00BF6AFD">
      <w:pPr>
        <w:pStyle w:val="Agency-heading-3"/>
        <w:rPr>
          <w:lang w:val="it-IT"/>
        </w:rPr>
      </w:pPr>
      <w:bookmarkStart w:id="9" w:name="_Toc114127903"/>
      <w:r w:rsidRPr="00D93E29">
        <w:rPr>
          <w:lang w:val="it-IT" w:bidi="it-IT"/>
        </w:rPr>
        <w:t>Approcci didattici efficaci e organizzazione flessibile del sostegno</w:t>
      </w:r>
      <w:bookmarkEnd w:id="9"/>
    </w:p>
    <w:p w14:paraId="51C2AC90" w14:textId="3CD342B8" w:rsidR="00987416" w:rsidRPr="00447054" w:rsidRDefault="00622128" w:rsidP="00366167">
      <w:pPr>
        <w:pStyle w:val="Agency-heading-4"/>
        <w:rPr>
          <w:lang w:val="it-IT"/>
        </w:rPr>
      </w:pPr>
      <w:r w:rsidRPr="00D93E29">
        <w:rPr>
          <w:lang w:val="it-IT" w:bidi="it-IT"/>
        </w:rPr>
        <w:t>Le attitudini e le convinzioni personali alla base di quest’area di competenza includono i concetti seguenti...</w:t>
      </w:r>
    </w:p>
    <w:p w14:paraId="60D8B1DC" w14:textId="43615BB6" w:rsidR="00F213B6" w:rsidRPr="00D93E29" w:rsidRDefault="00F213B6" w:rsidP="000549A5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32B40697" wp14:editId="01CFE93F">
                <wp:extent cx="5611495" cy="3258766"/>
                <wp:effectExtent l="0" t="0" r="14605" b="12700"/>
                <wp:docPr id="470" name="Text Box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39005A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un insegnamento efficace intende rappresentare tutti gli studenti;</w:t>
                            </w:r>
                          </w:p>
                          <w:p w14:paraId="63CF710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docenti si assumono la responsabilità di facilitare l’apprendimento di tutti gli studenti della classe;</w:t>
                            </w:r>
                          </w:p>
                          <w:p w14:paraId="283129A9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capacità degli studenti non sono immutabili; tutti gli studenti sono in grado di imparare ed evolvere;</w:t>
                            </w:r>
                          </w:p>
                          <w:p w14:paraId="011810BD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classi eterogenee hanno il potenziale per sostenere l’apprendimento di tutti;</w:t>
                            </w:r>
                          </w:p>
                          <w:p w14:paraId="1346DC0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l’apprendimento è un processo, e l’obiettivo per tutti gli studenti è sviluppare abilità e strategie di apprendimento efficaci e non soltanto la conoscenza dei contenuti o delle materie;</w:t>
                            </w:r>
                          </w:p>
                          <w:p w14:paraId="2074E42C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processo di apprendimento è essenzialmente lo stesso per tutti gli studenti, la quantità di “tecniche speciali” necessarie è molto ridotta;</w:t>
                            </w:r>
                          </w:p>
                          <w:p w14:paraId="3F623E38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in alcuni casi, determinate difficoltà di apprendimento possono richiedere risposte che implicano adattamenti del curriculum e degli approcci didattici;</w:t>
                            </w:r>
                          </w:p>
                          <w:p w14:paraId="6D687739" w14:textId="399DD8B3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gli adattamenti adottati per alcuni studenti non vanno a scapito di altri studenti, ma contribuiscono a creare approcci didattici universali.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B40697" id="Text Box 470" o:spid="_x0000_s1041" type="#_x0000_t202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" fillcolor="#dbe5f1 [660]" strokecolor="#7030a0">
                <v:fill opacity="32125f"/>
                <v:textbox style="mso-fit-shape-to-text:t">
                  <w:txbxContent>
                    <w:p w14:paraId="5639005A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un insegnamento efficace intende rappresentare tutti gli studenti;</w:t>
                      </w:r>
                    </w:p>
                    <w:p w14:paraId="63CF710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i docenti si assumono la responsabilità di facilitare l’apprendimento di tutti gli studenti della classe;</w:t>
                      </w:r>
                    </w:p>
                    <w:p w14:paraId="283129A9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le capacità degli studenti non sono immutabili; tutti gli studenti sono in grado di imparare ed evolvere;</w:t>
                      </w:r>
                    </w:p>
                    <w:p w14:paraId="011810BD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le classi eterogenee hanno il potenziale per sostenere l’apprendimento di tutti;</w:t>
                      </w:r>
                    </w:p>
                    <w:p w14:paraId="1346DC0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l’apprendimento è un processo, e l’obiettivo per tutti gli studenti è sviluppare abilità e strategie di apprendimento efficaci e non soltanto la conoscenza dei contenuti o delle materie;</w:t>
                      </w:r>
                    </w:p>
                    <w:p w14:paraId="2074E42C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il processo di apprendimento è essenzialmente lo stesso per tutti gli studenti, la quantità di “tecniche speciali” necessarie è molto ridotta;</w:t>
                      </w:r>
                    </w:p>
                    <w:p w14:paraId="3F623E38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in alcuni casi, determinate difficoltà di apprendimento possono richiedere risposte che implicano adattamenti del curriculum e degli approcci didattici;</w:t>
                      </w:r>
                    </w:p>
                    <w:p w14:paraId="6D687739" w14:textId="399DD8B3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gli adattamenti adottati per alcuni studenti non vanno a scapito di altri studenti, ma contribuiscono a creare approcci didattici universali.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A09A1" w14:textId="742C21C1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La conoscenza e la comprensione essenziali alla base di quest’area di competenza includono...</w:t>
      </w:r>
    </w:p>
    <w:p w14:paraId="15BD7543" w14:textId="64A8BC27" w:rsidR="00F213B6" w:rsidRPr="00D93E29" w:rsidRDefault="00F213B6" w:rsidP="00695EB7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477512BF" wp14:editId="7FBFF2BB">
                <wp:extent cx="5611495" cy="4260715"/>
                <wp:effectExtent l="0" t="0" r="14605" b="10160"/>
                <wp:docPr id="471" name="Text Box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42607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949EDAE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le modalità di apprendimento degli studenti e le pedagogie che sostengono il processo di apprendimento;</w:t>
                            </w:r>
                          </w:p>
                          <w:p w14:paraId="34300CD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gestione del contesto fisico e sociale della classe per favorire l’apprendimento;</w:t>
                            </w:r>
                          </w:p>
                          <w:p w14:paraId="326A86A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le modalità per individuare e affrontare le varie barriere all’apprendimento, nonché le loro implicazioni per l’insegnamento;</w:t>
                            </w:r>
                          </w:p>
                          <w:p w14:paraId="3BBB8A22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lo sviluppo delle abilità di base, in particolare delle competenze chiave, assieme ai relativi approcci didattici e di valutazione;</w:t>
                            </w:r>
                          </w:p>
                          <w:p w14:paraId="24AF044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valutazione sommativa incentrata sull’individuazione dei punti di forza di ciascuno studente;</w:t>
                            </w:r>
                          </w:p>
                          <w:p w14:paraId="694508E3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pedagogie culturalmente sensibili e la differenziazione dei contenuti del curriculum, dei processi di apprendimento e dei materiali didattici per includere tutti gli studenti e soddisfare le diverse esigenze;</w:t>
                            </w:r>
                          </w:p>
                          <w:p w14:paraId="1872E387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 principi e le linee guida del design universale, della differenziazione e di altri quadri per sviluppare ambienti educativi inclusivi e garantire esperienze di apprendimento significative per tutti;</w:t>
                            </w:r>
                          </w:p>
                          <w:p w14:paraId="0A8F7D93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approcci di apprendimento personalizzati che sostengano tutti gli studenti mentre sviluppano l’autonomia nel loro processo di apprendimento;</w:t>
                            </w:r>
                          </w:p>
                          <w:p w14:paraId="73DAEFF7" w14:textId="3E3158AD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lo sviluppo, l’attuazione e la revisione efficace dei piani educativi individuali o di programmi di apprendimento individualizzati analoghi per alcuni studenti, quando opportuno.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7512BF" id="Text Box 471" o:spid="_x0000_s1042" type="#_x0000_t202" style="width:441.85pt;height:3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" fillcolor="#dbe5f1 [660]" strokecolor="#0070c0">
                <v:fill opacity="32125f"/>
                <v:textbox style="mso-fit-shape-to-text:t">
                  <w:txbxContent>
                    <w:p w14:paraId="4949EDAE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le modalità di apprendimento degli studenti e le pedagogie che sostengono il processo di apprendimento;</w:t>
                      </w:r>
                    </w:p>
                    <w:p w14:paraId="34300CD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gestione del contesto fisico e sociale della classe per favorire l’apprendimento;</w:t>
                      </w:r>
                    </w:p>
                    <w:p w14:paraId="326A86A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le modalità per individuare e affrontare le varie barriere all’apprendimento, nonché le loro implicazioni per l’insegnamento;</w:t>
                      </w:r>
                    </w:p>
                    <w:p w14:paraId="3BBB8A22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lo sviluppo delle abilità di base, in particolare delle competenze chiave, assieme ai relativi approcci didattici e di valutazione;</w:t>
                      </w:r>
                    </w:p>
                    <w:p w14:paraId="24AF044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valutazione sommativa incentrata sull’individuazione dei punti di forza di ciascuno studente;</w:t>
                      </w:r>
                    </w:p>
                    <w:p w14:paraId="694508E3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pedagogie culturalmente sensibili e la differenziazione dei contenuti del curriculum, dei processi di apprendimento e dei materiali didattici per includere tutti gli studenti e soddisfare le diverse esigenze;</w:t>
                      </w:r>
                    </w:p>
                    <w:p w14:paraId="1872E387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 principi e le linee guida del design universale, della differenziazione e di altri quadri per sviluppare ambienti educativi inclusivi e garantire esperienze di apprendimento significative per tutti;</w:t>
                      </w:r>
                    </w:p>
                    <w:p w14:paraId="0A8F7D93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approcci di apprendimento personalizzati che sostengano tutti gli studenti mentre sviluppano l’autonomia nel loro processo di apprendimento;</w:t>
                      </w:r>
                    </w:p>
                    <w:p w14:paraId="73DAEFF7" w14:textId="3E3158AD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lo sviluppo, l’attuazione e la revisione efficace dei piani educativi individuali o di programmi di apprendimento individualizzati analoghi per alcuni studenti, quando opportuno.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7C7050" w14:textId="20485B71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12E8B833" w14:textId="64A61887" w:rsidR="00F213B6" w:rsidRPr="00D93E29" w:rsidRDefault="00F213B6" w:rsidP="00F213B6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5307D619" wp14:editId="71F28407">
                <wp:extent cx="5611495" cy="3949430"/>
                <wp:effectExtent l="0" t="0" r="14605" b="13970"/>
                <wp:docPr id="472" name="Text Box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949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243823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in classe di abilità di leadership che prevedono approcci sistematici alla gestione positiva della classe;</w:t>
                            </w:r>
                          </w:p>
                          <w:p w14:paraId="52E67887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lavorare con singoli studenti e gruppi eterogenei;</w:t>
                            </w:r>
                          </w:p>
                          <w:p w14:paraId="6EAAAE0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del curriculum come strumento per l’inclusione che sostiene l’accesso all’apprendimento;</w:t>
                            </w:r>
                          </w:p>
                          <w:p w14:paraId="24E249D6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affrontare le questioni legate alla diversità nei processi di sviluppo del curriculum;</w:t>
                            </w:r>
                          </w:p>
                          <w:p w14:paraId="183758C2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differenziazione dei metodi, dei contenuti e dei risultati dell’apprendimento;</w:t>
                            </w:r>
                          </w:p>
                          <w:p w14:paraId="1E54BEEE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di approcci didattici basati su prove per raggiungere gli obiettivi di apprendimento, come istruzione flessibile, percorsi di apprendimento alternativi, risoluzione collaborativa dei problemi e feedback chiaro per gli studenti;</w:t>
                            </w:r>
                          </w:p>
                          <w:p w14:paraId="342D69A2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promozione dell’apprendimento cooperativo in cui gli studenti si aiutano a vicenda in modi diversi, compreso il tutoraggio tra pari, in gruppi flessibili di studenti;</w:t>
                            </w:r>
                          </w:p>
                          <w:p w14:paraId="4D3A3608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delle TIC e della tecnologia assistiva per sostenere approcci flessibili all’apprendimento;</w:t>
                            </w:r>
                          </w:p>
                          <w:p w14:paraId="4D37A400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di valutazioni formative e sommative che sostengano l’apprendimento e non comportino alcuna etichetta o conseguenza negativa per gli studenti;</w:t>
                            </w:r>
                          </w:p>
                          <w:p w14:paraId="29DA9455" w14:textId="354BD060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di una serie di abilità comunicative verbali e non verbali per facilitare l’apprendimento.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07D619" id="Text Box 472" o:spid="_x0000_s1043" type="#_x0000_t202" style="width:441.85pt;height:3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" fillcolor="#dbe5f1 [660]" strokecolor="#ffc000">
                <v:fill opacity="32125f"/>
                <v:textbox style="mso-fit-shape-to-text:t">
                  <w:txbxContent>
                    <w:p w14:paraId="6243823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in classe di abilità di leadership che prevedono approcci sistematici alla gestione positiva della classe;</w:t>
                      </w:r>
                    </w:p>
                    <w:p w14:paraId="52E67887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lavorare con singoli studenti e gruppi eterogenei;</w:t>
                      </w:r>
                    </w:p>
                    <w:p w14:paraId="6EAAAE0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del curriculum come strumento per l’inclusione che sostiene l’accesso all’apprendimento;</w:t>
                      </w:r>
                    </w:p>
                    <w:p w14:paraId="24E249D6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affrontare le questioni legate alla diversità nei processi di sviluppo del curriculum;</w:t>
                      </w:r>
                    </w:p>
                    <w:p w14:paraId="183758C2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differenziazione dei metodi, dei contenuti e dei risultati dell’apprendimento;</w:t>
                      </w:r>
                    </w:p>
                    <w:p w14:paraId="1E54BEEE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di approcci didattici basati su prove per raggiungere gli obiettivi di apprendimento, come istruzione flessibile, percorsi di apprendimento alternativi, risoluzione collaborativa dei problemi e feedback chiaro per gli studenti;</w:t>
                      </w:r>
                    </w:p>
                    <w:p w14:paraId="342D69A2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promozione dell’apprendimento cooperativo in cui gli studenti si aiutano a vicenda in modi diversi, compreso il tutoraggio tra pari, in gruppi flessibili di studenti;</w:t>
                      </w:r>
                    </w:p>
                    <w:p w14:paraId="4D3A3608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delle TIC e della tecnologia assistiva per sostenere approcci flessibili all’apprendimento;</w:t>
                      </w:r>
                    </w:p>
                    <w:p w14:paraId="4D37A400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di valutazioni formative e sommative che sostengano l’apprendimento e non comportino alcuna etichetta o conseguenza negativa per gli studenti;</w:t>
                      </w:r>
                    </w:p>
                    <w:p w14:paraId="29DA9455" w14:textId="354BD060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di una serie di abilità comunicative verbali e non verbali per facilitare l’apprendimento.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185182" w14:textId="6983E60E" w:rsidR="00622128" w:rsidRPr="00D93E29" w:rsidRDefault="00622128" w:rsidP="00622128">
      <w:pPr>
        <w:pStyle w:val="Agency-heading-2"/>
      </w:pPr>
      <w:bookmarkStart w:id="10" w:name="_Toc114127904"/>
      <w:r w:rsidRPr="00D93E29">
        <w:rPr>
          <w:lang w:val="it-IT" w:bidi="it-IT"/>
        </w:rPr>
        <w:t>Lavorare con gli altri</w:t>
      </w:r>
      <w:bookmarkEnd w:id="10"/>
    </w:p>
    <w:p w14:paraId="52222FF4" w14:textId="260D1DB2" w:rsidR="003F079E" w:rsidRPr="00D93E29" w:rsidRDefault="003F079E" w:rsidP="002D020D">
      <w:pPr>
        <w:pStyle w:val="Agency-body-text"/>
      </w:pPr>
      <w:r w:rsidRPr="00D93E29">
        <w:rPr>
          <w:noProof/>
          <w:lang w:val="el-GR" w:eastAsia="el-GR"/>
        </w:rPr>
        <mc:AlternateContent>
          <mc:Choice Requires="wps">
            <w:drawing>
              <wp:inline distT="0" distB="0" distL="0" distR="0" wp14:anchorId="60390FBA" wp14:editId="2F01C515">
                <wp:extent cx="5611495" cy="1721485"/>
                <wp:effectExtent l="0" t="0" r="1905" b="2540"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54EB34D8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Il sostegno, la collaborazione e il lavoro di gruppo sono approcci fondamentali per tutti i docenti e gli altri professionisti dell’istruzione.</w:t>
                            </w:r>
                          </w:p>
                          <w:p w14:paraId="5E57162A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Le aree di competenza nell’ambito di questo valore fondamentale riguardano:</w:t>
                            </w:r>
                          </w:p>
                          <w:p w14:paraId="4DFA1EFA" w14:textId="77777777" w:rsidR="00815949" w:rsidRPr="00447054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dare agli studenti una voce reale;</w:t>
                            </w:r>
                          </w:p>
                          <w:p w14:paraId="0F832EDF" w14:textId="77777777" w:rsidR="00815949" w:rsidRPr="00447054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lavorare con i genitori e le famiglie;</w:t>
                            </w:r>
                          </w:p>
                          <w:p w14:paraId="48A96825" w14:textId="36A9D084" w:rsidR="00815949" w:rsidRPr="00447054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lavorare con una gamma di professionisti dell’istruzione.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90FBA" id="Text Box 7" o:spid="_x0000_s1044" type="#_x0000_t202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" fillcolor="#dbe5f1 [660]" stroked="f">
                <v:fill opacity="32896f"/>
                <v:textbox style="mso-fit-shape-to-text:t">
                  <w:txbxContent>
                    <w:p w14:paraId="54EB34D8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Il sostegno, la collaborazione e il lavoro di gruppo sono approcci fondamentali per tutti i docenti e gli altri professionisti dell’istruzione.</w:t>
                      </w:r>
                    </w:p>
                    <w:p w14:paraId="5E57162A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Le aree di competenza nell’ambito di questo valore fondamentale riguardano:</w:t>
                      </w:r>
                    </w:p>
                    <w:p w14:paraId="4DFA1EFA" w14:textId="77777777" w:rsidR="00815949" w:rsidRPr="00447054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dare agli studenti una voce reale;</w:t>
                      </w:r>
                    </w:p>
                    <w:p w14:paraId="0F832EDF" w14:textId="77777777" w:rsidR="00815949" w:rsidRPr="00447054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lavorare con i genitori e le famiglie;</w:t>
                      </w:r>
                    </w:p>
                    <w:p w14:paraId="48A96825" w14:textId="36A9D084" w:rsidR="00815949" w:rsidRPr="00447054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lavorare con una gamma di professionisti dell’istruzione.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3CCFC2" w14:textId="6D50DC59" w:rsidR="00622128" w:rsidRPr="00447054" w:rsidRDefault="00622128" w:rsidP="00BF6AFD">
      <w:pPr>
        <w:pStyle w:val="Agency-heading-3"/>
        <w:rPr>
          <w:lang w:val="it-IT"/>
        </w:rPr>
      </w:pPr>
      <w:bookmarkStart w:id="11" w:name="_Toc114127905"/>
      <w:r w:rsidRPr="00D93E29">
        <w:rPr>
          <w:lang w:val="it-IT" w:bidi="it-IT"/>
        </w:rPr>
        <w:lastRenderedPageBreak/>
        <w:t>Dare agli studenti una voce reale</w:t>
      </w:r>
      <w:bookmarkEnd w:id="11"/>
    </w:p>
    <w:p w14:paraId="6CFB25E8" w14:textId="5E1B70C5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t>Le attitudini e le convinzioni personali alla base di quest’area di competenza includono i concetti seguenti...</w:t>
      </w:r>
    </w:p>
    <w:p w14:paraId="24DC5E50" w14:textId="3970286B" w:rsidR="00EE1ABC" w:rsidRPr="00D93E29" w:rsidRDefault="00EE1ABC" w:rsidP="00EE1ABC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3D958292" wp14:editId="6C771231">
                <wp:extent cx="5611495" cy="1809345"/>
                <wp:effectExtent l="0" t="0" r="14605" b="6985"/>
                <wp:docPr id="473" name="Text Box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849F1CF" w14:textId="77777777" w:rsidR="00EE1ABC" w:rsidRPr="00447054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gli studenti sono una risorsa per un’istruzione di qualità;</w:t>
                            </w:r>
                          </w:p>
                          <w:p w14:paraId="47CE7D1F" w14:textId="77777777" w:rsidR="00EE1ABC" w:rsidRPr="00447054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si devono ascoltare le opinioni degli studenti su questioni che riguardano le loro esperienze scolastiche, il sostegno all’apprendimento e la pianificazione del loro futuro;</w:t>
                            </w:r>
                          </w:p>
                          <w:p w14:paraId="64C9C880" w14:textId="2E1EA932" w:rsidR="00EE1ABC" w:rsidRPr="00447054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sogni, gli obiettivi e le paure personali degli studenti sono importanti e devono essere ascoltati, in particolare quelli degli studenti con esigenze complesse o che appartengono a gruppi vulnerabili e difficili da raggiungere, e quelli degli studenti che si trovano al di fuori dell’istruzione formale o che frequentano l’istruzione prescolastica o post-scolastica.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58292" id="Text Box 473" o:spid="_x0000_s1045" type="#_x0000_t202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" fillcolor="#dbe5f1 [660]" strokecolor="#7030a0">
                <v:fill opacity="32125f"/>
                <v:textbox style="mso-fit-shape-to-text:t">
                  <w:txbxContent>
                    <w:p w14:paraId="7849F1CF" w14:textId="77777777" w:rsidR="00EE1ABC" w:rsidRPr="00447054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it-IT" w:bidi="it-IT"/>
                        </w:rPr>
                        <w:t>... gli studenti sono una risorsa per un’istruzione di qualità;</w:t>
                      </w:r>
                    </w:p>
                    <w:p w14:paraId="47CE7D1F" w14:textId="77777777" w:rsidR="00EE1ABC" w:rsidRPr="00447054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it-IT" w:bidi="it-IT"/>
                        </w:rPr>
                        <w:t>... si devono ascoltare le opinioni degli studenti su questioni che riguardano le loro esperienze scolastiche, il sostegno all’apprendimento e la pianificazione del loro futuro;</w:t>
                      </w:r>
                    </w:p>
                    <w:p w14:paraId="64C9C880" w14:textId="2E1EA932" w:rsidR="00EE1ABC" w:rsidRPr="00447054" w:rsidRDefault="00EE1ABC" w:rsidP="00EE1A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it-I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it-IT" w:bidi="it-IT"/>
                        </w:rPr>
                        <w:t>... i sogni, gli obiettivi e le paure personali degli studenti sono importanti e devono essere ascoltati, in particolare quelli degli studenti con esigenze complesse o che appartengono a gruppi vulnerabili e difficili da raggiungere, e quelli degli studenti che si trovano al di fuori dell’istruzione formale o che frequentano l’istruzione prescolastica o post-scolastica.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EB790E" w14:textId="351AE53A" w:rsidR="00622128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t>La conoscenza e la comprensione essenziali alla base di quest’area di competenza includono i concetti seguenti...</w:t>
      </w:r>
    </w:p>
    <w:p w14:paraId="297AA40A" w14:textId="400A5302" w:rsidR="00EE1ABC" w:rsidRPr="00D93E29" w:rsidRDefault="00EE1ABC" w:rsidP="00BF6AFD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5F03857B" wp14:editId="19E7CB83">
                <wp:extent cx="5611495" cy="2305455"/>
                <wp:effectExtent l="0" t="0" r="14605" b="15875"/>
                <wp:docPr id="474" name="Text Box 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05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087B54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Theme="majorEastAsia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voce degli studenti racchiude i valori, le opinioni, le convinzioni, i punti di vista e le prospettive degli studenti stessi e delle loro famiglie, nonché la misura in cui questi elementi sono tenuti in considerazione e influiscono nelle decisioni importanti della loro vita;</w:t>
                            </w:r>
                          </w:p>
                          <w:p w14:paraId="13701817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rischio di marginalizzazione di determinati gruppi di studenti e famiglie;</w:t>
                            </w:r>
                          </w:p>
                          <w:p w14:paraId="4E58E446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lo sviluppo dell’autonomia e dell’autodeterminazione negli studenti, che presuppone una relazione/connessione e la convinzione che tutti siano in grado di apprendere;</w:t>
                            </w:r>
                          </w:p>
                          <w:p w14:paraId="433A3AEE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le diverse modalità per incoraggiare gli studenti a esprimere le loro opinioni;</w:t>
                            </w:r>
                          </w:p>
                          <w:p w14:paraId="743C5EE4" w14:textId="72733243" w:rsidR="00EE1A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l’importanza dell’auto-promozione, dell’espressione di sé e del ruolo dei gruppi di sostegno che rappresentano gli studenti più vulnerabili.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03857B" id="Text Box 474" o:spid="_x0000_s1046" type="#_x0000_t202" style="width:441.85pt;height:18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" fillcolor="#dbe5f1 [660]" strokecolor="#0070c0">
                <v:fill opacity="32125f"/>
                <v:textbox style="mso-fit-shape-to-text:t">
                  <w:txbxContent>
                    <w:p w14:paraId="4F087B54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rFonts w:eastAsiaTheme="majorEastAsia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voce degli studenti racchiude i valori, le opinioni, le convinzioni, i punti di vista e le prospettive degli studenti stessi e delle loro famiglie, nonché la misura in cui questi elementi sono tenuti in considerazione e influiscono nelle decisioni importanti della loro vita;</w:t>
                      </w:r>
                    </w:p>
                    <w:p w14:paraId="13701817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rischio di marginalizzazione di determinati gruppi di studenti e famiglie;</w:t>
                      </w:r>
                    </w:p>
                    <w:p w14:paraId="4E58E446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lo sviluppo dell’autonomia e dell’autodeterminazione negli studenti, che presuppone una relazione/connessione e la convinzione che tutti siano in grado di apprendere;</w:t>
                      </w:r>
                    </w:p>
                    <w:p w14:paraId="433A3AEE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le diverse modalità per incoraggiare gli studenti a esprimere le loro opinioni;</w:t>
                      </w:r>
                    </w:p>
                    <w:p w14:paraId="743C5EE4" w14:textId="72733243" w:rsidR="00EE1A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l’importanza dell’auto-promozione, dell’espressione di sé e del ruolo dei gruppi di sostegno che rappresentano gli studenti più vulnerabili.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30385B" w14:textId="60F3DFAF" w:rsidR="001600DB" w:rsidRPr="00447054" w:rsidRDefault="00622128" w:rsidP="000C0184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06D9246E" w14:textId="7D660BC7" w:rsidR="00EE1ABC" w:rsidRPr="00D93E29" w:rsidRDefault="00A732BC" w:rsidP="00EE1ABC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4EDED64A" wp14:editId="4C37F611">
                <wp:extent cx="5611495" cy="2714017"/>
                <wp:effectExtent l="0" t="0" r="14605" b="12065"/>
                <wp:docPr id="475" name="Text Box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140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D8E2E5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ascoltare in modo attento e rispettoso le opinioni degli studenti;</w:t>
                            </w:r>
                          </w:p>
                          <w:p w14:paraId="4B855344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considerare le opinioni degli studenti, che sono riconosciuti come parte integrante e soggetto alla pari nelle discussioni;</w:t>
                            </w:r>
                          </w:p>
                          <w:p w14:paraId="54D83D15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dare agli studenti l’opportunità di proporre idee o progetti da portare avanti per stimolare una discussione comune e che possano essere attuati e incorporati nelle decisioni politiche a livello locale, regionale e/o nazionale;</w:t>
                            </w:r>
                          </w:p>
                          <w:p w14:paraId="06AC1F41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favorire la crescita di studenti indipendenti e autonomi;</w:t>
                            </w:r>
                          </w:p>
                          <w:p w14:paraId="1437C52D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garantire che tutti gli studenti possano essere decisori attivi nei processi di apprendimento e di valutazione in cui sono coinvolti;</w:t>
                            </w:r>
                          </w:p>
                          <w:p w14:paraId="4230F137" w14:textId="28E3669C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bCs/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lavorare con gli studenti e le loro famiglie per personalizzare l’apprendimento e fissare gli obiettivi.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ED64A" id="Text Box 475" o:spid="_x0000_s1047" type="#_x0000_t202" style="width:441.85pt;height:2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" fillcolor="#dbe5f1 [660]" strokecolor="#ffc000">
                <v:fill opacity="32125f"/>
                <v:textbox style="mso-fit-shape-to-text:t">
                  <w:txbxContent>
                    <w:p w14:paraId="70D8E2E5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ascoltare in modo attento e rispettoso le opinioni degli studenti;</w:t>
                      </w:r>
                    </w:p>
                    <w:p w14:paraId="4B855344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considerare le opinioni degli studenti, che sono riconosciuti come parte integrante e soggetto alla pari nelle discussioni;</w:t>
                      </w:r>
                    </w:p>
                    <w:p w14:paraId="54D83D15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dare agli studenti l’opportunità di proporre idee o progetti da portare avanti per stimolare una discussione comune e che possano essere attuati e incorporati nelle decisioni politiche a livello locale, regionale e/o nazionale;</w:t>
                      </w:r>
                    </w:p>
                    <w:p w14:paraId="06AC1F41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favorire la crescita di studenti indipendenti e autonomi;</w:t>
                      </w:r>
                    </w:p>
                    <w:p w14:paraId="1437C52D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garantire che tutti gli studenti possano essere decisori attivi nei processi di apprendimento e di valutazione in cui sono coinvolti;</w:t>
                      </w:r>
                    </w:p>
                    <w:p w14:paraId="4230F137" w14:textId="28E3669C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bCs/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lavorare con gli studenti e le loro famiglie per personalizzare l’apprendimento e fissare gli obiettivi.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2D7890" w14:textId="33854088" w:rsidR="00622128" w:rsidRPr="00447054" w:rsidRDefault="00622128" w:rsidP="00BF6AFD">
      <w:pPr>
        <w:pStyle w:val="Agency-heading-3"/>
        <w:rPr>
          <w:lang w:val="it-IT"/>
        </w:rPr>
      </w:pPr>
      <w:bookmarkStart w:id="12" w:name="_Toc114127906"/>
      <w:r w:rsidRPr="00D93E29">
        <w:rPr>
          <w:lang w:val="it-IT" w:bidi="it-IT"/>
        </w:rPr>
        <w:t>Lavorare con i genitori e le famiglie</w:t>
      </w:r>
      <w:bookmarkEnd w:id="12"/>
    </w:p>
    <w:p w14:paraId="1D77063B" w14:textId="5458C1A7" w:rsidR="00622128" w:rsidRPr="00447054" w:rsidRDefault="00622128" w:rsidP="00BF6AFD">
      <w:pPr>
        <w:pStyle w:val="Agency-heading-4"/>
        <w:rPr>
          <w:lang w:val="it-IT"/>
        </w:rPr>
      </w:pPr>
      <w:r w:rsidRPr="00D93E29">
        <w:rPr>
          <w:lang w:val="it-IT" w:bidi="it-IT"/>
        </w:rPr>
        <w:t>Le attitudini e le convinzioni personali alla base di quest’area di competenza includono i concetti seguenti...</w:t>
      </w:r>
    </w:p>
    <w:p w14:paraId="298A6CCB" w14:textId="3DE5F7E1" w:rsidR="00EE1ABC" w:rsidRPr="00D93E29" w:rsidRDefault="00A732BC" w:rsidP="00A732BC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1E65316C" wp14:editId="74ADD7AD">
                <wp:extent cx="5611495" cy="2062264"/>
                <wp:effectExtent l="0" t="0" r="14605" b="15875"/>
                <wp:docPr id="476" name="Text Box 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062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AD6BFD2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i docenti e </w:t>
                            </w:r>
                            <w:proofErr w:type="gramStart"/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i team scolastici</w:t>
                            </w:r>
                            <w:proofErr w:type="gramEnd"/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 condividono la responsabilità di sviluppare le abilità di auto-promozione degli studenti;</w:t>
                            </w:r>
                          </w:p>
                          <w:p w14:paraId="1B89CBD5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dare voce ai genitori e alle famiglie è un valore aggiunto;</w:t>
                            </w:r>
                          </w:p>
                          <w:p w14:paraId="105D7DA1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lavorare in modo collaborativo con i genitori e le famiglie è un valore aggiunto;</w:t>
                            </w:r>
                          </w:p>
                          <w:p w14:paraId="6DA93565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rispetto dei contesti culturali e sociali e delle prospettive dei genitori e delle famiglie;</w:t>
                            </w:r>
                          </w:p>
                          <w:p w14:paraId="7C53D7E9" w14:textId="14078384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</w:t>
                            </w:r>
                            <w:proofErr w:type="gramStart"/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i team scolastici</w:t>
                            </w:r>
                            <w:proofErr w:type="gramEnd"/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 sono responsabili della comunicazione e della collaborazione efficace con i genitori e le famiglie.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5316C" id="Text Box 476" o:spid="_x0000_s1048" type="#_x0000_t202" style="width:441.85pt;height:1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" fillcolor="#dbe5f1 [660]" strokecolor="#7030a0">
                <v:fill opacity="32125f"/>
                <v:textbox style="mso-fit-shape-to-text:t">
                  <w:txbxContent>
                    <w:p w14:paraId="7AD6BFD2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i docenti e i team scolastici condividono la responsabilità di sviluppare le abilità di auto-promozione degli studenti;</w:t>
                      </w:r>
                    </w:p>
                    <w:p w14:paraId="1B89CBD5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dare voce ai genitori e alle famiglie è un valore aggiunto;</w:t>
                      </w:r>
                    </w:p>
                    <w:p w14:paraId="105D7DA1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lavorare in modo collaborativo con i genitori e le famiglie è un valore aggiunto;</w:t>
                      </w:r>
                    </w:p>
                    <w:p w14:paraId="6DA93565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il rispetto dei contesti culturali e sociali e delle prospettive dei genitori e delle famiglie;</w:t>
                      </w:r>
                    </w:p>
                    <w:p w14:paraId="7C53D7E9" w14:textId="14078384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i team scolastici sono responsabili della comunicazione e della collaborazione efficace con i genitori e le famiglie.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B1345" w14:textId="3E7C7539" w:rsidR="00622128" w:rsidRPr="00447054" w:rsidRDefault="00622128" w:rsidP="00283DF6">
      <w:pPr>
        <w:pStyle w:val="Agency-heading-4"/>
        <w:rPr>
          <w:lang w:val="it-IT"/>
        </w:rPr>
      </w:pPr>
      <w:bookmarkStart w:id="13" w:name="_Hlk88516943"/>
      <w:r w:rsidRPr="00D93E29">
        <w:rPr>
          <w:lang w:val="it-IT" w:bidi="it-IT"/>
        </w:rPr>
        <w:t>La conoscenza e la comprensione essenziali alla base di quest’area di competenza includono i concetti seguenti...</w:t>
      </w:r>
    </w:p>
    <w:p w14:paraId="0A4B4214" w14:textId="254F3E7E" w:rsidR="00EE1ABC" w:rsidRPr="00D93E29" w:rsidRDefault="00A732BC" w:rsidP="00283DF6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67CD5FBE" wp14:editId="12B63F7A">
                <wp:extent cx="5611495" cy="1488332"/>
                <wp:effectExtent l="0" t="0" r="14605" b="10795"/>
                <wp:docPr id="477" name="Text Box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4883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8310DDA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l’importanza delle questioni legate all’identità, alla rappresentazione e all’auto-promozione dei gruppi marginalizzati;</w:t>
                            </w:r>
                          </w:p>
                          <w:p w14:paraId="6CED45D3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l’impatto delle relazioni interpersonali sul conseguimento degli obiettivi di apprendimento;</w:t>
                            </w:r>
                          </w:p>
                          <w:p w14:paraId="659CA37D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l’insegnamento inclusivo si basa su un approccio di lavoro collaborativo;</w:t>
                            </w:r>
                          </w:p>
                          <w:p w14:paraId="3DF7C5E2" w14:textId="51CECE03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l’importanza delle abilità interpersonali positive.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D5FBE" id="Text Box 477" o:spid="_x0000_s1049" type="#_x0000_t202" style="width:441.85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" fillcolor="#dbe5f1 [660]" strokecolor="#0070c0">
                <v:fill opacity="32125f"/>
                <v:textbox style="mso-fit-shape-to-text:t">
                  <w:txbxContent>
                    <w:p w14:paraId="58310DDA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l’importanza delle questioni legate all’identità, alla rappresentazione e all’auto-promozione dei gruppi marginalizzati;</w:t>
                      </w:r>
                    </w:p>
                    <w:p w14:paraId="6CED45D3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l’impatto delle relazioni interpersonali sul conseguimento degli obiettivi di apprendimento;</w:t>
                      </w:r>
                    </w:p>
                    <w:p w14:paraId="659CA37D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l’insegnamento inclusivo si basa su un approccio di lavoro collaborativo;</w:t>
                      </w:r>
                    </w:p>
                    <w:p w14:paraId="3DF7C5E2" w14:textId="51CECE03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l’importanza delle abilità interpersonali positive.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3"/>
    </w:p>
    <w:p w14:paraId="78EA0F96" w14:textId="75D3B668" w:rsidR="001600DB" w:rsidRPr="00447054" w:rsidRDefault="00622128" w:rsidP="003F5EC9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2924C059" w14:textId="477CD8C0" w:rsidR="00EE1ABC" w:rsidRPr="00D93E29" w:rsidRDefault="00A732BC" w:rsidP="003F5EC9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681622E8" wp14:editId="07884B1D">
                <wp:extent cx="5611495" cy="1916349"/>
                <wp:effectExtent l="0" t="0" r="14605" b="6985"/>
                <wp:docPr id="478" name="Text Box 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163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C8A5281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sostenere l’auto-promozione degli studenti, dei genitori e delle famiglie;</w:t>
                            </w:r>
                          </w:p>
                          <w:p w14:paraId="418BFDA6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coinvolgere efficacemente i genitori e le famiglie nel sostegno all’apprendimento dei loro figli;</w:t>
                            </w:r>
                          </w:p>
                          <w:p w14:paraId="328E9A87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comunicare efficacemente con genitori e familiari provenienti da diversi contesti culturali, etnici, linguistici e sociali;</w:t>
                            </w:r>
                          </w:p>
                          <w:p w14:paraId="23CB02FD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comprendere le realtà specifiche degli studenti e delle famiglie;</w:t>
                            </w:r>
                          </w:p>
                          <w:p w14:paraId="03AEFC9E" w14:textId="2D6E1C05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facilitare i partenariati scuola-genitori e creare e sostenere opportunità di coinvolgimento dei genitori nello sviluppo della scuola.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622E8" id="Text Box 478" o:spid="_x0000_s1050" type="#_x0000_t202" style="width:441.85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" fillcolor="#dbe5f1 [660]" strokecolor="#ffc000">
                <v:fill opacity="32125f"/>
                <v:textbox style="mso-fit-shape-to-text:t">
                  <w:txbxContent>
                    <w:p w14:paraId="5C8A5281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sostenere l’auto-promozione degli studenti, dei genitori e delle famiglie;</w:t>
                      </w:r>
                    </w:p>
                    <w:p w14:paraId="418BFDA6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coinvolgere efficacemente i genitori e le famiglie nel sostegno all’apprendimento dei loro figli;</w:t>
                      </w:r>
                    </w:p>
                    <w:p w14:paraId="328E9A87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comunicare efficacemente con genitori e familiari provenienti da diversi contesti culturali, etnici, linguistici e sociali;</w:t>
                      </w:r>
                    </w:p>
                    <w:p w14:paraId="23CB02FD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comprendere le realtà specifiche degli studenti e delle famiglie;</w:t>
                      </w:r>
                    </w:p>
                    <w:p w14:paraId="03AEFC9E" w14:textId="2D6E1C05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facilitare i partenariati scuola-genitori e creare e sostenere opportunità di coinvolgimento dei genitori nello sviluppo della scuola.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1ED69" w14:textId="79DD2A9D" w:rsidR="00622128" w:rsidRPr="00447054" w:rsidRDefault="00622128" w:rsidP="003F5EC9">
      <w:pPr>
        <w:pStyle w:val="Agency-heading-3"/>
        <w:rPr>
          <w:lang w:val="it-IT"/>
        </w:rPr>
      </w:pPr>
      <w:bookmarkStart w:id="14" w:name="_Toc114127907"/>
      <w:r w:rsidRPr="00D93E29">
        <w:rPr>
          <w:lang w:val="it-IT" w:bidi="it-IT"/>
        </w:rPr>
        <w:t>Lavorare con una gamma di professionisti dell’istruzione</w:t>
      </w:r>
      <w:bookmarkEnd w:id="14"/>
    </w:p>
    <w:p w14:paraId="3BADCB28" w14:textId="692334EB" w:rsidR="00622128" w:rsidRPr="00447054" w:rsidRDefault="00622128" w:rsidP="003F5EC9">
      <w:pPr>
        <w:pStyle w:val="Agency-heading-4"/>
        <w:rPr>
          <w:lang w:val="it-IT"/>
        </w:rPr>
      </w:pPr>
      <w:r w:rsidRPr="00D93E29">
        <w:rPr>
          <w:lang w:val="it-IT" w:bidi="it-IT"/>
        </w:rPr>
        <w:t>Le attitudini e le convinzioni personali alla base di quest’area di competenza includono i concetti seguenti...</w:t>
      </w:r>
    </w:p>
    <w:p w14:paraId="06B203AD" w14:textId="06C32E1D" w:rsidR="00775115" w:rsidRPr="00D93E29" w:rsidRDefault="00775115" w:rsidP="00775115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08CCCF5A" wp14:editId="21319E08">
                <wp:extent cx="5611495" cy="2704289"/>
                <wp:effectExtent l="0" t="0" r="14605" b="16510"/>
                <wp:docPr id="479" name="Text Box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042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AA4DB26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consapevolezza che i docenti non lavorano in modo isolato;</w:t>
                            </w:r>
                          </w:p>
                          <w:p w14:paraId="01782BA8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consapevolezza dell’esperienza e delle prospettive professionali dei colleghi;</w:t>
                            </w:r>
                          </w:p>
                          <w:p w14:paraId="7A2F8DE4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l’educazione inclusiva richiede che tutti gli educatori lavorino in </w:t>
                            </w:r>
                            <w:proofErr w:type="gramStart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team</w:t>
                            </w:r>
                            <w:proofErr w:type="gramEnd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, condividendo e riconoscendo una serie di esigenze, interessi e preoccupazioni differenti;</w:t>
                            </w:r>
                          </w:p>
                          <w:p w14:paraId="0D635713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nello sviluppo di un’azione di squadra, l’educazione inclusiva richiede flessibilità nell’assunzione dei ruoli da parte dei diversi professionisti, alla luce degli obiettivi comuni;</w:t>
                            </w:r>
                          </w:p>
                          <w:p w14:paraId="37101A7E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collaborazione, i partenariati e il lavoro di squadra sono approcci fondamentali per tutti i professionisti dell’istruzione e dovrebbero essere accolti con favore;</w:t>
                            </w:r>
                          </w:p>
                          <w:p w14:paraId="5B048828" w14:textId="71BF8D2B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lavoro di squadra collaborativo sostiene l’aggiornamento professionale fornito da altri professionisti e seguito insieme a essi.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CCCF5A" id="Text Box 479" o:spid="_x0000_s1051" type="#_x0000_t202" style="width:441.85pt;height:2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" fillcolor="#dbe5f1 [660]" strokecolor="#7030a0">
                <v:fill opacity="32125f"/>
                <v:textbox style="mso-fit-shape-to-text:t">
                  <w:txbxContent>
                    <w:p w14:paraId="5AA4DB26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la consapevolezza che i docenti non lavorano in modo isolato;</w:t>
                      </w:r>
                    </w:p>
                    <w:p w14:paraId="01782BA8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la consapevolezza dell’esperienza e delle prospettive professionali dei colleghi;</w:t>
                      </w:r>
                    </w:p>
                    <w:p w14:paraId="7A2F8DE4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l’educazione inclusiva richiede che tutti gli educatori lavorino in team, condividendo e riconoscendo una serie di esigenze, interessi e preoccupazioni differenti;</w:t>
                      </w:r>
                    </w:p>
                    <w:p w14:paraId="0D635713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nello sviluppo di un’azione di squadra, l’educazione inclusiva richiede flessibilità nell’assunzione dei ruoli da parte dei diversi professionisti, alla luce degli obiettivi comuni;</w:t>
                      </w:r>
                    </w:p>
                    <w:p w14:paraId="37101A7E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la collaborazione, i partenariati e il lavoro di squadra sono approcci fondamentali per tutti i professionisti dell’istruzione e dovrebbero essere accolti con favore;</w:t>
                      </w:r>
                    </w:p>
                    <w:p w14:paraId="5B048828" w14:textId="71BF8D2B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il lavoro di squadra collaborativo sostiene l’aggiornamento professionale fornito da altri professionisti e seguito insieme a essi.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7A88C" w14:textId="3554F4CC" w:rsidR="00622128" w:rsidRPr="00447054" w:rsidRDefault="00622128" w:rsidP="00F044A5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La conoscenza e la comprensione essenziali alla base di quest’area di competenza includono...</w:t>
      </w:r>
    </w:p>
    <w:p w14:paraId="1740053D" w14:textId="2D25AB45" w:rsidR="00775115" w:rsidRPr="00D93E29" w:rsidRDefault="00775115" w:rsidP="00775115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19284425" wp14:editId="3FCFC7D2">
                <wp:extent cx="5611495" cy="3112852"/>
                <wp:effectExtent l="0" t="0" r="14605" b="12700"/>
                <wp:docPr id="480" name="Text Box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128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979F5AA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valore e i benefici del lavoro collaborativo tra docenti e altri professionisti dell’istruzione;</w:t>
                            </w:r>
                          </w:p>
                          <w:p w14:paraId="26D22146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sistemi e le strutture di supporto a disposizione per ricevere ulteriori aiuti, contributi e consigli;</w:t>
                            </w:r>
                          </w:p>
                          <w:p w14:paraId="66533BD7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modelli di lavoro multi-agenzia, in cui i docenti delle classi inclusive collaborano con altri esperti e personale di diverse discipline;</w:t>
                            </w:r>
                          </w:p>
                          <w:p w14:paraId="222B96E7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l’insegnamento collaborativo, in cui i docenti adottano un approccio di squadra che coinvolge gli studenti stessi, i genitori, i compagni, altri docenti, il personale di sostegno e i membri di </w:t>
                            </w:r>
                            <w:proofErr w:type="gramStart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team multidisciplinari</w:t>
                            </w:r>
                            <w:proofErr w:type="gramEnd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, a seconda dei casi;</w:t>
                            </w:r>
                          </w:p>
                          <w:p w14:paraId="7D48CFB1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linguaggio/la terminologia e i concetti e le prospettive di lavoro principali di tutti i professionisti coinvolti nell’istruzione;</w:t>
                            </w:r>
                          </w:p>
                          <w:p w14:paraId="75D75ED0" w14:textId="472AC494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relazioni di potere che esistono tra i vari stakeholder e che devono essere riconosciute e gestite in modo efficace.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84425" id="Text Box 480" o:spid="_x0000_s1052" type="#_x0000_t202" style="width:441.85pt;height:2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" fillcolor="#dbe5f1 [660]" strokecolor="#0070c0">
                <v:fill opacity="32125f"/>
                <v:textbox style="mso-fit-shape-to-text:t">
                  <w:txbxContent>
                    <w:p w14:paraId="0979F5AA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il valore e i benefici del lavoro collaborativo tra docenti e altri professionisti dell’istruzione;</w:t>
                      </w:r>
                    </w:p>
                    <w:p w14:paraId="26D22146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 sistemi e le strutture di supporto a disposizione per ricevere ulteriori aiuti, contributi e consigli;</w:t>
                      </w:r>
                    </w:p>
                    <w:p w14:paraId="66533BD7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 modelli di lavoro multi-agenzia, in cui i docenti delle classi inclusive collaborano con altri esperti e personale di diverse discipline;</w:t>
                      </w:r>
                    </w:p>
                    <w:p w14:paraId="222B96E7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l’insegnamento collaborativo, in cui i docenti adottano un approccio di squadra che coinvolge gli studenti stessi, i genitori, i compagni, altri docenti, il personale di sostegno e i membri di team multidisciplinari, a seconda dei casi;</w:t>
                      </w:r>
                    </w:p>
                    <w:p w14:paraId="7D48CFB1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il linguaggio/la terminologia e i concetti e le prospettive di lavoro principali di tutti i professionisti coinvolti nell’istruzione;</w:t>
                      </w:r>
                    </w:p>
                    <w:p w14:paraId="75D75ED0" w14:textId="472AC494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le relazioni di potere che esistono tra i vari stakeholder e che devono essere riconosciute e gestite in modo efficace.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AE15E8" w14:textId="53D21B0C" w:rsidR="001600DB" w:rsidRPr="00447054" w:rsidRDefault="00622128" w:rsidP="009F545D">
      <w:pPr>
        <w:pStyle w:val="Agency-heading-4"/>
        <w:rPr>
          <w:lang w:val="it-IT"/>
        </w:rPr>
      </w:pPr>
      <w:r w:rsidRPr="00D93E29">
        <w:rPr>
          <w:lang w:val="it-IT" w:bidi="it-IT"/>
        </w:rPr>
        <w:t>Le abilità e le capacità fondamentali da sviluppare in quest’area di competenza includono...</w:t>
      </w:r>
    </w:p>
    <w:p w14:paraId="3E648EE6" w14:textId="24230597" w:rsidR="00775115" w:rsidRPr="00D93E29" w:rsidRDefault="00775115" w:rsidP="00775115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6E9A44A6" wp14:editId="1F6D512C">
                <wp:extent cx="5611495" cy="3501957"/>
                <wp:effectExtent l="0" t="0" r="14605" b="17145"/>
                <wp:docPr id="481" name="Text Box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5019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89DA4EA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l’attuazione delle abilità di leadership e di gestione della classe che facilitino un efficace lavoro multi-agenzia;</w:t>
                            </w:r>
                          </w:p>
                          <w:p w14:paraId="12CC7795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il co-insegnamento e il lavoro in </w:t>
                            </w:r>
                            <w:proofErr w:type="gramStart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team didattici flessibili</w:t>
                            </w:r>
                            <w:proofErr w:type="gramEnd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;</w:t>
                            </w:r>
                          </w:p>
                          <w:p w14:paraId="4914490C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lavorare sentendosi parte di una comunità scolastica, avvalendosi del sostegno di risorse didattiche interne ed esterne;</w:t>
                            </w:r>
                          </w:p>
                          <w:p w14:paraId="2A433ADC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costruire una comunità di classe inserita all’interno di una comunità scolastica più ampia;</w:t>
                            </w:r>
                          </w:p>
                          <w:p w14:paraId="7035DA2B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contribuire ai processi di valutazione, revisione e sviluppo che riguardano l’intera scuola;</w:t>
                            </w:r>
                          </w:p>
                          <w:p w14:paraId="5CFF9210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risolvere i problemi in modo collaborativo tra tutti i professionisti dell’istruzione;</w:t>
                            </w:r>
                          </w:p>
                          <w:p w14:paraId="53936620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contribuire a partenariati scolastici più ampi con altre scuole, organizzazioni comunitarie e altre organizzazioni educative;</w:t>
                            </w:r>
                          </w:p>
                          <w:p w14:paraId="58C1AC32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iCs/>
                                <w:color w:val="262626" w:themeColor="text1" w:themeTint="D9"/>
                                <w:szCs w:val="24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attingere a una serie di abilità comunicative verbali e non verbali per facilitare la collaborazione con altri professionisti;</w:t>
                            </w:r>
                          </w:p>
                          <w:p w14:paraId="2DAE77AC" w14:textId="40993D8E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abilità di coaching nell’istruzione per gli adulti per sostenere e guidare tutti gli educatori nelle diverse fasi della loro carriera.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A44A6" id="Text Box 481" o:spid="_x0000_s1053" type="#_x0000_t202" style="width:441.85pt;height:2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" fillcolor="#dbe5f1 [660]" strokecolor="#ffc000">
                <v:fill opacity="32125f"/>
                <v:textbox style="mso-fit-shape-to-text:t">
                  <w:txbxContent>
                    <w:p w14:paraId="389DA4EA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l’attuazione delle abilità di leadership e di gestione della classe che facilitino un efficace lavoro multi-agenzia;</w:t>
                      </w:r>
                    </w:p>
                    <w:p w14:paraId="12CC7795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il co-insegnamento e il lavoro in team didattici flessibili;</w:t>
                      </w:r>
                    </w:p>
                    <w:p w14:paraId="4914490C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lavorare sentendosi parte di una comunità scolastica, avvalendosi del sostegno di risorse didattiche interne ed esterne;</w:t>
                      </w:r>
                    </w:p>
                    <w:p w14:paraId="2A433ADC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costruire una comunità di classe inserita all’interno di una comunità scolastica più ampia;</w:t>
                      </w:r>
                    </w:p>
                    <w:p w14:paraId="7035DA2B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contribuire ai processi di valutazione, revisione e sviluppo che riguardano l’intera scuola;</w:t>
                      </w:r>
                    </w:p>
                    <w:p w14:paraId="5CFF9210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risolvere i problemi in modo collaborativo tra tutti i professionisti dell’istruzione;</w:t>
                      </w:r>
                    </w:p>
                    <w:p w14:paraId="53936620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contribuire a partenariati scolastici più ampi con altre scuole, organizzazioni comunitarie e altre organizzazioni educative;</w:t>
                      </w:r>
                    </w:p>
                    <w:p w14:paraId="58C1AC32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iCs/>
                          <w:color w:val="262626" w:themeColor="text1" w:themeTint="D9"/>
                          <w:szCs w:val="24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attingere a una serie di abilità comunicative verbali e non verbali per facilitare la collaborazione con altri professionisti;</w:t>
                      </w:r>
                    </w:p>
                    <w:p w14:paraId="2DAE77AC" w14:textId="40993D8E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abilità di coaching nell’istruzione per gli adulti per sostenere e guidare tutti gli educatori nelle diverse fasi della loro carriera.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72E39" w14:textId="61E62DFE" w:rsidR="00622128" w:rsidRPr="00447054" w:rsidRDefault="00BE3D06" w:rsidP="005B5864">
      <w:pPr>
        <w:pStyle w:val="Agency-heading-2"/>
        <w:rPr>
          <w:rFonts w:eastAsia="Calibri"/>
          <w:lang w:val="it-IT"/>
        </w:rPr>
      </w:pPr>
      <w:bookmarkStart w:id="15" w:name="_Toc114127908"/>
      <w:r w:rsidRPr="00BE3D06">
        <w:rPr>
          <w:lang w:val="it-IT" w:bidi="it-IT"/>
        </w:rPr>
        <w:lastRenderedPageBreak/>
        <w:t>Sviluppo professionale personale e collaborativo</w:t>
      </w:r>
      <w:bookmarkEnd w:id="15"/>
    </w:p>
    <w:p w14:paraId="6B850862" w14:textId="07D1EAC8" w:rsidR="003F079E" w:rsidRPr="00D93E29" w:rsidRDefault="003F079E" w:rsidP="002D020D">
      <w:pPr>
        <w:pStyle w:val="Agency-body-text"/>
      </w:pPr>
      <w:r w:rsidRPr="00D93E29">
        <w:rPr>
          <w:noProof/>
          <w:lang w:val="el-GR" w:eastAsia="el-GR"/>
        </w:rPr>
        <mc:AlternateContent>
          <mc:Choice Requires="wps">
            <w:drawing>
              <wp:inline distT="0" distB="0" distL="0" distR="0" wp14:anchorId="1B28C1C4" wp14:editId="359B3C84">
                <wp:extent cx="5611495" cy="1809345"/>
                <wp:effectExtent l="0" t="0" r="1905" b="0"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131BBE63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L’insegnamento e il sostegno agli studenti sono attività che rientrano nell’apprendimento permanente, per le quali i docenti e gli altri professionisti dell’istruzione si assumono una responsabilità personale e condivisa.</w:t>
                            </w:r>
                          </w:p>
                          <w:p w14:paraId="2A63931D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Le aree di competenza nell’ambito di questo valore fondamentale riguardano:</w:t>
                            </w:r>
                          </w:p>
                          <w:p w14:paraId="490F8D63" w14:textId="1EF5B5A5" w:rsidR="00815949" w:rsidRPr="00447054" w:rsidRDefault="00815949" w:rsidP="00775115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i docenti e gli altri professionisti dell’istruzione, in quanto membri di una comunità di apprendimento professionale inclusiva;</w:t>
                            </w:r>
                          </w:p>
                          <w:p w14:paraId="19EDAABF" w14:textId="5FDCEB1E" w:rsidR="00815949" w:rsidRPr="00447054" w:rsidRDefault="00815949" w:rsidP="000E6E6B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l’aggiornamento professionale per l’inclusione, che si basa sulla formazione iniziale dei docenti e sulle competenze di altri professionisti dell’istruzione.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8C1C4" id="Text Box 12" o:spid="_x0000_s1054" type="#_x0000_t202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" fillcolor="#dbe5f1 [660]" stroked="f">
                <v:fill opacity="32896f"/>
                <v:textbox style="mso-fit-shape-to-text:t">
                  <w:txbxContent>
                    <w:p w14:paraId="131BBE63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L’insegnamento e il sostegno agli studenti sono attività che rientrano nell’apprendimento permanente, per le quali i docenti e gli altri professionisti dell’istruzione si assumono una responsabilità personale e condivisa.</w:t>
                      </w:r>
                    </w:p>
                    <w:p w14:paraId="2A63931D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Le aree di competenza nell’ambito di questo valore fondamentale riguardano:</w:t>
                      </w:r>
                    </w:p>
                    <w:p w14:paraId="490F8D63" w14:textId="1EF5B5A5" w:rsidR="00815949" w:rsidRPr="00447054" w:rsidRDefault="00815949" w:rsidP="00775115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i docenti e gli altri professionisti dell’istruzione, in quanto membri di una comunità di apprendimento professionale inclusiva;</w:t>
                      </w:r>
                    </w:p>
                    <w:p w14:paraId="19EDAABF" w14:textId="5FDCEB1E" w:rsidR="00815949" w:rsidRPr="00447054" w:rsidRDefault="00815949" w:rsidP="000E6E6B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l’aggiornamento professionale per l’inclusione, che si basa sulla formazione iniziale dei docenti e sulle competenze di altri professionisti dell’istruzione.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888CB" w14:textId="1E598661" w:rsidR="001600DB" w:rsidRPr="00447054" w:rsidRDefault="00622128" w:rsidP="009F545D">
      <w:pPr>
        <w:pStyle w:val="Agency-heading-3"/>
        <w:rPr>
          <w:lang w:val="it-IT"/>
        </w:rPr>
      </w:pPr>
      <w:bookmarkStart w:id="16" w:name="_Toc114127909"/>
      <w:r w:rsidRPr="00D93E29">
        <w:rPr>
          <w:lang w:val="it-IT" w:bidi="it-IT"/>
        </w:rPr>
        <w:t>I docenti e gli altri professionisti dell’istruzione in quanto membri di una comunità di apprendimento professionale inclusiva</w:t>
      </w:r>
      <w:bookmarkEnd w:id="16"/>
    </w:p>
    <w:p w14:paraId="12941B03" w14:textId="5C81F184" w:rsidR="00622128" w:rsidRPr="00447054" w:rsidRDefault="00622128" w:rsidP="009F545D">
      <w:pPr>
        <w:pStyle w:val="Agency-heading-4"/>
        <w:rPr>
          <w:lang w:val="it-IT"/>
        </w:rPr>
      </w:pPr>
      <w:r w:rsidRPr="00D93E29">
        <w:rPr>
          <w:lang w:val="it-IT" w:bidi="it-IT"/>
        </w:rPr>
        <w:t>Le attitudini e le convinzioni personali alla base di quest’area di competenza includono i concetti seguenti...</w:t>
      </w:r>
    </w:p>
    <w:p w14:paraId="460F8584" w14:textId="48E0CD55" w:rsidR="00775115" w:rsidRPr="00D93E29" w:rsidRDefault="00775115" w:rsidP="00775115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733210D7" wp14:editId="26C6D9B8">
                <wp:extent cx="5611495" cy="2568102"/>
                <wp:effectExtent l="0" t="0" r="14605" b="12065"/>
                <wp:docPr id="482" name="Text Box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9661D97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l’insegnamento è un’attività di risoluzione dei problemi che necessita in modo continuato e sistematico di una progettazione, una valutazione, una riflessione e quindi un’azione modificata;</w:t>
                            </w:r>
                          </w:p>
                          <w:p w14:paraId="4D89F3A9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la pratica riflessiva aiuta gli educatori a lavorare efficacemente sia con i genitori, sia in </w:t>
                            </w:r>
                            <w:proofErr w:type="gramStart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team</w:t>
                            </w:r>
                            <w:proofErr w:type="gramEnd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 con altre persone che lavorano all’interno e all’esterno della scuola;</w:t>
                            </w:r>
                          </w:p>
                          <w:p w14:paraId="40557103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la prassi basata su un approccio scientifico è importante per guidare il lavoro di </w:t>
                            </w:r>
                            <w:proofErr w:type="gramStart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un team scolastico</w:t>
                            </w:r>
                            <w:proofErr w:type="gramEnd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;</w:t>
                            </w:r>
                          </w:p>
                          <w:p w14:paraId="28DD5908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l’insegnamento e la pratica collaborativa nell’istruzione sono imprevedibili, multidimensionali e costantemente incompiuti;</w:t>
                            </w:r>
                          </w:p>
                          <w:p w14:paraId="4EAD52AF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theme="majorHAnsi"/>
                                <w:color w:val="262626" w:themeColor="text1" w:themeTint="D9"/>
                                <w:szCs w:val="24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l’apprezzamento dell’importanza dello sviluppo di una pedagogia personale che guidi il lavoro di un educatore;</w:t>
                            </w:r>
                          </w:p>
                          <w:p w14:paraId="5D3443D1" w14:textId="12D00F75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l’apprezzamento dell’importanza del feedback tra pari nell’aggiornamento professionale.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3210D7" id="Text Box 482" o:spid="_x0000_s1055" type="#_x0000_t202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" fillcolor="#dbe5f1 [660]" strokecolor="#7030a0">
                <v:fill opacity="32125f"/>
                <v:textbox style="mso-fit-shape-to-text:t">
                  <w:txbxContent>
                    <w:p w14:paraId="29661D97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l’insegnamento è un’attività di risoluzione dei problemi che necessita in modo continuato e sistematico di una progettazione, una valutazione, una riflessione e quindi un’azione modificata;</w:t>
                      </w:r>
                    </w:p>
                    <w:p w14:paraId="4D89F3A9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la pratica riflessiva aiuta gli educatori a lavorare efficacemente sia con i genitori, sia in team con altre persone che lavorano all’interno e all’esterno della scuola;</w:t>
                      </w:r>
                    </w:p>
                    <w:p w14:paraId="40557103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la prassi basata su un approccio scientifico è importante per guidare il lavoro di un team scolastico;</w:t>
                      </w:r>
                    </w:p>
                    <w:p w14:paraId="28DD5908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l’insegnamento e la pratica collaborativa nell’istruzione sono imprevedibili, multidimensionali e costantemente incompiuti;</w:t>
                      </w:r>
                    </w:p>
                    <w:p w14:paraId="4EAD52AF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theme="majorHAnsi"/>
                          <w:color w:val="262626" w:themeColor="text1" w:themeTint="D9"/>
                          <w:szCs w:val="24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l’apprezzamento dell’importanza dello sviluppo di una pedagogia personale che guidi il lavoro di un educatore;</w:t>
                      </w:r>
                    </w:p>
                    <w:p w14:paraId="5D3443D1" w14:textId="12D00F75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l’apprezzamento dell’importanza del feedback tra pari nell’aggiornamento professionale.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8B79E7" w14:textId="57993550" w:rsidR="00622128" w:rsidRPr="00447054" w:rsidRDefault="00622128" w:rsidP="00F044A5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La conoscenza e la comprensione essenziali alla base di quest’area di competenza includono...</w:t>
      </w:r>
    </w:p>
    <w:p w14:paraId="2B9F30C7" w14:textId="2E077FBA" w:rsidR="00775115" w:rsidRPr="00D93E29" w:rsidRDefault="00EA1943" w:rsidP="00775115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70BBDC42" wp14:editId="2135C4AD">
                <wp:extent cx="5611495" cy="2490281"/>
                <wp:effectExtent l="0" t="0" r="14605" b="15875"/>
                <wp:docPr id="483" name="Text Box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902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98089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abilità personali, metacognitive e relative all’“imparare a imparare”;</w:t>
                            </w:r>
                          </w:p>
                          <w:p w14:paraId="1F64F1DF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caratteristiche di un professionista riflessivo e i modi per sviluppare la riflessione personale e tra pari in merito all’azione e nel corso di essa;</w:t>
                            </w:r>
                          </w:p>
                          <w:p w14:paraId="7E9FB347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metodi e strategie per valutare il proprio lavoro e le proprie prestazioni;</w:t>
                            </w:r>
                          </w:p>
                          <w:p w14:paraId="4FAD9EA2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l’importanza delle comunità di apprendimento professionale nello sviluppo di ambienti di apprendimento inclusivi;</w:t>
                            </w:r>
                          </w:p>
                          <w:p w14:paraId="52AB7FCC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metodi di ricerca-azione e la loro rilevanza per il lavoro degli educatori;</w:t>
                            </w:r>
                          </w:p>
                          <w:p w14:paraId="185291E0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metodi di ricerca partecipativa e la loro rilevanza per l’educazione inclusiva;</w:t>
                            </w:r>
                          </w:p>
                          <w:p w14:paraId="5B994CB4" w14:textId="559F9779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lo sviluppo di strategie personali e collaborative per la risoluzione dei problemi.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BDC42" id="Text Box 483" o:spid="_x0000_s1056" type="#_x0000_t202" style="width:441.85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" fillcolor="#dbe5f1 [660]" strokecolor="#0070c0">
                <v:fill opacity="32125f"/>
                <v:textbox style="mso-fit-shape-to-text:t">
                  <w:txbxContent>
                    <w:p w14:paraId="5A198089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abilità personali, metacognitive e relative all’“imparare a imparare”;</w:t>
                      </w:r>
                    </w:p>
                    <w:p w14:paraId="1F64F1DF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le caratteristiche di un professionista riflessivo e i modi per sviluppare la riflessione personale e tra pari in merito all’azione e nel corso di essa;</w:t>
                      </w:r>
                    </w:p>
                    <w:p w14:paraId="7E9FB347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metodi e strategie per valutare il proprio lavoro e le proprie prestazioni;</w:t>
                      </w:r>
                    </w:p>
                    <w:p w14:paraId="4FAD9EA2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l’importanza delle comunità di apprendimento professionale nello sviluppo di ambienti di apprendimento inclusivi;</w:t>
                      </w:r>
                    </w:p>
                    <w:p w14:paraId="52AB7FCC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i metodi di ricerca-azione e la loro rilevanza per il lavoro degli educatori;</w:t>
                      </w:r>
                    </w:p>
                    <w:p w14:paraId="185291E0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i metodi di ricerca partecipativa e la loro rilevanza per l’educazione inclusiva;</w:t>
                      </w:r>
                    </w:p>
                    <w:p w14:paraId="5B994CB4" w14:textId="559F9779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lo sviluppo di strategie personali e collaborative per la risoluzione dei problemi.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83033" w14:textId="24290C31" w:rsidR="001600DB" w:rsidRPr="00447054" w:rsidRDefault="00622128" w:rsidP="009F545D">
      <w:pPr>
        <w:pStyle w:val="Agency-heading-4"/>
        <w:rPr>
          <w:lang w:val="it-IT"/>
        </w:rPr>
      </w:pPr>
      <w:r w:rsidRPr="00D93E29">
        <w:rPr>
          <w:lang w:val="it-IT" w:bidi="it-IT"/>
        </w:rPr>
        <w:t>Le abilità e le capacità fondamentali da sviluppare in quest’area di competenza includono...</w:t>
      </w:r>
    </w:p>
    <w:p w14:paraId="55C575AA" w14:textId="4E3D2D1A" w:rsidR="00EA1943" w:rsidRPr="00D93E29" w:rsidRDefault="00EA1943" w:rsidP="00EA1943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1BF823E7" wp14:editId="08BEF7D1">
                <wp:extent cx="5611495" cy="3015574"/>
                <wp:effectExtent l="0" t="0" r="14605" b="16510"/>
                <wp:docPr id="484" name="Text Box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0155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CF92707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l’esame critico delle proprie convinzioni personali e delle proprie attitudini e dell’impatto che queste hanno sui membri del personale per quanto riguarda le relazioni, le convinzioni condivise, il repertorio e le azioni;</w:t>
                            </w:r>
                          </w:p>
                          <w:p w14:paraId="0D5B15F5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valutare sistematicamente le proprie prestazioni nell’ambito di un’azione congiunta in quanto agenti di cambiamento per l’inclusione;</w:t>
                            </w:r>
                          </w:p>
                          <w:p w14:paraId="7A660662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capacità di “disimparare” le prassi precedenti che si sono rivelate inefficaci o non in linea con i valori fondamentali dell’inclusione;</w:t>
                            </w:r>
                          </w:p>
                          <w:p w14:paraId="370FC827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razionalizzare le difficoltà e l’imprevedibilità dell’insegnamento e dell’apprendimento, riconoscendo e soppesando le diverse filosofie concorrenti ed evitando di assumere una posizione purista;</w:t>
                            </w:r>
                          </w:p>
                          <w:p w14:paraId="737E3F08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coinvolgere efficacemente gli altri nella riflessione sull’insegnamento e sull’apprendimento;</w:t>
                            </w:r>
                          </w:p>
                          <w:p w14:paraId="4D44FEF5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 xml:space="preserve">... coinvolgere le famiglie nel processo di crescita professionale di </w:t>
                            </w:r>
                            <w:proofErr w:type="gramStart"/>
                            <w:r w:rsidRPr="00E00B84">
                              <w:rPr>
                                <w:lang w:val="it-IT" w:bidi="it-IT"/>
                              </w:rPr>
                              <w:t>un team</w:t>
                            </w:r>
                            <w:proofErr w:type="gramEnd"/>
                            <w:r w:rsidRPr="00E00B84">
                              <w:rPr>
                                <w:lang w:val="it-IT" w:bidi="it-IT"/>
                              </w:rPr>
                              <w:t>;</w:t>
                            </w:r>
                          </w:p>
                          <w:p w14:paraId="419A8097" w14:textId="799B0AC2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contribuire allo sviluppo della scuola come comunità di apprendimento.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F823E7" id="Text Box 484" o:spid="_x0000_s1057" type="#_x0000_t202" style="width:441.85pt;height:23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" fillcolor="#dbe5f1 [660]" strokecolor="#ffc000">
                <v:fill opacity="32125f"/>
                <v:textbox style="mso-fit-shape-to-text:t">
                  <w:txbxContent>
                    <w:p w14:paraId="4CF92707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l’esame critico delle proprie convinzioni personali e delle proprie attitudini e dell’impatto che queste hanno sui membri del personale per quanto riguarda le relazioni, le convinzioni condivise, il repertorio e le azioni;</w:t>
                      </w:r>
                    </w:p>
                    <w:p w14:paraId="0D5B15F5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valutare sistematicamente le proprie prestazioni nell’ambito di un’azione congiunta in quanto agenti di cambiamento per l’inclusione;</w:t>
                      </w:r>
                    </w:p>
                    <w:p w14:paraId="7A660662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capacità di “disimparare” le prassi precedenti che si sono rivelate inefficaci o non in linea con i valori fondamentali dell’inclusione;</w:t>
                      </w:r>
                    </w:p>
                    <w:p w14:paraId="370FC827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razionalizzare le difficoltà e l’imprevedibilità dell’insegnamento e dell’apprendimento, riconoscendo e soppesando le diverse filosofie concorrenti ed evitando di assumere una posizione purista;</w:t>
                      </w:r>
                    </w:p>
                    <w:p w14:paraId="737E3F08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coinvolgere efficacemente gli altri nella riflessione sull’insegnamento e sull’apprendimento;</w:t>
                      </w:r>
                    </w:p>
                    <w:p w14:paraId="4D44FEF5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coinvolgere le famiglie nel processo di crescita professionale di un team;</w:t>
                      </w:r>
                    </w:p>
                    <w:p w14:paraId="419A8097" w14:textId="799B0AC2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contribuire allo sviluppo della scuola come comunità di apprendimento.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D022E8" w14:textId="17922F97" w:rsidR="00622128" w:rsidRPr="00447054" w:rsidRDefault="00622128" w:rsidP="009F545D">
      <w:pPr>
        <w:pStyle w:val="Agency-heading-3"/>
        <w:rPr>
          <w:lang w:val="it-IT"/>
        </w:rPr>
      </w:pPr>
      <w:bookmarkStart w:id="17" w:name="_Toc114127910"/>
      <w:r w:rsidRPr="00D93E29">
        <w:rPr>
          <w:lang w:val="it-IT" w:bidi="it-IT"/>
        </w:rPr>
        <w:lastRenderedPageBreak/>
        <w:t>L’aggiornamento professionale per l’inclusione basato sulla formazione iniziale dei docenti e sulle competenze di altri professionisti dell’istruzione</w:t>
      </w:r>
      <w:bookmarkEnd w:id="17"/>
    </w:p>
    <w:p w14:paraId="66C64B3E" w14:textId="0459F961" w:rsidR="00987416" w:rsidRPr="00447054" w:rsidRDefault="00622128" w:rsidP="00067073">
      <w:pPr>
        <w:pStyle w:val="Agency-heading-4"/>
        <w:rPr>
          <w:lang w:val="it-IT"/>
        </w:rPr>
      </w:pPr>
      <w:r w:rsidRPr="00D93E29">
        <w:rPr>
          <w:lang w:val="it-IT" w:bidi="it-IT"/>
        </w:rPr>
        <w:t>Le attitudini e le convinzioni personali alla base di quest’area di competenza includono i concetti seguenti...</w:t>
      </w:r>
    </w:p>
    <w:p w14:paraId="0AC0A6A1" w14:textId="47C48CBF" w:rsidR="00EA1943" w:rsidRPr="00D93E29" w:rsidRDefault="00EA1943" w:rsidP="00EA1943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5A584EDB" wp14:editId="1F61DF44">
                <wp:extent cx="5611495" cy="3258766"/>
                <wp:effectExtent l="0" t="0" r="14605" b="17145"/>
                <wp:docPr id="485" name="Text Box 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50A7A47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docenti e gli altri professionisti dell’istruzione sono responsabili del proprio aggiornamento professionale continuo;</w:t>
                            </w:r>
                          </w:p>
                          <w:p w14:paraId="2E01EB48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formazione iniziale dei docenti è il primo passo del percorso di apprendimento professionale permanente dei docenti;</w:t>
                            </w:r>
                          </w:p>
                          <w:p w14:paraId="1AABFBCE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competenze didattiche sono un elemento essenziale dell’aggiornamento professionale di tutti i professionisti dell’istruzione coinvolti in comunità di apprendimento inclusive;</w:t>
                            </w:r>
                          </w:p>
                          <w:p w14:paraId="52E7CEB9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l’insegnamento e il sostegno agli studenti sono attività di apprendimento; essere aperti all’idea di imparare nuove abilità ed essere proattivi nel chiedere informazioni e consigli è positivo, non è una debolezza;</w:t>
                            </w:r>
                          </w:p>
                          <w:p w14:paraId="21F27496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un educatore non può essere esperto in tutte le questioni relative all’educazione inclusiva; la conoscenza di base per chi inizia a occuparsi di educazione inclusiva è fondamentale, ma l’apprendimento continuo è essenziale;</w:t>
                            </w:r>
                          </w:p>
                          <w:p w14:paraId="780641CC" w14:textId="43BF6C43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gli educatori devono possedere le abilità per gestire e affrontare le varie esigenze e richieste mutevoli nel corso della loro carriera.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84EDB" id="Text Box 485" o:spid="_x0000_s1058" type="#_x0000_t202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" fillcolor="#dbe5f1 [660]" strokecolor="#7030a0">
                <v:fill opacity="32125f"/>
                <v:textbox style="mso-fit-shape-to-text:t">
                  <w:txbxContent>
                    <w:p w14:paraId="750A7A47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i docenti e gli altri professionisti dell’istruzione sono responsabili del proprio aggiornamento professionale continuo;</w:t>
                      </w:r>
                    </w:p>
                    <w:p w14:paraId="2E01EB48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la formazione iniziale dei docenti è il primo passo del percorso di apprendimento professionale permanente dei docenti;</w:t>
                      </w:r>
                    </w:p>
                    <w:p w14:paraId="1AABFBCE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le competenze didattiche sono un elemento essenziale dell’aggiornamento professionale di tutti i professionisti dell’istruzione coinvolti in comunità di apprendimento inclusive;</w:t>
                      </w:r>
                    </w:p>
                    <w:p w14:paraId="52E7CEB9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l’insegnamento e il sostegno agli studenti sono attività di apprendimento; essere aperti all’idea di imparare nuove abilità ed essere proattivi nel chiedere informazioni e consigli è positivo, non è una debolezza;</w:t>
                      </w:r>
                    </w:p>
                    <w:p w14:paraId="21F27496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un educatore non può essere esperto in tutte le questioni relative all’educazione inclusiva; la conoscenza di base per chi inizia a occuparsi di educazione inclusiva è fondamentale, ma l’apprendimento continuo è essenziale;</w:t>
                      </w:r>
                    </w:p>
                    <w:p w14:paraId="780641CC" w14:textId="43BF6C43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gli educatori devono possedere le abilità per gestire e affrontare le varie esigenze e richieste mutevoli nel corso della loro carriera.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9F33CF" w14:textId="603910C4" w:rsidR="00622128" w:rsidRPr="00447054" w:rsidRDefault="00622128" w:rsidP="00F044A5">
      <w:pPr>
        <w:pStyle w:val="Agency-heading-4"/>
        <w:rPr>
          <w:lang w:val="it-IT"/>
        </w:rPr>
      </w:pPr>
      <w:r w:rsidRPr="00D93E29">
        <w:rPr>
          <w:lang w:val="it-IT" w:bidi="it-IT"/>
        </w:rPr>
        <w:t>La conoscenza e la comprensione essenziali alla base di quest’area di competenza includono...</w:t>
      </w:r>
    </w:p>
    <w:p w14:paraId="08452BD0" w14:textId="524DE3A3" w:rsidR="00EA1943" w:rsidRPr="00D93E29" w:rsidRDefault="00EA1943" w:rsidP="00EA1943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1122C434" wp14:editId="4A32F15A">
                <wp:extent cx="5611495" cy="2568102"/>
                <wp:effectExtent l="0" t="0" r="14605" b="12065"/>
                <wp:docPr id="486" name="Text Box 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0E7B2A0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normativa in materia di istruzione e il contesto giuridico in cui operano i professionisti dell’istruzione, assieme alle loro responsabilità e ai rispettivi doveri nei confronti degli studenti, delle famiglie e dei colleghi;</w:t>
                            </w:r>
                          </w:p>
                          <w:p w14:paraId="23BC54C1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gli standard professionali dei docenti e/o di altri professionisti dell’istruzione;</w:t>
                            </w:r>
                          </w:p>
                          <w:p w14:paraId="0B0C4589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possibilità, le opportunità e i percorsi di istruzione rivolti ai docenti in servizio o eventuali altri percorsi professionali disponibili nel corso del servizio per sviluppare conoscenza e abilità volte a migliorare la prassi inclusiva dei professionisti dell’istruzione;</w:t>
                            </w:r>
                          </w:p>
                          <w:p w14:paraId="2A4DBCA1" w14:textId="2891F7E0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valore aggiunto dello sviluppo delle competenze dei docenti per i professionisti che operano nel settore dell’educazione inclusiva, ma non insegnano e, allo stesso modo, il valore aggiunto dell’aggiornamento professionale specializzato per i docenti.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22C434" id="Text Box 486" o:spid="_x0000_s1059" type="#_x0000_t202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" fillcolor="#dbe5f1 [660]" strokecolor="#0070c0">
                <v:fill opacity="32125f"/>
                <v:textbox style="mso-fit-shape-to-text:t">
                  <w:txbxContent>
                    <w:p w14:paraId="10E7B2A0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la normativa in materia di istruzione e il contesto giuridico in cui operano i professionisti dell’istruzione, assieme alle loro responsabilità e ai rispettivi doveri nei confronti degli studenti, delle famiglie e dei colleghi;</w:t>
                      </w:r>
                    </w:p>
                    <w:p w14:paraId="23BC54C1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gli standard professionali dei docenti e/o di altri professionisti dell’istruzione;</w:t>
                      </w:r>
                    </w:p>
                    <w:p w14:paraId="0B0C4589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le possibilità, le opportunità e i percorsi di istruzione rivolti ai docenti in servizio o eventuali altri percorsi professionali disponibili nel corso del servizio per sviluppare conoscenza e abilità volte a migliorare la prassi inclusiva dei professionisti dell’istruzione;</w:t>
                      </w:r>
                    </w:p>
                    <w:p w14:paraId="2A4DBCA1" w14:textId="2891F7E0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il valore aggiunto dello sviluppo delle competenze dei docenti per i professionisti che operano nel settore dell’educazione inclusiva, ma non insegnano e, allo stesso modo, il valore aggiunto dell’aggiornamento professionale specializzato per i docenti.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3C3B4" w14:textId="7F847ECE" w:rsidR="001600DB" w:rsidRPr="00447054" w:rsidRDefault="00622128" w:rsidP="00095FAB">
      <w:pPr>
        <w:pStyle w:val="Agency-heading-4"/>
        <w:rPr>
          <w:lang w:val="it-IT"/>
        </w:rPr>
      </w:pPr>
      <w:r w:rsidRPr="00D93E29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1901B227" w14:textId="4FED3560" w:rsidR="00EA1943" w:rsidRPr="00D93E29" w:rsidRDefault="00EA1943" w:rsidP="00EA1943">
      <w:pPr>
        <w:pStyle w:val="Agency-body-text"/>
      </w:pPr>
      <w:r w:rsidRPr="00D93E29">
        <w:rPr>
          <w:b/>
          <w:noProof/>
          <w:lang w:val="el-GR" w:eastAsia="el-GR"/>
        </w:rPr>
        <mc:AlternateContent>
          <mc:Choice Requires="wps">
            <w:drawing>
              <wp:inline distT="0" distB="0" distL="0" distR="0" wp14:anchorId="5ADE1FAF" wp14:editId="496887EA">
                <wp:extent cx="5611495" cy="2344366"/>
                <wp:effectExtent l="0" t="0" r="14605" b="15875"/>
                <wp:docPr id="487" name="Text Box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443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CF0F2EC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flessibilità nelle strategie di insegnamento che promuovono l’innovazione e l’apprendimento personale;</w:t>
                            </w:r>
                          </w:p>
                          <w:p w14:paraId="72A42C96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di strategie di gestione del tempo che consentano di perseguire le opportunità di sviluppo in servizio;</w:t>
                            </w:r>
                          </w:p>
                          <w:p w14:paraId="1F4F6337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essere aperti e proattivi nell’avvalersi di colleghi e altri professionisti per trarre insegnamenti e ispirazione;</w:t>
                            </w:r>
                          </w:p>
                          <w:p w14:paraId="439DFE09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condivisione delle informazioni con i colleghi nelle comunità di apprendimento professionale;</w:t>
                            </w:r>
                          </w:p>
                          <w:p w14:paraId="1F277CEF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contribuire ai processi di apprendimento e sviluppo dell’intera comunità scolastica;</w:t>
                            </w:r>
                          </w:p>
                          <w:p w14:paraId="543AA8F8" w14:textId="14D35A61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facilitare le opportunità di aggiornamento professionale e le attività di apprendimento tra pari per l’inclusione rivolte al personale scolastico.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E1FAF" id="Text Box 487" o:spid="_x0000_s1060" type="#_x0000_t202" style="width:441.85pt;height:18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" fillcolor="#dbe5f1 [660]" strokecolor="#ffc000">
                <v:fill opacity="32125f"/>
                <v:textbox style="mso-fit-shape-to-text:t">
                  <w:txbxContent>
                    <w:p w14:paraId="6CF0F2EC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flessibilità nelle strategie di insegnamento che promuovono l’innovazione e l’apprendimento personale;</w:t>
                      </w:r>
                    </w:p>
                    <w:p w14:paraId="72A42C96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di strategie di gestione del tempo che consentano di perseguire le opportunità di sviluppo in servizio;</w:t>
                      </w:r>
                    </w:p>
                    <w:p w14:paraId="1F4F6337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essere aperti e proattivi nell’avvalersi di colleghi e altri professionisti per trarre insegnamenti e ispirazione;</w:t>
                      </w:r>
                    </w:p>
                    <w:p w14:paraId="439DFE09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condivisione delle informazioni con i colleghi nelle comunità di apprendimento professionale;</w:t>
                      </w:r>
                    </w:p>
                    <w:p w14:paraId="1F277CEF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contribuire ai processi di apprendimento e sviluppo dell’intera comunità scolastica;</w:t>
                      </w:r>
                    </w:p>
                    <w:p w14:paraId="543AA8F8" w14:textId="14D35A61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facilitare le opportunità di aggiornamento professionale e le attività di apprendimento tra pari per l’inclusione rivolte al personale scolastico.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6501AE" w14:textId="77777777" w:rsidR="00ED75A8" w:rsidRPr="00447054" w:rsidRDefault="00C870DD" w:rsidP="0008298F">
      <w:pPr>
        <w:spacing w:before="120" w:after="120"/>
        <w:rPr>
          <w:rFonts w:asciiTheme="majorHAnsi" w:hAnsiTheme="majorHAnsi" w:cstheme="majorHAnsi"/>
          <w:b/>
          <w:lang w:val="en-GB"/>
        </w:rPr>
      </w:pPr>
      <w:r w:rsidRPr="00447054">
        <w:rPr>
          <w:rFonts w:asciiTheme="majorHAnsi" w:hAnsiTheme="majorHAnsi" w:cstheme="majorHAnsi"/>
          <w:lang w:val="en-US" w:bidi="it-IT"/>
        </w:rPr>
        <w:t xml:space="preserve">© </w:t>
      </w:r>
      <w:r w:rsidRPr="00447054">
        <w:rPr>
          <w:rFonts w:asciiTheme="majorHAnsi" w:hAnsiTheme="majorHAnsi" w:cstheme="majorHAnsi"/>
          <w:b/>
          <w:lang w:val="en-US" w:bidi="it-IT"/>
        </w:rPr>
        <w:t>European Agency for Special Needs and Inclusive Education 2022</w:t>
      </w:r>
    </w:p>
    <w:p w14:paraId="79E9CD4B" w14:textId="77777777" w:rsidR="00DC252E" w:rsidRDefault="00DC252E" w:rsidP="00DC252E">
      <w:pPr>
        <w:rPr>
          <w:rFonts w:asciiTheme="majorHAnsi" w:hAnsiTheme="majorHAnsi" w:cstheme="majorHAnsi"/>
          <w:bCs/>
          <w:sz w:val="16"/>
          <w:szCs w:val="16"/>
          <w:lang w:val="it-IT"/>
        </w:rPr>
      </w:pPr>
    </w:p>
    <w:p w14:paraId="03B4230A" w14:textId="52E6C393" w:rsidR="00581A32" w:rsidRPr="00447054" w:rsidRDefault="00581A32" w:rsidP="00DC252E">
      <w:pPr>
        <w:rPr>
          <w:rFonts w:asciiTheme="majorHAnsi" w:hAnsiTheme="majorHAnsi" w:cstheme="majorHAnsi"/>
          <w:bCs/>
          <w:sz w:val="16"/>
          <w:szCs w:val="16"/>
          <w:lang w:val="it-IT"/>
        </w:rPr>
        <w:sectPr w:rsidR="00581A32" w:rsidRPr="00447054" w:rsidSect="00894409">
          <w:headerReference w:type="even" r:id="rId10"/>
          <w:headerReference w:type="default" r:id="rId11"/>
          <w:footerReference w:type="even" r:id="rId12"/>
          <w:footerReference w:type="default" r:id="rId13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2BFA4361" w14:textId="0031420C" w:rsidR="00D60F48" w:rsidRDefault="009558CF" w:rsidP="00DB3958">
      <w:pPr>
        <w:spacing w:before="360" w:after="360"/>
        <w:rPr>
          <w:rFonts w:asciiTheme="majorHAnsi" w:hAnsiTheme="majorHAnsi" w:cstheme="majorHAnsi"/>
          <w:sz w:val="20"/>
          <w:lang w:val="it-IT"/>
        </w:rPr>
      </w:pPr>
      <w:r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659F616B" wp14:editId="5A275C44">
            <wp:extent cx="1612800" cy="334800"/>
            <wp:effectExtent l="0" t="0" r="635" b="0"/>
            <wp:docPr id="9" name="Picture 9" descr="Logo: simbolo dell’Unione europea e testo: Cofinanziato dall’Unione europ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: simbolo dell’Unione europea e testo: Cofinanziato dall’Unione europe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3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6920" w14:textId="77777777" w:rsidR="00581A32" w:rsidRPr="00447054" w:rsidRDefault="00581A32" w:rsidP="00DB3958">
      <w:pPr>
        <w:spacing w:before="360" w:after="360"/>
        <w:rPr>
          <w:rFonts w:asciiTheme="majorHAnsi" w:hAnsiTheme="majorHAnsi" w:cstheme="majorHAnsi"/>
          <w:sz w:val="20"/>
          <w:lang w:val="it-IT"/>
        </w:rPr>
      </w:pPr>
    </w:p>
    <w:p w14:paraId="03B714B0" w14:textId="7BF2C847" w:rsidR="009F2FA5" w:rsidRPr="00447054" w:rsidRDefault="003B0580" w:rsidP="00DB3958">
      <w:pPr>
        <w:spacing w:before="360" w:after="360"/>
        <w:rPr>
          <w:rFonts w:asciiTheme="majorHAnsi" w:hAnsiTheme="majorHAnsi" w:cstheme="majorHAnsi"/>
          <w:sz w:val="20"/>
          <w:szCs w:val="20"/>
          <w:lang w:val="it-IT"/>
        </w:rPr>
        <w:sectPr w:rsidR="009F2FA5" w:rsidRPr="00447054" w:rsidSect="00D60F4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447054">
        <w:rPr>
          <w:rFonts w:asciiTheme="majorHAnsi" w:hAnsiTheme="majorHAnsi" w:cstheme="majorHAnsi"/>
          <w:sz w:val="20"/>
          <w:lang w:val="it-IT" w:bidi="it-IT"/>
        </w:rPr>
        <w:t>Finanziato dall’Unione europea. Le opinioni e i pareri espressi sono tuttavia esclusivamente quelli dell’autore o degli autori e non riflettono necessariamente quelli dell’Unione europea o della Commissione europea. Né l’Unione europea né la Commissione europea possono essere ritenute responsabili.</w:t>
      </w:r>
    </w:p>
    <w:p w14:paraId="312C8534" w14:textId="4CF17B82" w:rsidR="00AC6CC8" w:rsidRPr="00447054" w:rsidRDefault="00DB3958" w:rsidP="00AC6CC8">
      <w:pPr>
        <w:rPr>
          <w:rFonts w:asciiTheme="majorHAnsi" w:hAnsiTheme="majorHAnsi" w:cstheme="majorHAnsi"/>
          <w:color w:val="000000" w:themeColor="text1"/>
          <w:sz w:val="20"/>
          <w:szCs w:val="20"/>
          <w:lang w:val="en-GB"/>
        </w:rPr>
      </w:pPr>
      <w:r w:rsidRPr="00447054">
        <w:rPr>
          <w:rFonts w:asciiTheme="majorHAnsi" w:hAnsiTheme="majorHAnsi" w:cstheme="majorHAnsi"/>
          <w:noProof/>
          <w:sz w:val="20"/>
          <w:lang w:val="el-GR" w:eastAsia="el-GR"/>
        </w:rPr>
        <w:drawing>
          <wp:inline distT="0" distB="0" distL="0" distR="0" wp14:anchorId="3896C342" wp14:editId="3129E691">
            <wp:extent cx="1260475" cy="452120"/>
            <wp:effectExtent l="0" t="0" r="0" b="5080"/>
            <wp:docPr id="3" name="Picture 3" descr="Logo: licenza Creative Commons Attribuzione - Non commerciale - Condividi allo stesso modo 4.0 Internazio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: licenza Creative Commons Attribuzione - Non commerciale - Condividi allo stesso modo 4.0 Internazional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EA3A" w14:textId="68B99EC0" w:rsidR="00430EE4" w:rsidRPr="00447054" w:rsidRDefault="00AC6CC8" w:rsidP="00AC6CC8">
      <w:pPr>
        <w:rPr>
          <w:rFonts w:asciiTheme="majorHAnsi" w:hAnsiTheme="majorHAnsi" w:cstheme="majorHAnsi"/>
          <w:color w:val="000000" w:themeColor="text1"/>
          <w:sz w:val="20"/>
          <w:szCs w:val="20"/>
          <w:lang w:val="it-IT"/>
        </w:rPr>
        <w:sectPr w:rsidR="00430EE4" w:rsidRPr="00447054" w:rsidSect="00AC6CC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447054">
        <w:rPr>
          <w:rFonts w:asciiTheme="majorHAnsi" w:hAnsiTheme="majorHAnsi" w:cstheme="majorHAnsi"/>
          <w:sz w:val="20"/>
          <w:lang w:val="it-IT" w:bidi="it-IT"/>
        </w:rPr>
        <w:t xml:space="preserve">Quest’opera è stata rilasciata con </w:t>
      </w:r>
      <w:hyperlink r:id="rId16" w:history="1">
        <w:r w:rsidRPr="00447054">
          <w:rPr>
            <w:rStyle w:val="Hyperlink"/>
            <w:rFonts w:asciiTheme="majorHAnsi" w:hAnsiTheme="majorHAnsi" w:cstheme="majorHAnsi"/>
            <w:sz w:val="20"/>
            <w:lang w:val="it-IT" w:bidi="it-IT"/>
          </w:rPr>
          <w:t>licenza Creative Commons Attribuzione - Non commerciale - Condividi allo stesso modo 4.0 Internazionale</w:t>
        </w:r>
      </w:hyperlink>
      <w:r w:rsidRPr="00447054">
        <w:rPr>
          <w:rFonts w:asciiTheme="majorHAnsi" w:hAnsiTheme="majorHAnsi" w:cstheme="majorHAnsi"/>
          <w:sz w:val="20"/>
          <w:lang w:val="it-IT" w:bidi="it-IT"/>
        </w:rPr>
        <w:t>. La presente pubblicazione può essere condivisa e adattata.</w:t>
      </w:r>
    </w:p>
    <w:p w14:paraId="60F6B1F6" w14:textId="6830B187" w:rsidR="000B5D30" w:rsidRPr="00447054" w:rsidRDefault="00A0704D" w:rsidP="0008298F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it-IT"/>
        </w:rPr>
      </w:pPr>
      <w:r w:rsidRPr="00447054">
        <w:rPr>
          <w:rFonts w:asciiTheme="majorHAnsi" w:hAnsiTheme="majorHAnsi" w:cstheme="majorHAnsi"/>
          <w:sz w:val="20"/>
          <w:lang w:val="it-IT" w:bidi="it-IT"/>
        </w:rPr>
        <w:t xml:space="preserve">La presente pubblicazione è una risorsa </w:t>
      </w:r>
      <w:r w:rsidRPr="00447054">
        <w:rPr>
          <w:rFonts w:asciiTheme="majorHAnsi" w:hAnsiTheme="majorHAnsi" w:cstheme="majorHAnsi"/>
          <w:i/>
          <w:sz w:val="20"/>
          <w:lang w:val="it-IT" w:bidi="it-IT"/>
        </w:rPr>
        <w:t>open-source</w:t>
      </w:r>
      <w:r w:rsidRPr="00447054">
        <w:rPr>
          <w:rFonts w:asciiTheme="majorHAnsi" w:hAnsiTheme="majorHAnsi" w:cstheme="majorHAnsi"/>
          <w:sz w:val="20"/>
          <w:lang w:val="it-IT" w:bidi="it-IT"/>
        </w:rPr>
        <w:t xml:space="preserve">. Ciò significa che l’utente è libero di accedervi, utilizzarla, modificarla e divulgarla citando adeguatamente l’Agenzia Europea per i Bisogni Educativi Speciali e l’Educazione Inclusiva. Per ulteriori informazioni si rimanda alla politica dell’Agenzia sull’accesso aperto: </w:t>
      </w:r>
      <w:hyperlink r:id="rId17" w:tgtFrame="_blank" w:tooltip="https://www.european-agency.org/open-access-policy." w:history="1">
        <w:r w:rsidRPr="00447054">
          <w:rPr>
            <w:rStyle w:val="Hyperlink"/>
            <w:rFonts w:asciiTheme="majorHAnsi" w:hAnsiTheme="majorHAnsi" w:cstheme="majorHAnsi"/>
            <w:sz w:val="20"/>
            <w:lang w:val="it-IT" w:bidi="it-IT"/>
          </w:rPr>
          <w:t>www.european-agency.org/open-access-policy</w:t>
        </w:r>
      </w:hyperlink>
      <w:r w:rsidRPr="00447054">
        <w:rPr>
          <w:rFonts w:asciiTheme="majorHAnsi" w:hAnsiTheme="majorHAnsi" w:cstheme="majorHAnsi"/>
          <w:sz w:val="20"/>
          <w:lang w:val="it-IT" w:bidi="it-IT"/>
        </w:rPr>
        <w:t>.</w:t>
      </w:r>
    </w:p>
    <w:p w14:paraId="2F178972" w14:textId="3500A87E" w:rsidR="008D5B05" w:rsidRPr="00447054" w:rsidRDefault="008D5B05" w:rsidP="0008298F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it-IT"/>
        </w:rPr>
      </w:pPr>
      <w:r w:rsidRPr="00447054">
        <w:rPr>
          <w:rFonts w:asciiTheme="majorHAnsi" w:hAnsiTheme="majorHAnsi" w:cstheme="majorHAnsi"/>
          <w:sz w:val="20"/>
          <w:lang w:val="it-IT" w:bidi="it-IT"/>
        </w:rPr>
        <w:t>Questa è una traduzione di un testo originale in inglese. In caso di dubbi sull’esattezza delle informazioni presenti nella traduzione, fare riferimento al testo originale in inglese.</w:t>
      </w:r>
    </w:p>
    <w:p w14:paraId="35BACCFD" w14:textId="1466D21E" w:rsidR="00FA667D" w:rsidRPr="00447054" w:rsidRDefault="000B2DE1" w:rsidP="0008298F">
      <w:pPr>
        <w:jc w:val="right"/>
        <w:rPr>
          <w:rFonts w:asciiTheme="majorHAnsi" w:hAnsiTheme="majorHAnsi" w:cstheme="majorHAnsi"/>
          <w:color w:val="000000" w:themeColor="text1"/>
          <w:sz w:val="20"/>
          <w:lang w:val="en-GB"/>
        </w:rPr>
      </w:pPr>
      <w:r w:rsidRPr="00447054">
        <w:rPr>
          <w:rFonts w:asciiTheme="majorHAnsi" w:hAnsiTheme="majorHAnsi" w:cstheme="majorHAnsi"/>
          <w:b/>
          <w:sz w:val="28"/>
          <w:lang w:val="it-IT" w:bidi="it-IT"/>
        </w:rPr>
        <w:t>IT</w:t>
      </w:r>
    </w:p>
    <w:sectPr w:rsidR="00FA667D" w:rsidRPr="00447054" w:rsidSect="00A0704D">
      <w:type w:val="continuous"/>
      <w:pgSz w:w="11899" w:h="16838"/>
      <w:pgMar w:top="1134" w:right="1531" w:bottom="1276" w:left="1531" w:header="709" w:footer="82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53AAC" w14:textId="77777777" w:rsidR="008923AD" w:rsidRDefault="008923AD">
      <w:r>
        <w:separator/>
      </w:r>
    </w:p>
  </w:endnote>
  <w:endnote w:type="continuationSeparator" w:id="0">
    <w:p w14:paraId="2403BD38" w14:textId="77777777" w:rsidR="008923AD" w:rsidRDefault="008923AD">
      <w:r>
        <w:continuationSeparator/>
      </w:r>
    </w:p>
  </w:endnote>
  <w:endnote w:type="continuationNotice" w:id="1">
    <w:p w14:paraId="24934208" w14:textId="77777777" w:rsidR="008923AD" w:rsidRDefault="008923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LT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-Plain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EUAlbertina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D73A" w14:textId="779FFF04" w:rsidR="002E1440" w:rsidRPr="00B07787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  <w:lang w:val="it-IT"/>
      </w:rPr>
    </w:pPr>
    <w:r w:rsidRPr="00337A64">
      <w:rPr>
        <w:rFonts w:asciiTheme="majorHAnsi" w:hAnsiTheme="majorHAnsi" w:cstheme="majorHAnsi"/>
        <w:lang w:val="it-IT" w:bidi="it-IT"/>
      </w:rPr>
      <w:fldChar w:fldCharType="begin"/>
    </w:r>
    <w:r w:rsidRPr="00337A64">
      <w:rPr>
        <w:rFonts w:asciiTheme="majorHAnsi" w:hAnsiTheme="majorHAnsi" w:cstheme="majorHAnsi"/>
        <w:lang w:val="it-IT" w:bidi="it-IT"/>
      </w:rPr>
      <w:instrText xml:space="preserve">PAGE  </w:instrText>
    </w:r>
    <w:r w:rsidRPr="00337A64">
      <w:rPr>
        <w:rFonts w:asciiTheme="majorHAnsi" w:hAnsiTheme="majorHAnsi" w:cstheme="majorHAnsi"/>
        <w:lang w:val="it-IT" w:bidi="it-IT"/>
      </w:rPr>
      <w:fldChar w:fldCharType="separate"/>
    </w:r>
    <w:r w:rsidR="00BE3D06">
      <w:rPr>
        <w:rFonts w:asciiTheme="majorHAnsi" w:hAnsiTheme="majorHAnsi" w:cstheme="majorHAnsi"/>
        <w:noProof/>
        <w:lang w:val="it-IT" w:bidi="it-IT"/>
      </w:rPr>
      <w:t>16</w:t>
    </w:r>
    <w:r w:rsidRPr="00337A64">
      <w:rPr>
        <w:rFonts w:asciiTheme="majorHAnsi" w:hAnsiTheme="majorHAnsi" w:cstheme="majorHAnsi"/>
        <w:lang w:val="it-IT" w:bidi="it-IT"/>
      </w:rPr>
      <w:fldChar w:fldCharType="end"/>
    </w:r>
  </w:p>
  <w:p w14:paraId="6BDE50D3" w14:textId="016EB8A2" w:rsidR="00894409" w:rsidRPr="00447054" w:rsidRDefault="002E1440" w:rsidP="002E1440">
    <w:pPr>
      <w:pStyle w:val="Agency-footer"/>
      <w:jc w:val="right"/>
      <w:rPr>
        <w:lang w:val="it-IT"/>
      </w:rPr>
    </w:pPr>
    <w:r>
      <w:rPr>
        <w:lang w:val="it-IT" w:bidi="it-IT"/>
      </w:rPr>
      <w:t xml:space="preserve">Profilo per l’aggiornamento professionale </w:t>
    </w:r>
    <w:r w:rsidR="008422F0">
      <w:rPr>
        <w:lang w:val="it-IT" w:bidi="it-IT"/>
      </w:rPr>
      <w:t>inclusivo degli insegnanti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11D4" w14:textId="2246FFA7" w:rsidR="002E1440" w:rsidRPr="007002E0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  <w:lang w:val="it-IT"/>
      </w:rPr>
    </w:pPr>
    <w:r w:rsidRPr="00337A64">
      <w:rPr>
        <w:rFonts w:asciiTheme="majorHAnsi" w:hAnsiTheme="majorHAnsi" w:cstheme="majorHAnsi"/>
        <w:lang w:val="it-IT" w:bidi="it-IT"/>
      </w:rPr>
      <w:fldChar w:fldCharType="begin"/>
    </w:r>
    <w:r w:rsidRPr="00337A64">
      <w:rPr>
        <w:rFonts w:asciiTheme="majorHAnsi" w:hAnsiTheme="majorHAnsi" w:cstheme="majorHAnsi"/>
        <w:lang w:val="it-IT" w:bidi="it-IT"/>
      </w:rPr>
      <w:instrText xml:space="preserve">PAGE  </w:instrText>
    </w:r>
    <w:r w:rsidRPr="00337A64">
      <w:rPr>
        <w:rFonts w:asciiTheme="majorHAnsi" w:hAnsiTheme="majorHAnsi" w:cstheme="majorHAnsi"/>
        <w:lang w:val="it-IT" w:bidi="it-IT"/>
      </w:rPr>
      <w:fldChar w:fldCharType="separate"/>
    </w:r>
    <w:r w:rsidR="00BE3D06">
      <w:rPr>
        <w:rFonts w:asciiTheme="majorHAnsi" w:hAnsiTheme="majorHAnsi" w:cstheme="majorHAnsi"/>
        <w:noProof/>
        <w:lang w:val="it-IT" w:bidi="it-IT"/>
      </w:rPr>
      <w:t>17</w:t>
    </w:r>
    <w:r w:rsidRPr="00337A64">
      <w:rPr>
        <w:rFonts w:asciiTheme="majorHAnsi" w:hAnsiTheme="majorHAnsi" w:cstheme="majorHAnsi"/>
        <w:lang w:val="it-IT" w:bidi="it-IT"/>
      </w:rPr>
      <w:fldChar w:fldCharType="end"/>
    </w:r>
  </w:p>
  <w:p w14:paraId="2837CFE7" w14:textId="0FADBE1A" w:rsidR="002E1440" w:rsidRPr="00447054" w:rsidRDefault="002E1440" w:rsidP="002E1440">
    <w:pPr>
      <w:pStyle w:val="Agency-footer"/>
      <w:rPr>
        <w:lang w:val="it-IT"/>
      </w:rPr>
    </w:pPr>
    <w:r>
      <w:rPr>
        <w:lang w:val="it-IT" w:bidi="it-IT"/>
      </w:rPr>
      <w:t xml:space="preserve">Profilo per l’aggiornamento professionale </w:t>
    </w:r>
    <w:r w:rsidR="008422F0">
      <w:rPr>
        <w:lang w:val="it-IT" w:bidi="it-IT"/>
      </w:rPr>
      <w:t>inclusivo degli insegnanti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516AF" w14:textId="77777777" w:rsidR="008923AD" w:rsidRDefault="008923AD">
      <w:r>
        <w:separator/>
      </w:r>
    </w:p>
  </w:footnote>
  <w:footnote w:type="continuationSeparator" w:id="0">
    <w:p w14:paraId="2BBB4089" w14:textId="77777777" w:rsidR="008923AD" w:rsidRDefault="008923AD">
      <w:r>
        <w:continuationSeparator/>
      </w:r>
    </w:p>
  </w:footnote>
  <w:footnote w:type="continuationNotice" w:id="1">
    <w:p w14:paraId="3BC7F3AF" w14:textId="77777777" w:rsidR="008923AD" w:rsidRDefault="008923AD"/>
  </w:footnote>
  <w:footnote w:id="2">
    <w:p w14:paraId="7DD2C09F" w14:textId="1F3FA8F7" w:rsidR="00F25039" w:rsidRPr="00447054" w:rsidRDefault="00F25039" w:rsidP="00A70A7B">
      <w:pPr>
        <w:pStyle w:val="Agency-footnote"/>
        <w:rPr>
          <w:lang w:val="it-IT"/>
        </w:rPr>
      </w:pPr>
      <w:r>
        <w:rPr>
          <w:rStyle w:val="FootnoteReference"/>
          <w:lang w:val="it-IT" w:bidi="it-IT"/>
        </w:rPr>
        <w:footnoteRef/>
      </w:r>
      <w:r w:rsidR="00A70A7B" w:rsidRPr="00A70A7B">
        <w:rPr>
          <w:lang w:val="it-IT" w:bidi="it-IT"/>
        </w:rPr>
        <w:t xml:space="preserve"> Agenzia Europea per lo Sviluppo dell’Istruzione degli Alunni Disabili, 2012. </w:t>
      </w:r>
      <w:r w:rsidR="00A70A7B" w:rsidRPr="00A70A7B">
        <w:rPr>
          <w:i/>
          <w:lang w:val="it-IT" w:bidi="it-IT"/>
        </w:rPr>
        <w:t>Profilo dei Docenti Inclusivi</w:t>
      </w:r>
      <w:r w:rsidR="00A70A7B" w:rsidRPr="00A70A7B">
        <w:rPr>
          <w:lang w:val="it-IT" w:bidi="it-IT"/>
        </w:rPr>
        <w:t xml:space="preserve">. Odense, Danimarca. </w:t>
      </w:r>
      <w:r w:rsidR="00A70A7B" w:rsidRPr="00A70A7B">
        <w:rPr>
          <w:lang w:val="it-IT" w:bidi="it-IT"/>
        </w:rPr>
        <w:br/>
      </w:r>
      <w:hyperlink r:id="rId1" w:history="1">
        <w:r w:rsidR="00A70A7B" w:rsidRPr="00A70A7B">
          <w:rPr>
            <w:rStyle w:val="Hyperlink"/>
            <w:lang w:val="it-IT" w:bidi="it-IT"/>
          </w:rPr>
          <w:t>www.european-agency.org/resources/publications/teacher-education-inclusion-profile-inclusive-teachers</w:t>
        </w:r>
      </w:hyperlink>
      <w:r w:rsidR="00A70A7B" w:rsidRPr="00A70A7B">
        <w:rPr>
          <w:lang w:val="it-IT" w:bidi="it-IT"/>
        </w:rPr>
        <w:t xml:space="preserve"> (ultimo accesso giugno 2022)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37C3" w14:textId="77777777" w:rsidR="00815949" w:rsidRDefault="00815949" w:rsidP="00EA53FF">
    <w:pPr>
      <w:jc w:val="center"/>
    </w:pPr>
    <w:r>
      <w:rPr>
        <w:noProof/>
        <w:lang w:val="el-GR" w:eastAsia="el-GR"/>
      </w:rPr>
      <w:drawing>
        <wp:inline distT="0" distB="0" distL="0" distR="0" wp14:anchorId="2932A30F" wp14:editId="16A634DE">
          <wp:extent cx="5672455" cy="474345"/>
          <wp:effectExtent l="0" t="0" r="0" b="8255"/>
          <wp:docPr id="6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C0AAE" w14:textId="77777777" w:rsidR="00815949" w:rsidRDefault="00815949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8E9F" w14:textId="77777777" w:rsidR="00815949" w:rsidRDefault="00815949" w:rsidP="00EA53FF">
    <w:pPr>
      <w:jc w:val="center"/>
    </w:pPr>
    <w:r>
      <w:rPr>
        <w:noProof/>
        <w:lang w:val="el-GR" w:eastAsia="el-GR"/>
      </w:rPr>
      <w:drawing>
        <wp:inline distT="0" distB="0" distL="0" distR="0" wp14:anchorId="271F2CFD" wp14:editId="720D9FAD">
          <wp:extent cx="5611495" cy="451485"/>
          <wp:effectExtent l="0" t="0" r="1905" b="5715"/>
          <wp:docPr id="8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742793" w14:textId="77777777" w:rsidR="00815949" w:rsidRDefault="008159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F70"/>
    <w:multiLevelType w:val="hybridMultilevel"/>
    <w:tmpl w:val="6FC8B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155CC"/>
    <w:multiLevelType w:val="hybridMultilevel"/>
    <w:tmpl w:val="7EB8D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970E1"/>
    <w:multiLevelType w:val="hybridMultilevel"/>
    <w:tmpl w:val="9202ED9E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1C38F0"/>
    <w:multiLevelType w:val="hybridMultilevel"/>
    <w:tmpl w:val="242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97812"/>
    <w:multiLevelType w:val="hybridMultilevel"/>
    <w:tmpl w:val="32D45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D51"/>
    <w:multiLevelType w:val="hybridMultilevel"/>
    <w:tmpl w:val="BC382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26047"/>
    <w:multiLevelType w:val="hybridMultilevel"/>
    <w:tmpl w:val="4A283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36CF8"/>
    <w:multiLevelType w:val="hybridMultilevel"/>
    <w:tmpl w:val="513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56F60"/>
    <w:multiLevelType w:val="hybridMultilevel"/>
    <w:tmpl w:val="1D887324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A400EA"/>
    <w:multiLevelType w:val="hybridMultilevel"/>
    <w:tmpl w:val="03FA0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D48C6"/>
    <w:multiLevelType w:val="hybridMultilevel"/>
    <w:tmpl w:val="20F47F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DBF3F7D"/>
    <w:multiLevelType w:val="hybridMultilevel"/>
    <w:tmpl w:val="AE36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44BC1"/>
    <w:multiLevelType w:val="hybridMultilevel"/>
    <w:tmpl w:val="B030D0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4604E2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9E19E0"/>
    <w:multiLevelType w:val="hybridMultilevel"/>
    <w:tmpl w:val="8CF2A2AE"/>
    <w:lvl w:ilvl="0" w:tplc="0809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4D680D38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A504D"/>
    <w:multiLevelType w:val="hybridMultilevel"/>
    <w:tmpl w:val="B23E957C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1350C3"/>
    <w:multiLevelType w:val="hybridMultilevel"/>
    <w:tmpl w:val="77FA1B3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8E3C36"/>
    <w:multiLevelType w:val="hybridMultilevel"/>
    <w:tmpl w:val="2E84E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977E4"/>
    <w:multiLevelType w:val="hybridMultilevel"/>
    <w:tmpl w:val="5DAAC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F0D1E"/>
    <w:multiLevelType w:val="hybridMultilevel"/>
    <w:tmpl w:val="D5C20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F5138"/>
    <w:multiLevelType w:val="hybridMultilevel"/>
    <w:tmpl w:val="99C49C60"/>
    <w:lvl w:ilvl="0" w:tplc="7736E45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3526A"/>
    <w:multiLevelType w:val="hybridMultilevel"/>
    <w:tmpl w:val="FE164E7A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5033A6"/>
    <w:multiLevelType w:val="hybridMultilevel"/>
    <w:tmpl w:val="45820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C0750"/>
    <w:multiLevelType w:val="hybridMultilevel"/>
    <w:tmpl w:val="8A02D6A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B994CD8"/>
    <w:multiLevelType w:val="hybridMultilevel"/>
    <w:tmpl w:val="A09AB336"/>
    <w:lvl w:ilvl="0" w:tplc="1C78B08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A2349"/>
    <w:multiLevelType w:val="hybridMultilevel"/>
    <w:tmpl w:val="96D624D4"/>
    <w:lvl w:ilvl="0" w:tplc="D47AFC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86468"/>
    <w:multiLevelType w:val="hybridMultilevel"/>
    <w:tmpl w:val="7A4C53CE"/>
    <w:lvl w:ilvl="0" w:tplc="4D680D38">
      <w:start w:val="6"/>
      <w:numFmt w:val="bullet"/>
      <w:pStyle w:val="DfESOutNumbered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32DF8"/>
    <w:multiLevelType w:val="hybridMultilevel"/>
    <w:tmpl w:val="6FDE3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45D68"/>
    <w:multiLevelType w:val="hybridMultilevel"/>
    <w:tmpl w:val="2748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41F1D"/>
    <w:multiLevelType w:val="hybridMultilevel"/>
    <w:tmpl w:val="9676B9B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2767314"/>
    <w:multiLevelType w:val="hybridMultilevel"/>
    <w:tmpl w:val="3B64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34534"/>
    <w:multiLevelType w:val="hybridMultilevel"/>
    <w:tmpl w:val="4A200E72"/>
    <w:lvl w:ilvl="0" w:tplc="08130001">
      <w:start w:val="1"/>
      <w:numFmt w:val="bullet"/>
      <w:pStyle w:val="DfE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A7DE2"/>
    <w:multiLevelType w:val="hybridMultilevel"/>
    <w:tmpl w:val="327C3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92E7E"/>
    <w:multiLevelType w:val="hybridMultilevel"/>
    <w:tmpl w:val="CDEE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12D14"/>
    <w:multiLevelType w:val="hybridMultilevel"/>
    <w:tmpl w:val="0D2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5585181">
    <w:abstractNumId w:val="30"/>
  </w:num>
  <w:num w:numId="2" w16cid:durableId="418337044">
    <w:abstractNumId w:val="25"/>
  </w:num>
  <w:num w:numId="3" w16cid:durableId="823817776">
    <w:abstractNumId w:val="7"/>
  </w:num>
  <w:num w:numId="4" w16cid:durableId="1973555097">
    <w:abstractNumId w:val="33"/>
  </w:num>
  <w:num w:numId="5" w16cid:durableId="1658264984">
    <w:abstractNumId w:val="10"/>
  </w:num>
  <w:num w:numId="6" w16cid:durableId="1019963919">
    <w:abstractNumId w:val="13"/>
  </w:num>
  <w:num w:numId="7" w16cid:durableId="625963049">
    <w:abstractNumId w:val="29"/>
  </w:num>
  <w:num w:numId="8" w16cid:durableId="265426962">
    <w:abstractNumId w:val="4"/>
  </w:num>
  <w:num w:numId="9" w16cid:durableId="805589270">
    <w:abstractNumId w:val="21"/>
  </w:num>
  <w:num w:numId="10" w16cid:durableId="1862736980">
    <w:abstractNumId w:val="16"/>
  </w:num>
  <w:num w:numId="11" w16cid:durableId="787359259">
    <w:abstractNumId w:val="32"/>
  </w:num>
  <w:num w:numId="12" w16cid:durableId="84039403">
    <w:abstractNumId w:val="1"/>
  </w:num>
  <w:num w:numId="13" w16cid:durableId="890076689">
    <w:abstractNumId w:val="5"/>
  </w:num>
  <w:num w:numId="14" w16cid:durableId="451629998">
    <w:abstractNumId w:val="11"/>
  </w:num>
  <w:num w:numId="15" w16cid:durableId="170723053">
    <w:abstractNumId w:val="0"/>
  </w:num>
  <w:num w:numId="16" w16cid:durableId="145753495">
    <w:abstractNumId w:val="12"/>
  </w:num>
  <w:num w:numId="17" w16cid:durableId="1883981686">
    <w:abstractNumId w:val="15"/>
  </w:num>
  <w:num w:numId="18" w16cid:durableId="2000764962">
    <w:abstractNumId w:val="6"/>
  </w:num>
  <w:num w:numId="19" w16cid:durableId="1241714398">
    <w:abstractNumId w:val="8"/>
  </w:num>
  <w:num w:numId="20" w16cid:durableId="918558683">
    <w:abstractNumId w:val="14"/>
  </w:num>
  <w:num w:numId="21" w16cid:durableId="954142511">
    <w:abstractNumId w:val="2"/>
  </w:num>
  <w:num w:numId="22" w16cid:durableId="1613633203">
    <w:abstractNumId w:val="20"/>
  </w:num>
  <w:num w:numId="23" w16cid:durableId="1111511321">
    <w:abstractNumId w:val="18"/>
  </w:num>
  <w:num w:numId="24" w16cid:durableId="870651499">
    <w:abstractNumId w:val="27"/>
  </w:num>
  <w:num w:numId="25" w16cid:durableId="1072463851">
    <w:abstractNumId w:val="9"/>
  </w:num>
  <w:num w:numId="26" w16cid:durableId="478229228">
    <w:abstractNumId w:val="3"/>
  </w:num>
  <w:num w:numId="27" w16cid:durableId="815994551">
    <w:abstractNumId w:val="26"/>
  </w:num>
  <w:num w:numId="28" w16cid:durableId="1855147644">
    <w:abstractNumId w:val="23"/>
  </w:num>
  <w:num w:numId="29" w16cid:durableId="428475941">
    <w:abstractNumId w:val="24"/>
  </w:num>
  <w:num w:numId="30" w16cid:durableId="1776708572">
    <w:abstractNumId w:val="19"/>
  </w:num>
  <w:num w:numId="31" w16cid:durableId="1287197493">
    <w:abstractNumId w:val="17"/>
  </w:num>
  <w:num w:numId="32" w16cid:durableId="2000497702">
    <w:abstractNumId w:val="31"/>
  </w:num>
  <w:num w:numId="33" w16cid:durableId="1143934768">
    <w:abstractNumId w:val="22"/>
  </w:num>
  <w:num w:numId="34" w16cid:durableId="986012667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128"/>
    <w:rsid w:val="0000033B"/>
    <w:rsid w:val="000017DB"/>
    <w:rsid w:val="00001AFA"/>
    <w:rsid w:val="000040F8"/>
    <w:rsid w:val="000045E5"/>
    <w:rsid w:val="0000493B"/>
    <w:rsid w:val="00004CC1"/>
    <w:rsid w:val="000051EC"/>
    <w:rsid w:val="000059C0"/>
    <w:rsid w:val="000059D7"/>
    <w:rsid w:val="00006324"/>
    <w:rsid w:val="00006A48"/>
    <w:rsid w:val="00006C80"/>
    <w:rsid w:val="00007DD7"/>
    <w:rsid w:val="00010119"/>
    <w:rsid w:val="00010DBA"/>
    <w:rsid w:val="00010F71"/>
    <w:rsid w:val="00011734"/>
    <w:rsid w:val="000122B4"/>
    <w:rsid w:val="000131EC"/>
    <w:rsid w:val="000135CB"/>
    <w:rsid w:val="00014A09"/>
    <w:rsid w:val="00014B0F"/>
    <w:rsid w:val="000160AF"/>
    <w:rsid w:val="00016AE4"/>
    <w:rsid w:val="00017F33"/>
    <w:rsid w:val="000200D2"/>
    <w:rsid w:val="00020194"/>
    <w:rsid w:val="000204EE"/>
    <w:rsid w:val="00020839"/>
    <w:rsid w:val="00022CBE"/>
    <w:rsid w:val="00024330"/>
    <w:rsid w:val="00024F98"/>
    <w:rsid w:val="0002517B"/>
    <w:rsid w:val="00025476"/>
    <w:rsid w:val="00026401"/>
    <w:rsid w:val="000266AC"/>
    <w:rsid w:val="00026FE0"/>
    <w:rsid w:val="00027DC1"/>
    <w:rsid w:val="00030A43"/>
    <w:rsid w:val="00030A70"/>
    <w:rsid w:val="00030E0F"/>
    <w:rsid w:val="00031AAC"/>
    <w:rsid w:val="00031F2B"/>
    <w:rsid w:val="0003356C"/>
    <w:rsid w:val="000349DF"/>
    <w:rsid w:val="00035377"/>
    <w:rsid w:val="00035FB0"/>
    <w:rsid w:val="00040D4D"/>
    <w:rsid w:val="00041DCD"/>
    <w:rsid w:val="00042799"/>
    <w:rsid w:val="00043559"/>
    <w:rsid w:val="00043E24"/>
    <w:rsid w:val="00043E32"/>
    <w:rsid w:val="00044075"/>
    <w:rsid w:val="00045331"/>
    <w:rsid w:val="00046370"/>
    <w:rsid w:val="000467A9"/>
    <w:rsid w:val="000468E2"/>
    <w:rsid w:val="000473E7"/>
    <w:rsid w:val="000478DB"/>
    <w:rsid w:val="00050F8D"/>
    <w:rsid w:val="00052B11"/>
    <w:rsid w:val="00053348"/>
    <w:rsid w:val="000533C4"/>
    <w:rsid w:val="000543B5"/>
    <w:rsid w:val="000545B0"/>
    <w:rsid w:val="000549A5"/>
    <w:rsid w:val="000549CE"/>
    <w:rsid w:val="00055C3C"/>
    <w:rsid w:val="000564AC"/>
    <w:rsid w:val="00056678"/>
    <w:rsid w:val="00056BFA"/>
    <w:rsid w:val="00056EC6"/>
    <w:rsid w:val="00057573"/>
    <w:rsid w:val="000578EC"/>
    <w:rsid w:val="00057CA8"/>
    <w:rsid w:val="000607F1"/>
    <w:rsid w:val="00060EA4"/>
    <w:rsid w:val="00061151"/>
    <w:rsid w:val="000619D7"/>
    <w:rsid w:val="00061FD6"/>
    <w:rsid w:val="000646AA"/>
    <w:rsid w:val="00064A4B"/>
    <w:rsid w:val="00064CEA"/>
    <w:rsid w:val="00065797"/>
    <w:rsid w:val="00065F37"/>
    <w:rsid w:val="00066092"/>
    <w:rsid w:val="00066173"/>
    <w:rsid w:val="00067073"/>
    <w:rsid w:val="000672D1"/>
    <w:rsid w:val="00070B55"/>
    <w:rsid w:val="0007345D"/>
    <w:rsid w:val="00073A04"/>
    <w:rsid w:val="000762FB"/>
    <w:rsid w:val="00077D86"/>
    <w:rsid w:val="00077E1F"/>
    <w:rsid w:val="00080BFB"/>
    <w:rsid w:val="00081A17"/>
    <w:rsid w:val="00082284"/>
    <w:rsid w:val="000824C6"/>
    <w:rsid w:val="0008298F"/>
    <w:rsid w:val="00083C73"/>
    <w:rsid w:val="000840ED"/>
    <w:rsid w:val="000843B9"/>
    <w:rsid w:val="00084627"/>
    <w:rsid w:val="0008473B"/>
    <w:rsid w:val="00084981"/>
    <w:rsid w:val="00085236"/>
    <w:rsid w:val="00085ED9"/>
    <w:rsid w:val="00086800"/>
    <w:rsid w:val="000874EE"/>
    <w:rsid w:val="00090E71"/>
    <w:rsid w:val="000914C6"/>
    <w:rsid w:val="00091980"/>
    <w:rsid w:val="00092670"/>
    <w:rsid w:val="00094285"/>
    <w:rsid w:val="00094DFE"/>
    <w:rsid w:val="0009568A"/>
    <w:rsid w:val="00095701"/>
    <w:rsid w:val="00095FAB"/>
    <w:rsid w:val="00096A3D"/>
    <w:rsid w:val="000A221D"/>
    <w:rsid w:val="000A2805"/>
    <w:rsid w:val="000A3E3B"/>
    <w:rsid w:val="000A4D5A"/>
    <w:rsid w:val="000A4E76"/>
    <w:rsid w:val="000A50D2"/>
    <w:rsid w:val="000A536C"/>
    <w:rsid w:val="000A5B34"/>
    <w:rsid w:val="000A5C9B"/>
    <w:rsid w:val="000A5EE7"/>
    <w:rsid w:val="000A63AD"/>
    <w:rsid w:val="000A63BE"/>
    <w:rsid w:val="000A6B5F"/>
    <w:rsid w:val="000A6EB4"/>
    <w:rsid w:val="000B06BE"/>
    <w:rsid w:val="000B0855"/>
    <w:rsid w:val="000B148F"/>
    <w:rsid w:val="000B1F72"/>
    <w:rsid w:val="000B24FB"/>
    <w:rsid w:val="000B272A"/>
    <w:rsid w:val="000B2DCD"/>
    <w:rsid w:val="000B2DE1"/>
    <w:rsid w:val="000B307F"/>
    <w:rsid w:val="000B3125"/>
    <w:rsid w:val="000B4390"/>
    <w:rsid w:val="000B46BC"/>
    <w:rsid w:val="000B4F5A"/>
    <w:rsid w:val="000B599A"/>
    <w:rsid w:val="000B5BEF"/>
    <w:rsid w:val="000B5D30"/>
    <w:rsid w:val="000B61B2"/>
    <w:rsid w:val="000B64F0"/>
    <w:rsid w:val="000B6AD4"/>
    <w:rsid w:val="000B7CDB"/>
    <w:rsid w:val="000C0184"/>
    <w:rsid w:val="000C0FF8"/>
    <w:rsid w:val="000C14EE"/>
    <w:rsid w:val="000C3163"/>
    <w:rsid w:val="000C423B"/>
    <w:rsid w:val="000C5370"/>
    <w:rsid w:val="000C64AD"/>
    <w:rsid w:val="000C6EE0"/>
    <w:rsid w:val="000D0A20"/>
    <w:rsid w:val="000D0EB3"/>
    <w:rsid w:val="000D1EFA"/>
    <w:rsid w:val="000D2184"/>
    <w:rsid w:val="000D2305"/>
    <w:rsid w:val="000D239D"/>
    <w:rsid w:val="000D3410"/>
    <w:rsid w:val="000D526B"/>
    <w:rsid w:val="000D5846"/>
    <w:rsid w:val="000D5BAB"/>
    <w:rsid w:val="000D5EF8"/>
    <w:rsid w:val="000D6416"/>
    <w:rsid w:val="000D6933"/>
    <w:rsid w:val="000E05D0"/>
    <w:rsid w:val="000E064D"/>
    <w:rsid w:val="000E08E0"/>
    <w:rsid w:val="000E1633"/>
    <w:rsid w:val="000E1AAE"/>
    <w:rsid w:val="000E1BB4"/>
    <w:rsid w:val="000E218B"/>
    <w:rsid w:val="000E2880"/>
    <w:rsid w:val="000E418E"/>
    <w:rsid w:val="000E4C5B"/>
    <w:rsid w:val="000E4E55"/>
    <w:rsid w:val="000E4E8A"/>
    <w:rsid w:val="000E54BA"/>
    <w:rsid w:val="000E5D7E"/>
    <w:rsid w:val="000E5EC4"/>
    <w:rsid w:val="000E6E6B"/>
    <w:rsid w:val="000F14E3"/>
    <w:rsid w:val="000F2064"/>
    <w:rsid w:val="000F2518"/>
    <w:rsid w:val="000F366D"/>
    <w:rsid w:val="000F40BC"/>
    <w:rsid w:val="000F4BB3"/>
    <w:rsid w:val="000F4C02"/>
    <w:rsid w:val="000F5510"/>
    <w:rsid w:val="000F6A3C"/>
    <w:rsid w:val="000F6FEA"/>
    <w:rsid w:val="000F7785"/>
    <w:rsid w:val="00100A35"/>
    <w:rsid w:val="00100CE0"/>
    <w:rsid w:val="00101859"/>
    <w:rsid w:val="00101CFD"/>
    <w:rsid w:val="001031C2"/>
    <w:rsid w:val="001038D4"/>
    <w:rsid w:val="00105B69"/>
    <w:rsid w:val="00110E70"/>
    <w:rsid w:val="001126D8"/>
    <w:rsid w:val="0011294F"/>
    <w:rsid w:val="00113C6D"/>
    <w:rsid w:val="00114EAD"/>
    <w:rsid w:val="00114FA3"/>
    <w:rsid w:val="001151DC"/>
    <w:rsid w:val="00115C4B"/>
    <w:rsid w:val="001164C1"/>
    <w:rsid w:val="00116597"/>
    <w:rsid w:val="00116C77"/>
    <w:rsid w:val="00116FDC"/>
    <w:rsid w:val="00117999"/>
    <w:rsid w:val="00117D89"/>
    <w:rsid w:val="00117ED2"/>
    <w:rsid w:val="00120232"/>
    <w:rsid w:val="0012041E"/>
    <w:rsid w:val="00120715"/>
    <w:rsid w:val="001208D7"/>
    <w:rsid w:val="00121B0E"/>
    <w:rsid w:val="00122E19"/>
    <w:rsid w:val="0012467D"/>
    <w:rsid w:val="00125AB1"/>
    <w:rsid w:val="00125AEB"/>
    <w:rsid w:val="00125E96"/>
    <w:rsid w:val="00126907"/>
    <w:rsid w:val="00127E19"/>
    <w:rsid w:val="001317D0"/>
    <w:rsid w:val="00131AE4"/>
    <w:rsid w:val="00131E85"/>
    <w:rsid w:val="0013248A"/>
    <w:rsid w:val="00132F00"/>
    <w:rsid w:val="00133AE1"/>
    <w:rsid w:val="00133D61"/>
    <w:rsid w:val="00135475"/>
    <w:rsid w:val="001366AA"/>
    <w:rsid w:val="001371B7"/>
    <w:rsid w:val="00137A44"/>
    <w:rsid w:val="00141062"/>
    <w:rsid w:val="001414C9"/>
    <w:rsid w:val="00141525"/>
    <w:rsid w:val="001415AF"/>
    <w:rsid w:val="00142522"/>
    <w:rsid w:val="00142F24"/>
    <w:rsid w:val="00143792"/>
    <w:rsid w:val="00143ABD"/>
    <w:rsid w:val="00145138"/>
    <w:rsid w:val="001456D0"/>
    <w:rsid w:val="00146A57"/>
    <w:rsid w:val="001477D3"/>
    <w:rsid w:val="00147E35"/>
    <w:rsid w:val="00147E39"/>
    <w:rsid w:val="001500AE"/>
    <w:rsid w:val="001512E2"/>
    <w:rsid w:val="00151B24"/>
    <w:rsid w:val="001521CC"/>
    <w:rsid w:val="00152AC3"/>
    <w:rsid w:val="001538C1"/>
    <w:rsid w:val="00155919"/>
    <w:rsid w:val="00157144"/>
    <w:rsid w:val="00157705"/>
    <w:rsid w:val="001600DB"/>
    <w:rsid w:val="00160C89"/>
    <w:rsid w:val="001610C6"/>
    <w:rsid w:val="0016261F"/>
    <w:rsid w:val="0016288C"/>
    <w:rsid w:val="00163A68"/>
    <w:rsid w:val="00164F7A"/>
    <w:rsid w:val="00165406"/>
    <w:rsid w:val="00165FE3"/>
    <w:rsid w:val="00166196"/>
    <w:rsid w:val="00166484"/>
    <w:rsid w:val="001673EE"/>
    <w:rsid w:val="00167D43"/>
    <w:rsid w:val="00170926"/>
    <w:rsid w:val="00170EB8"/>
    <w:rsid w:val="00172FE1"/>
    <w:rsid w:val="00173FA1"/>
    <w:rsid w:val="00174287"/>
    <w:rsid w:val="00174A06"/>
    <w:rsid w:val="00174A0C"/>
    <w:rsid w:val="001766C3"/>
    <w:rsid w:val="00176893"/>
    <w:rsid w:val="00176A4A"/>
    <w:rsid w:val="001776A9"/>
    <w:rsid w:val="001804BF"/>
    <w:rsid w:val="00180C1C"/>
    <w:rsid w:val="0018176B"/>
    <w:rsid w:val="001839E0"/>
    <w:rsid w:val="00184F05"/>
    <w:rsid w:val="00185489"/>
    <w:rsid w:val="001859D8"/>
    <w:rsid w:val="00185A07"/>
    <w:rsid w:val="00187244"/>
    <w:rsid w:val="00187C9A"/>
    <w:rsid w:val="0019063E"/>
    <w:rsid w:val="001911B3"/>
    <w:rsid w:val="0019189A"/>
    <w:rsid w:val="00191AF6"/>
    <w:rsid w:val="00193886"/>
    <w:rsid w:val="0019413F"/>
    <w:rsid w:val="001941D8"/>
    <w:rsid w:val="0019498B"/>
    <w:rsid w:val="00195008"/>
    <w:rsid w:val="0019544B"/>
    <w:rsid w:val="00195A72"/>
    <w:rsid w:val="00195AE0"/>
    <w:rsid w:val="00195C6C"/>
    <w:rsid w:val="00195D50"/>
    <w:rsid w:val="0019616C"/>
    <w:rsid w:val="00196815"/>
    <w:rsid w:val="0019714A"/>
    <w:rsid w:val="001A0B8E"/>
    <w:rsid w:val="001A0DBE"/>
    <w:rsid w:val="001A1631"/>
    <w:rsid w:val="001A1DC0"/>
    <w:rsid w:val="001A2859"/>
    <w:rsid w:val="001A3B70"/>
    <w:rsid w:val="001A4A17"/>
    <w:rsid w:val="001A626B"/>
    <w:rsid w:val="001A6F82"/>
    <w:rsid w:val="001A7AF1"/>
    <w:rsid w:val="001B060B"/>
    <w:rsid w:val="001B099B"/>
    <w:rsid w:val="001B0BB7"/>
    <w:rsid w:val="001B118D"/>
    <w:rsid w:val="001B2BAC"/>
    <w:rsid w:val="001B31B4"/>
    <w:rsid w:val="001B414B"/>
    <w:rsid w:val="001B4183"/>
    <w:rsid w:val="001B425D"/>
    <w:rsid w:val="001B4828"/>
    <w:rsid w:val="001B55A0"/>
    <w:rsid w:val="001B65BB"/>
    <w:rsid w:val="001B6EFD"/>
    <w:rsid w:val="001B7521"/>
    <w:rsid w:val="001B766C"/>
    <w:rsid w:val="001B7729"/>
    <w:rsid w:val="001C00F3"/>
    <w:rsid w:val="001C014D"/>
    <w:rsid w:val="001C01DE"/>
    <w:rsid w:val="001C1341"/>
    <w:rsid w:val="001C1536"/>
    <w:rsid w:val="001C25CC"/>
    <w:rsid w:val="001C3055"/>
    <w:rsid w:val="001C308F"/>
    <w:rsid w:val="001C3386"/>
    <w:rsid w:val="001C45B6"/>
    <w:rsid w:val="001C47A6"/>
    <w:rsid w:val="001C4AAA"/>
    <w:rsid w:val="001C4F34"/>
    <w:rsid w:val="001C5792"/>
    <w:rsid w:val="001C5D56"/>
    <w:rsid w:val="001C659D"/>
    <w:rsid w:val="001C6931"/>
    <w:rsid w:val="001C6F84"/>
    <w:rsid w:val="001C737F"/>
    <w:rsid w:val="001D0EE8"/>
    <w:rsid w:val="001D0F17"/>
    <w:rsid w:val="001D151B"/>
    <w:rsid w:val="001D17E5"/>
    <w:rsid w:val="001D28F8"/>
    <w:rsid w:val="001D3CC9"/>
    <w:rsid w:val="001D41CB"/>
    <w:rsid w:val="001D4A8B"/>
    <w:rsid w:val="001D4F45"/>
    <w:rsid w:val="001D596E"/>
    <w:rsid w:val="001D64C4"/>
    <w:rsid w:val="001D6D2D"/>
    <w:rsid w:val="001D711B"/>
    <w:rsid w:val="001D73EF"/>
    <w:rsid w:val="001D75C0"/>
    <w:rsid w:val="001D76F6"/>
    <w:rsid w:val="001D7A35"/>
    <w:rsid w:val="001E1B42"/>
    <w:rsid w:val="001E1F4C"/>
    <w:rsid w:val="001E2B7D"/>
    <w:rsid w:val="001E3FBF"/>
    <w:rsid w:val="001E509C"/>
    <w:rsid w:val="001E5ED5"/>
    <w:rsid w:val="001E63C7"/>
    <w:rsid w:val="001E714D"/>
    <w:rsid w:val="001E7261"/>
    <w:rsid w:val="001E7726"/>
    <w:rsid w:val="001E7974"/>
    <w:rsid w:val="001E7C77"/>
    <w:rsid w:val="001F05E0"/>
    <w:rsid w:val="001F0FC7"/>
    <w:rsid w:val="001F2125"/>
    <w:rsid w:val="001F2C8C"/>
    <w:rsid w:val="001F2E20"/>
    <w:rsid w:val="001F3956"/>
    <w:rsid w:val="001F3ED0"/>
    <w:rsid w:val="001F48BB"/>
    <w:rsid w:val="001F4EC8"/>
    <w:rsid w:val="001F5BFA"/>
    <w:rsid w:val="001F6534"/>
    <w:rsid w:val="001F6AD9"/>
    <w:rsid w:val="001F7933"/>
    <w:rsid w:val="00200639"/>
    <w:rsid w:val="0020082C"/>
    <w:rsid w:val="00200957"/>
    <w:rsid w:val="002013A6"/>
    <w:rsid w:val="002020B1"/>
    <w:rsid w:val="00202B13"/>
    <w:rsid w:val="00202D41"/>
    <w:rsid w:val="00202F49"/>
    <w:rsid w:val="0020487C"/>
    <w:rsid w:val="00204CFA"/>
    <w:rsid w:val="00204E67"/>
    <w:rsid w:val="00205B0E"/>
    <w:rsid w:val="00206544"/>
    <w:rsid w:val="00210447"/>
    <w:rsid w:val="00210882"/>
    <w:rsid w:val="0021285B"/>
    <w:rsid w:val="00212A32"/>
    <w:rsid w:val="00212E0A"/>
    <w:rsid w:val="0021301A"/>
    <w:rsid w:val="002143DA"/>
    <w:rsid w:val="00215778"/>
    <w:rsid w:val="00216235"/>
    <w:rsid w:val="00220432"/>
    <w:rsid w:val="0022052E"/>
    <w:rsid w:val="002209D6"/>
    <w:rsid w:val="00221AC5"/>
    <w:rsid w:val="00221ADD"/>
    <w:rsid w:val="00221EAD"/>
    <w:rsid w:val="0022213A"/>
    <w:rsid w:val="00222459"/>
    <w:rsid w:val="002224DC"/>
    <w:rsid w:val="0022276E"/>
    <w:rsid w:val="002229ED"/>
    <w:rsid w:val="00222E63"/>
    <w:rsid w:val="00222E65"/>
    <w:rsid w:val="00222ED2"/>
    <w:rsid w:val="0022357C"/>
    <w:rsid w:val="00224AD9"/>
    <w:rsid w:val="002266D2"/>
    <w:rsid w:val="00231504"/>
    <w:rsid w:val="00231730"/>
    <w:rsid w:val="00232F1B"/>
    <w:rsid w:val="00233AFC"/>
    <w:rsid w:val="00233CBC"/>
    <w:rsid w:val="00233D1F"/>
    <w:rsid w:val="00235629"/>
    <w:rsid w:val="00235972"/>
    <w:rsid w:val="002364D5"/>
    <w:rsid w:val="002370BF"/>
    <w:rsid w:val="00237AEB"/>
    <w:rsid w:val="0024034E"/>
    <w:rsid w:val="00241736"/>
    <w:rsid w:val="00241F99"/>
    <w:rsid w:val="0024208D"/>
    <w:rsid w:val="002420FB"/>
    <w:rsid w:val="00243B6E"/>
    <w:rsid w:val="002450F6"/>
    <w:rsid w:val="00247EDB"/>
    <w:rsid w:val="00251206"/>
    <w:rsid w:val="002522BA"/>
    <w:rsid w:val="00254AA3"/>
    <w:rsid w:val="00254C9B"/>
    <w:rsid w:val="0025598E"/>
    <w:rsid w:val="00255A17"/>
    <w:rsid w:val="00257BEC"/>
    <w:rsid w:val="00260480"/>
    <w:rsid w:val="00261022"/>
    <w:rsid w:val="00261678"/>
    <w:rsid w:val="00263184"/>
    <w:rsid w:val="00263BB8"/>
    <w:rsid w:val="00263C76"/>
    <w:rsid w:val="00264617"/>
    <w:rsid w:val="0026504F"/>
    <w:rsid w:val="00265156"/>
    <w:rsid w:val="00265CC4"/>
    <w:rsid w:val="002668BB"/>
    <w:rsid w:val="00266F5C"/>
    <w:rsid w:val="00270AE1"/>
    <w:rsid w:val="00271539"/>
    <w:rsid w:val="00272930"/>
    <w:rsid w:val="002731CC"/>
    <w:rsid w:val="00274A20"/>
    <w:rsid w:val="00274EF9"/>
    <w:rsid w:val="002751B0"/>
    <w:rsid w:val="0027543E"/>
    <w:rsid w:val="0027620A"/>
    <w:rsid w:val="002763F5"/>
    <w:rsid w:val="0027698F"/>
    <w:rsid w:val="0027792A"/>
    <w:rsid w:val="00280BA7"/>
    <w:rsid w:val="00281062"/>
    <w:rsid w:val="00281067"/>
    <w:rsid w:val="0028182E"/>
    <w:rsid w:val="00281BBA"/>
    <w:rsid w:val="002831DF"/>
    <w:rsid w:val="00283757"/>
    <w:rsid w:val="00283DF6"/>
    <w:rsid w:val="002848D1"/>
    <w:rsid w:val="0028553F"/>
    <w:rsid w:val="002860E4"/>
    <w:rsid w:val="0028673B"/>
    <w:rsid w:val="00286902"/>
    <w:rsid w:val="002874CF"/>
    <w:rsid w:val="00291385"/>
    <w:rsid w:val="00291D3B"/>
    <w:rsid w:val="00294F11"/>
    <w:rsid w:val="00295D50"/>
    <w:rsid w:val="002966FA"/>
    <w:rsid w:val="00296781"/>
    <w:rsid w:val="00296D4F"/>
    <w:rsid w:val="00297BB3"/>
    <w:rsid w:val="00297E6C"/>
    <w:rsid w:val="002A00E2"/>
    <w:rsid w:val="002A0EFC"/>
    <w:rsid w:val="002A13D4"/>
    <w:rsid w:val="002A462B"/>
    <w:rsid w:val="002A5407"/>
    <w:rsid w:val="002A55A5"/>
    <w:rsid w:val="002A55F0"/>
    <w:rsid w:val="002A5947"/>
    <w:rsid w:val="002A6156"/>
    <w:rsid w:val="002A6AFC"/>
    <w:rsid w:val="002B03EB"/>
    <w:rsid w:val="002B0B08"/>
    <w:rsid w:val="002B17D1"/>
    <w:rsid w:val="002B24D1"/>
    <w:rsid w:val="002B2E88"/>
    <w:rsid w:val="002B376D"/>
    <w:rsid w:val="002B3EF6"/>
    <w:rsid w:val="002B420B"/>
    <w:rsid w:val="002B43AB"/>
    <w:rsid w:val="002B53E3"/>
    <w:rsid w:val="002B56A2"/>
    <w:rsid w:val="002B5F74"/>
    <w:rsid w:val="002B618D"/>
    <w:rsid w:val="002C006F"/>
    <w:rsid w:val="002C1B31"/>
    <w:rsid w:val="002C1F6D"/>
    <w:rsid w:val="002C2458"/>
    <w:rsid w:val="002C2C23"/>
    <w:rsid w:val="002C38D6"/>
    <w:rsid w:val="002C57DC"/>
    <w:rsid w:val="002C6479"/>
    <w:rsid w:val="002C6553"/>
    <w:rsid w:val="002C6872"/>
    <w:rsid w:val="002C724B"/>
    <w:rsid w:val="002C730B"/>
    <w:rsid w:val="002D020D"/>
    <w:rsid w:val="002D149A"/>
    <w:rsid w:val="002D18BB"/>
    <w:rsid w:val="002D1EBE"/>
    <w:rsid w:val="002D20E4"/>
    <w:rsid w:val="002D3EB2"/>
    <w:rsid w:val="002D44C7"/>
    <w:rsid w:val="002D53C5"/>
    <w:rsid w:val="002D55E4"/>
    <w:rsid w:val="002D74AE"/>
    <w:rsid w:val="002E0B67"/>
    <w:rsid w:val="002E12BD"/>
    <w:rsid w:val="002E1440"/>
    <w:rsid w:val="002E213B"/>
    <w:rsid w:val="002E2EEE"/>
    <w:rsid w:val="002E3141"/>
    <w:rsid w:val="002E3BF9"/>
    <w:rsid w:val="002E429F"/>
    <w:rsid w:val="002E57A4"/>
    <w:rsid w:val="002E5B99"/>
    <w:rsid w:val="002E640C"/>
    <w:rsid w:val="002E6448"/>
    <w:rsid w:val="002E6470"/>
    <w:rsid w:val="002E6610"/>
    <w:rsid w:val="002E6AF4"/>
    <w:rsid w:val="002E7A01"/>
    <w:rsid w:val="002F00D7"/>
    <w:rsid w:val="002F07FF"/>
    <w:rsid w:val="002F0C47"/>
    <w:rsid w:val="002F0E3B"/>
    <w:rsid w:val="002F19E0"/>
    <w:rsid w:val="002F1D92"/>
    <w:rsid w:val="002F1DBD"/>
    <w:rsid w:val="002F21FD"/>
    <w:rsid w:val="002F3F04"/>
    <w:rsid w:val="002F497F"/>
    <w:rsid w:val="002F5F0C"/>
    <w:rsid w:val="002F6404"/>
    <w:rsid w:val="002F663A"/>
    <w:rsid w:val="002F6BAC"/>
    <w:rsid w:val="002F7840"/>
    <w:rsid w:val="002F78E3"/>
    <w:rsid w:val="002F7F26"/>
    <w:rsid w:val="003027DF"/>
    <w:rsid w:val="00302994"/>
    <w:rsid w:val="00302E47"/>
    <w:rsid w:val="0030303B"/>
    <w:rsid w:val="00304018"/>
    <w:rsid w:val="0030489A"/>
    <w:rsid w:val="0030491F"/>
    <w:rsid w:val="00304F93"/>
    <w:rsid w:val="003054E0"/>
    <w:rsid w:val="00306E9F"/>
    <w:rsid w:val="00310383"/>
    <w:rsid w:val="00310724"/>
    <w:rsid w:val="003109BA"/>
    <w:rsid w:val="00311176"/>
    <w:rsid w:val="003116CC"/>
    <w:rsid w:val="00311908"/>
    <w:rsid w:val="0031219D"/>
    <w:rsid w:val="003123B4"/>
    <w:rsid w:val="003127B1"/>
    <w:rsid w:val="00313173"/>
    <w:rsid w:val="00315462"/>
    <w:rsid w:val="00315C2D"/>
    <w:rsid w:val="00317C60"/>
    <w:rsid w:val="00320073"/>
    <w:rsid w:val="0032123F"/>
    <w:rsid w:val="003216B2"/>
    <w:rsid w:val="00324000"/>
    <w:rsid w:val="003251B6"/>
    <w:rsid w:val="00325501"/>
    <w:rsid w:val="00325969"/>
    <w:rsid w:val="00325B67"/>
    <w:rsid w:val="00325D03"/>
    <w:rsid w:val="00325FB5"/>
    <w:rsid w:val="00326F1A"/>
    <w:rsid w:val="00326F7C"/>
    <w:rsid w:val="00330858"/>
    <w:rsid w:val="00330C1C"/>
    <w:rsid w:val="0033127F"/>
    <w:rsid w:val="00332DDD"/>
    <w:rsid w:val="00335A44"/>
    <w:rsid w:val="00336000"/>
    <w:rsid w:val="003365BF"/>
    <w:rsid w:val="0033668A"/>
    <w:rsid w:val="003368F0"/>
    <w:rsid w:val="00336BC4"/>
    <w:rsid w:val="00337074"/>
    <w:rsid w:val="003377EB"/>
    <w:rsid w:val="00337A64"/>
    <w:rsid w:val="003401C5"/>
    <w:rsid w:val="00340741"/>
    <w:rsid w:val="00340C40"/>
    <w:rsid w:val="0034284E"/>
    <w:rsid w:val="00342984"/>
    <w:rsid w:val="00342D6A"/>
    <w:rsid w:val="00342F7B"/>
    <w:rsid w:val="003433CE"/>
    <w:rsid w:val="003446AF"/>
    <w:rsid w:val="00345563"/>
    <w:rsid w:val="003456A5"/>
    <w:rsid w:val="00345882"/>
    <w:rsid w:val="003470CE"/>
    <w:rsid w:val="00347282"/>
    <w:rsid w:val="00350D63"/>
    <w:rsid w:val="003510D0"/>
    <w:rsid w:val="00351B55"/>
    <w:rsid w:val="00351C06"/>
    <w:rsid w:val="00351D16"/>
    <w:rsid w:val="00352083"/>
    <w:rsid w:val="00352830"/>
    <w:rsid w:val="003528AA"/>
    <w:rsid w:val="00352DEC"/>
    <w:rsid w:val="00352FD9"/>
    <w:rsid w:val="003531F5"/>
    <w:rsid w:val="00353775"/>
    <w:rsid w:val="00354C25"/>
    <w:rsid w:val="00354DB9"/>
    <w:rsid w:val="00355640"/>
    <w:rsid w:val="00355EBA"/>
    <w:rsid w:val="003578A3"/>
    <w:rsid w:val="00357D2D"/>
    <w:rsid w:val="00361607"/>
    <w:rsid w:val="00361D76"/>
    <w:rsid w:val="00363B6B"/>
    <w:rsid w:val="003652DB"/>
    <w:rsid w:val="00365537"/>
    <w:rsid w:val="003658EF"/>
    <w:rsid w:val="00366167"/>
    <w:rsid w:val="00366B89"/>
    <w:rsid w:val="00366F1C"/>
    <w:rsid w:val="003702AA"/>
    <w:rsid w:val="00370ACD"/>
    <w:rsid w:val="00372985"/>
    <w:rsid w:val="00372AB7"/>
    <w:rsid w:val="00373497"/>
    <w:rsid w:val="00373A6C"/>
    <w:rsid w:val="00374227"/>
    <w:rsid w:val="0037431B"/>
    <w:rsid w:val="00375326"/>
    <w:rsid w:val="00376D8B"/>
    <w:rsid w:val="00376DC7"/>
    <w:rsid w:val="00377D65"/>
    <w:rsid w:val="00380AC7"/>
    <w:rsid w:val="00380CC5"/>
    <w:rsid w:val="0038127D"/>
    <w:rsid w:val="0038159A"/>
    <w:rsid w:val="003838B7"/>
    <w:rsid w:val="00384725"/>
    <w:rsid w:val="00385847"/>
    <w:rsid w:val="0038723F"/>
    <w:rsid w:val="00387F71"/>
    <w:rsid w:val="0039040E"/>
    <w:rsid w:val="00390DF6"/>
    <w:rsid w:val="0039171B"/>
    <w:rsid w:val="00391B43"/>
    <w:rsid w:val="00391FB3"/>
    <w:rsid w:val="0039208F"/>
    <w:rsid w:val="003923C7"/>
    <w:rsid w:val="00392941"/>
    <w:rsid w:val="003944B6"/>
    <w:rsid w:val="00394C34"/>
    <w:rsid w:val="00395C87"/>
    <w:rsid w:val="00396F74"/>
    <w:rsid w:val="00397032"/>
    <w:rsid w:val="003A0EE1"/>
    <w:rsid w:val="003A0F85"/>
    <w:rsid w:val="003A0FBC"/>
    <w:rsid w:val="003A1587"/>
    <w:rsid w:val="003A1BB2"/>
    <w:rsid w:val="003A1CD1"/>
    <w:rsid w:val="003A22F7"/>
    <w:rsid w:val="003A3178"/>
    <w:rsid w:val="003A31C4"/>
    <w:rsid w:val="003A4826"/>
    <w:rsid w:val="003A4A7C"/>
    <w:rsid w:val="003A4FB2"/>
    <w:rsid w:val="003A5078"/>
    <w:rsid w:val="003A544A"/>
    <w:rsid w:val="003A58AC"/>
    <w:rsid w:val="003A628C"/>
    <w:rsid w:val="003B0239"/>
    <w:rsid w:val="003B02F1"/>
    <w:rsid w:val="003B0479"/>
    <w:rsid w:val="003B0580"/>
    <w:rsid w:val="003B197E"/>
    <w:rsid w:val="003B1E3D"/>
    <w:rsid w:val="003B2102"/>
    <w:rsid w:val="003B31B1"/>
    <w:rsid w:val="003B31ED"/>
    <w:rsid w:val="003B3884"/>
    <w:rsid w:val="003B38BB"/>
    <w:rsid w:val="003B3F67"/>
    <w:rsid w:val="003B4867"/>
    <w:rsid w:val="003B4D23"/>
    <w:rsid w:val="003B4F28"/>
    <w:rsid w:val="003B63C1"/>
    <w:rsid w:val="003B6B71"/>
    <w:rsid w:val="003B6C8D"/>
    <w:rsid w:val="003B7707"/>
    <w:rsid w:val="003B7FD6"/>
    <w:rsid w:val="003C06C9"/>
    <w:rsid w:val="003C2466"/>
    <w:rsid w:val="003C2F6D"/>
    <w:rsid w:val="003C4ED1"/>
    <w:rsid w:val="003C5896"/>
    <w:rsid w:val="003C58EA"/>
    <w:rsid w:val="003C6224"/>
    <w:rsid w:val="003C6326"/>
    <w:rsid w:val="003C69CA"/>
    <w:rsid w:val="003C6A5B"/>
    <w:rsid w:val="003C7058"/>
    <w:rsid w:val="003C722E"/>
    <w:rsid w:val="003C7767"/>
    <w:rsid w:val="003D037E"/>
    <w:rsid w:val="003D05D7"/>
    <w:rsid w:val="003D3836"/>
    <w:rsid w:val="003D4B50"/>
    <w:rsid w:val="003D5B4C"/>
    <w:rsid w:val="003D65B5"/>
    <w:rsid w:val="003D7553"/>
    <w:rsid w:val="003D7B42"/>
    <w:rsid w:val="003E0102"/>
    <w:rsid w:val="003E03F2"/>
    <w:rsid w:val="003E0BDD"/>
    <w:rsid w:val="003E14BA"/>
    <w:rsid w:val="003E1AC9"/>
    <w:rsid w:val="003E1E77"/>
    <w:rsid w:val="003E1EE5"/>
    <w:rsid w:val="003E2D69"/>
    <w:rsid w:val="003E3850"/>
    <w:rsid w:val="003E3F4D"/>
    <w:rsid w:val="003E51D6"/>
    <w:rsid w:val="003E6677"/>
    <w:rsid w:val="003E6AE6"/>
    <w:rsid w:val="003E7E97"/>
    <w:rsid w:val="003F011C"/>
    <w:rsid w:val="003F079E"/>
    <w:rsid w:val="003F13FC"/>
    <w:rsid w:val="003F1585"/>
    <w:rsid w:val="003F15E1"/>
    <w:rsid w:val="003F19BD"/>
    <w:rsid w:val="003F30FA"/>
    <w:rsid w:val="003F5697"/>
    <w:rsid w:val="003F5EC9"/>
    <w:rsid w:val="003F6C40"/>
    <w:rsid w:val="003F73EF"/>
    <w:rsid w:val="004005DF"/>
    <w:rsid w:val="00400642"/>
    <w:rsid w:val="004013C5"/>
    <w:rsid w:val="0040166B"/>
    <w:rsid w:val="0040410E"/>
    <w:rsid w:val="00404269"/>
    <w:rsid w:val="00404F3F"/>
    <w:rsid w:val="0040647C"/>
    <w:rsid w:val="00406932"/>
    <w:rsid w:val="0041005B"/>
    <w:rsid w:val="00411DC9"/>
    <w:rsid w:val="00411DD0"/>
    <w:rsid w:val="004123B1"/>
    <w:rsid w:val="00414EA8"/>
    <w:rsid w:val="004156BF"/>
    <w:rsid w:val="004160D8"/>
    <w:rsid w:val="00416B54"/>
    <w:rsid w:val="004203AA"/>
    <w:rsid w:val="00420A7F"/>
    <w:rsid w:val="00422036"/>
    <w:rsid w:val="00422628"/>
    <w:rsid w:val="004238A9"/>
    <w:rsid w:val="00423BD8"/>
    <w:rsid w:val="004250D2"/>
    <w:rsid w:val="00425985"/>
    <w:rsid w:val="00425AE4"/>
    <w:rsid w:val="00425DCD"/>
    <w:rsid w:val="004264FF"/>
    <w:rsid w:val="0042686F"/>
    <w:rsid w:val="00427757"/>
    <w:rsid w:val="00427865"/>
    <w:rsid w:val="00430461"/>
    <w:rsid w:val="00430EDF"/>
    <w:rsid w:val="00430EE4"/>
    <w:rsid w:val="00430FDA"/>
    <w:rsid w:val="00431167"/>
    <w:rsid w:val="0043133D"/>
    <w:rsid w:val="00431BA6"/>
    <w:rsid w:val="004323B9"/>
    <w:rsid w:val="0043296C"/>
    <w:rsid w:val="00432976"/>
    <w:rsid w:val="00432CE6"/>
    <w:rsid w:val="00432FC0"/>
    <w:rsid w:val="0043300D"/>
    <w:rsid w:val="00433233"/>
    <w:rsid w:val="00434469"/>
    <w:rsid w:val="004374ED"/>
    <w:rsid w:val="00437818"/>
    <w:rsid w:val="0043791D"/>
    <w:rsid w:val="004414AA"/>
    <w:rsid w:val="00441BC2"/>
    <w:rsid w:val="00443223"/>
    <w:rsid w:val="00444558"/>
    <w:rsid w:val="00444C16"/>
    <w:rsid w:val="00446161"/>
    <w:rsid w:val="004465CE"/>
    <w:rsid w:val="00446CB1"/>
    <w:rsid w:val="00446F78"/>
    <w:rsid w:val="00447054"/>
    <w:rsid w:val="00447AC5"/>
    <w:rsid w:val="00447CEF"/>
    <w:rsid w:val="0045047B"/>
    <w:rsid w:val="004508EE"/>
    <w:rsid w:val="0045161E"/>
    <w:rsid w:val="00451696"/>
    <w:rsid w:val="004535CE"/>
    <w:rsid w:val="00454655"/>
    <w:rsid w:val="004559A6"/>
    <w:rsid w:val="00455F42"/>
    <w:rsid w:val="00457205"/>
    <w:rsid w:val="0045732E"/>
    <w:rsid w:val="00457381"/>
    <w:rsid w:val="00457913"/>
    <w:rsid w:val="00460110"/>
    <w:rsid w:val="00460BC8"/>
    <w:rsid w:val="0046113C"/>
    <w:rsid w:val="004626B0"/>
    <w:rsid w:val="00464480"/>
    <w:rsid w:val="00464A76"/>
    <w:rsid w:val="00466FB8"/>
    <w:rsid w:val="00471404"/>
    <w:rsid w:val="0047174B"/>
    <w:rsid w:val="00471850"/>
    <w:rsid w:val="00471A52"/>
    <w:rsid w:val="00471D1C"/>
    <w:rsid w:val="00473482"/>
    <w:rsid w:val="0047387E"/>
    <w:rsid w:val="00480D11"/>
    <w:rsid w:val="00480F6E"/>
    <w:rsid w:val="00482120"/>
    <w:rsid w:val="0048297A"/>
    <w:rsid w:val="00482BA9"/>
    <w:rsid w:val="004836DB"/>
    <w:rsid w:val="00483B0D"/>
    <w:rsid w:val="00483B9C"/>
    <w:rsid w:val="00485D34"/>
    <w:rsid w:val="00487997"/>
    <w:rsid w:val="00487DDC"/>
    <w:rsid w:val="004910DB"/>
    <w:rsid w:val="00491836"/>
    <w:rsid w:val="00491F23"/>
    <w:rsid w:val="004925AD"/>
    <w:rsid w:val="00492AB3"/>
    <w:rsid w:val="0049308D"/>
    <w:rsid w:val="004932D1"/>
    <w:rsid w:val="0049335D"/>
    <w:rsid w:val="00493759"/>
    <w:rsid w:val="00493D3F"/>
    <w:rsid w:val="00493E88"/>
    <w:rsid w:val="00495A2E"/>
    <w:rsid w:val="004960B7"/>
    <w:rsid w:val="00496929"/>
    <w:rsid w:val="00496CF8"/>
    <w:rsid w:val="004975D8"/>
    <w:rsid w:val="004A0501"/>
    <w:rsid w:val="004A0631"/>
    <w:rsid w:val="004A2584"/>
    <w:rsid w:val="004A274B"/>
    <w:rsid w:val="004A2FEB"/>
    <w:rsid w:val="004A3DF1"/>
    <w:rsid w:val="004A4AA2"/>
    <w:rsid w:val="004A4AE3"/>
    <w:rsid w:val="004A5D0B"/>
    <w:rsid w:val="004A6652"/>
    <w:rsid w:val="004A6CC5"/>
    <w:rsid w:val="004A6F59"/>
    <w:rsid w:val="004A7E4F"/>
    <w:rsid w:val="004B0A98"/>
    <w:rsid w:val="004B13FA"/>
    <w:rsid w:val="004B1B6D"/>
    <w:rsid w:val="004B1B88"/>
    <w:rsid w:val="004B40E1"/>
    <w:rsid w:val="004B41FA"/>
    <w:rsid w:val="004B42C1"/>
    <w:rsid w:val="004B4FB4"/>
    <w:rsid w:val="004B5142"/>
    <w:rsid w:val="004B5C5D"/>
    <w:rsid w:val="004B6516"/>
    <w:rsid w:val="004B65F7"/>
    <w:rsid w:val="004B6CF1"/>
    <w:rsid w:val="004B7609"/>
    <w:rsid w:val="004B78A6"/>
    <w:rsid w:val="004B7DB5"/>
    <w:rsid w:val="004B7DF3"/>
    <w:rsid w:val="004C017A"/>
    <w:rsid w:val="004C035E"/>
    <w:rsid w:val="004C0FFA"/>
    <w:rsid w:val="004C177C"/>
    <w:rsid w:val="004C1D69"/>
    <w:rsid w:val="004C2923"/>
    <w:rsid w:val="004C2A40"/>
    <w:rsid w:val="004C2ED2"/>
    <w:rsid w:val="004C3B01"/>
    <w:rsid w:val="004C4512"/>
    <w:rsid w:val="004C46F3"/>
    <w:rsid w:val="004C66A9"/>
    <w:rsid w:val="004C71DD"/>
    <w:rsid w:val="004C7DD2"/>
    <w:rsid w:val="004D0423"/>
    <w:rsid w:val="004D0753"/>
    <w:rsid w:val="004D0B8E"/>
    <w:rsid w:val="004D0D21"/>
    <w:rsid w:val="004D0D25"/>
    <w:rsid w:val="004D145D"/>
    <w:rsid w:val="004D1B7E"/>
    <w:rsid w:val="004D2A41"/>
    <w:rsid w:val="004D3B99"/>
    <w:rsid w:val="004D3CA2"/>
    <w:rsid w:val="004D4530"/>
    <w:rsid w:val="004D458A"/>
    <w:rsid w:val="004D4C0C"/>
    <w:rsid w:val="004D5962"/>
    <w:rsid w:val="004D5CF9"/>
    <w:rsid w:val="004D6BE9"/>
    <w:rsid w:val="004E02B4"/>
    <w:rsid w:val="004E0772"/>
    <w:rsid w:val="004E1045"/>
    <w:rsid w:val="004E1813"/>
    <w:rsid w:val="004E1DED"/>
    <w:rsid w:val="004E25E1"/>
    <w:rsid w:val="004E33C9"/>
    <w:rsid w:val="004E369A"/>
    <w:rsid w:val="004E37E6"/>
    <w:rsid w:val="004E411C"/>
    <w:rsid w:val="004E551A"/>
    <w:rsid w:val="004E6E82"/>
    <w:rsid w:val="004E7421"/>
    <w:rsid w:val="004E7FA7"/>
    <w:rsid w:val="004F014C"/>
    <w:rsid w:val="004F0CE5"/>
    <w:rsid w:val="004F2D48"/>
    <w:rsid w:val="004F403A"/>
    <w:rsid w:val="004F58FA"/>
    <w:rsid w:val="004F5978"/>
    <w:rsid w:val="004F5F4E"/>
    <w:rsid w:val="004F6135"/>
    <w:rsid w:val="004F680E"/>
    <w:rsid w:val="004F76B7"/>
    <w:rsid w:val="004F7E6A"/>
    <w:rsid w:val="00500B45"/>
    <w:rsid w:val="00502266"/>
    <w:rsid w:val="00503E9F"/>
    <w:rsid w:val="00504D71"/>
    <w:rsid w:val="0050509F"/>
    <w:rsid w:val="00505324"/>
    <w:rsid w:val="00505439"/>
    <w:rsid w:val="00505591"/>
    <w:rsid w:val="005059BB"/>
    <w:rsid w:val="00505E9F"/>
    <w:rsid w:val="00506C78"/>
    <w:rsid w:val="00510420"/>
    <w:rsid w:val="00510735"/>
    <w:rsid w:val="00510A5C"/>
    <w:rsid w:val="00510E47"/>
    <w:rsid w:val="0051177D"/>
    <w:rsid w:val="005117E3"/>
    <w:rsid w:val="005134A8"/>
    <w:rsid w:val="005138AB"/>
    <w:rsid w:val="00514007"/>
    <w:rsid w:val="0051463D"/>
    <w:rsid w:val="00515015"/>
    <w:rsid w:val="00515447"/>
    <w:rsid w:val="00515674"/>
    <w:rsid w:val="00515810"/>
    <w:rsid w:val="00515DC7"/>
    <w:rsid w:val="0051618A"/>
    <w:rsid w:val="00516A04"/>
    <w:rsid w:val="00517616"/>
    <w:rsid w:val="0051783F"/>
    <w:rsid w:val="00517B46"/>
    <w:rsid w:val="00520B3A"/>
    <w:rsid w:val="0052217E"/>
    <w:rsid w:val="00524B6F"/>
    <w:rsid w:val="00525758"/>
    <w:rsid w:val="00526624"/>
    <w:rsid w:val="005266E4"/>
    <w:rsid w:val="00526834"/>
    <w:rsid w:val="00526AC2"/>
    <w:rsid w:val="0052702A"/>
    <w:rsid w:val="00527758"/>
    <w:rsid w:val="005306E8"/>
    <w:rsid w:val="00530A08"/>
    <w:rsid w:val="0053129E"/>
    <w:rsid w:val="00531C4A"/>
    <w:rsid w:val="00532422"/>
    <w:rsid w:val="00534D20"/>
    <w:rsid w:val="0053641E"/>
    <w:rsid w:val="005365BD"/>
    <w:rsid w:val="005376FE"/>
    <w:rsid w:val="005406B6"/>
    <w:rsid w:val="00541376"/>
    <w:rsid w:val="00541C3B"/>
    <w:rsid w:val="00541F71"/>
    <w:rsid w:val="0054305E"/>
    <w:rsid w:val="00543E0F"/>
    <w:rsid w:val="00544839"/>
    <w:rsid w:val="0054587F"/>
    <w:rsid w:val="00547485"/>
    <w:rsid w:val="00550DDA"/>
    <w:rsid w:val="005537CF"/>
    <w:rsid w:val="00553C7A"/>
    <w:rsid w:val="00554364"/>
    <w:rsid w:val="00554E56"/>
    <w:rsid w:val="00555E51"/>
    <w:rsid w:val="00556932"/>
    <w:rsid w:val="005606EF"/>
    <w:rsid w:val="00561833"/>
    <w:rsid w:val="005633DC"/>
    <w:rsid w:val="00563F6F"/>
    <w:rsid w:val="00564356"/>
    <w:rsid w:val="00564822"/>
    <w:rsid w:val="005650DA"/>
    <w:rsid w:val="0056548B"/>
    <w:rsid w:val="00565A17"/>
    <w:rsid w:val="00566AC8"/>
    <w:rsid w:val="00566B60"/>
    <w:rsid w:val="00567D8A"/>
    <w:rsid w:val="00570775"/>
    <w:rsid w:val="00570D3D"/>
    <w:rsid w:val="0057376B"/>
    <w:rsid w:val="00573E0D"/>
    <w:rsid w:val="005743EB"/>
    <w:rsid w:val="00574B2D"/>
    <w:rsid w:val="00575411"/>
    <w:rsid w:val="00575480"/>
    <w:rsid w:val="00575817"/>
    <w:rsid w:val="00576285"/>
    <w:rsid w:val="0057664E"/>
    <w:rsid w:val="00576C6E"/>
    <w:rsid w:val="005770C4"/>
    <w:rsid w:val="005771CE"/>
    <w:rsid w:val="00580928"/>
    <w:rsid w:val="00580B44"/>
    <w:rsid w:val="005813FF"/>
    <w:rsid w:val="00581A32"/>
    <w:rsid w:val="00582AC6"/>
    <w:rsid w:val="005844CE"/>
    <w:rsid w:val="00584637"/>
    <w:rsid w:val="005847A9"/>
    <w:rsid w:val="00585571"/>
    <w:rsid w:val="00586B11"/>
    <w:rsid w:val="0058741A"/>
    <w:rsid w:val="0058742D"/>
    <w:rsid w:val="00587E1A"/>
    <w:rsid w:val="00587E34"/>
    <w:rsid w:val="0059116D"/>
    <w:rsid w:val="005919D5"/>
    <w:rsid w:val="00591C19"/>
    <w:rsid w:val="00594427"/>
    <w:rsid w:val="00594A26"/>
    <w:rsid w:val="00594DC3"/>
    <w:rsid w:val="005950C6"/>
    <w:rsid w:val="00595710"/>
    <w:rsid w:val="00596E61"/>
    <w:rsid w:val="00596F75"/>
    <w:rsid w:val="005975B1"/>
    <w:rsid w:val="00597C03"/>
    <w:rsid w:val="005A1796"/>
    <w:rsid w:val="005A1EB6"/>
    <w:rsid w:val="005A29D0"/>
    <w:rsid w:val="005A2A69"/>
    <w:rsid w:val="005A362F"/>
    <w:rsid w:val="005A3E7B"/>
    <w:rsid w:val="005A4510"/>
    <w:rsid w:val="005A451B"/>
    <w:rsid w:val="005A526E"/>
    <w:rsid w:val="005A5E89"/>
    <w:rsid w:val="005B00EA"/>
    <w:rsid w:val="005B17D9"/>
    <w:rsid w:val="005B2CEB"/>
    <w:rsid w:val="005B2D5A"/>
    <w:rsid w:val="005B3820"/>
    <w:rsid w:val="005B52C9"/>
    <w:rsid w:val="005B5864"/>
    <w:rsid w:val="005B5953"/>
    <w:rsid w:val="005B6B87"/>
    <w:rsid w:val="005B71F0"/>
    <w:rsid w:val="005B7611"/>
    <w:rsid w:val="005B77AF"/>
    <w:rsid w:val="005C065F"/>
    <w:rsid w:val="005C10A1"/>
    <w:rsid w:val="005C1720"/>
    <w:rsid w:val="005C1C45"/>
    <w:rsid w:val="005C214F"/>
    <w:rsid w:val="005C263D"/>
    <w:rsid w:val="005C44AB"/>
    <w:rsid w:val="005C4692"/>
    <w:rsid w:val="005C5024"/>
    <w:rsid w:val="005C54FF"/>
    <w:rsid w:val="005C5DD3"/>
    <w:rsid w:val="005C5E5B"/>
    <w:rsid w:val="005C65F3"/>
    <w:rsid w:val="005C775A"/>
    <w:rsid w:val="005D0915"/>
    <w:rsid w:val="005D0EA4"/>
    <w:rsid w:val="005D105B"/>
    <w:rsid w:val="005D3218"/>
    <w:rsid w:val="005D3FD1"/>
    <w:rsid w:val="005D404B"/>
    <w:rsid w:val="005D41B6"/>
    <w:rsid w:val="005D4664"/>
    <w:rsid w:val="005D476C"/>
    <w:rsid w:val="005D5223"/>
    <w:rsid w:val="005D5C15"/>
    <w:rsid w:val="005D629F"/>
    <w:rsid w:val="005D6572"/>
    <w:rsid w:val="005D7F7E"/>
    <w:rsid w:val="005E0228"/>
    <w:rsid w:val="005E08D6"/>
    <w:rsid w:val="005E0D58"/>
    <w:rsid w:val="005E18CE"/>
    <w:rsid w:val="005E1B02"/>
    <w:rsid w:val="005E1CB5"/>
    <w:rsid w:val="005E2183"/>
    <w:rsid w:val="005E2EEC"/>
    <w:rsid w:val="005E337A"/>
    <w:rsid w:val="005E351C"/>
    <w:rsid w:val="005E3D74"/>
    <w:rsid w:val="005E44C0"/>
    <w:rsid w:val="005E48A8"/>
    <w:rsid w:val="005E4923"/>
    <w:rsid w:val="005E5735"/>
    <w:rsid w:val="005E59C4"/>
    <w:rsid w:val="005E7246"/>
    <w:rsid w:val="005E767B"/>
    <w:rsid w:val="005E7D21"/>
    <w:rsid w:val="005F011D"/>
    <w:rsid w:val="005F1761"/>
    <w:rsid w:val="005F1D23"/>
    <w:rsid w:val="005F2110"/>
    <w:rsid w:val="005F25C4"/>
    <w:rsid w:val="005F3E8B"/>
    <w:rsid w:val="005F48AF"/>
    <w:rsid w:val="005F4BAF"/>
    <w:rsid w:val="005F55CF"/>
    <w:rsid w:val="005F6149"/>
    <w:rsid w:val="00601981"/>
    <w:rsid w:val="00602959"/>
    <w:rsid w:val="00603BE0"/>
    <w:rsid w:val="006047A4"/>
    <w:rsid w:val="00604D51"/>
    <w:rsid w:val="006050D0"/>
    <w:rsid w:val="00605D4C"/>
    <w:rsid w:val="00606263"/>
    <w:rsid w:val="006065F5"/>
    <w:rsid w:val="00606EE6"/>
    <w:rsid w:val="00607400"/>
    <w:rsid w:val="00607B8E"/>
    <w:rsid w:val="00607E3F"/>
    <w:rsid w:val="006106AD"/>
    <w:rsid w:val="00615B98"/>
    <w:rsid w:val="00616DFF"/>
    <w:rsid w:val="00616E61"/>
    <w:rsid w:val="0061756D"/>
    <w:rsid w:val="00617947"/>
    <w:rsid w:val="00620CC9"/>
    <w:rsid w:val="00621429"/>
    <w:rsid w:val="00621A55"/>
    <w:rsid w:val="00622128"/>
    <w:rsid w:val="006224BD"/>
    <w:rsid w:val="006228F8"/>
    <w:rsid w:val="00622FA5"/>
    <w:rsid w:val="0062400E"/>
    <w:rsid w:val="00624715"/>
    <w:rsid w:val="0062491D"/>
    <w:rsid w:val="006250EF"/>
    <w:rsid w:val="00625292"/>
    <w:rsid w:val="006253D4"/>
    <w:rsid w:val="00625B00"/>
    <w:rsid w:val="00625C9A"/>
    <w:rsid w:val="00625E4D"/>
    <w:rsid w:val="0062616B"/>
    <w:rsid w:val="006278EA"/>
    <w:rsid w:val="00627CE6"/>
    <w:rsid w:val="00630223"/>
    <w:rsid w:val="00630271"/>
    <w:rsid w:val="006307B7"/>
    <w:rsid w:val="006310BA"/>
    <w:rsid w:val="006334B8"/>
    <w:rsid w:val="00633C99"/>
    <w:rsid w:val="0063401B"/>
    <w:rsid w:val="00634E28"/>
    <w:rsid w:val="0063614B"/>
    <w:rsid w:val="00637583"/>
    <w:rsid w:val="0064043B"/>
    <w:rsid w:val="00640F40"/>
    <w:rsid w:val="006413AC"/>
    <w:rsid w:val="0064186E"/>
    <w:rsid w:val="0064194E"/>
    <w:rsid w:val="00641DBA"/>
    <w:rsid w:val="006420E6"/>
    <w:rsid w:val="00642445"/>
    <w:rsid w:val="006424A3"/>
    <w:rsid w:val="00644FE8"/>
    <w:rsid w:val="00645BA4"/>
    <w:rsid w:val="00645BB5"/>
    <w:rsid w:val="00646474"/>
    <w:rsid w:val="00647E50"/>
    <w:rsid w:val="00650CC2"/>
    <w:rsid w:val="006512F9"/>
    <w:rsid w:val="00651481"/>
    <w:rsid w:val="0065179E"/>
    <w:rsid w:val="00651FD2"/>
    <w:rsid w:val="00652615"/>
    <w:rsid w:val="006526A7"/>
    <w:rsid w:val="00653129"/>
    <w:rsid w:val="006534D2"/>
    <w:rsid w:val="0065368C"/>
    <w:rsid w:val="006538C8"/>
    <w:rsid w:val="00653C03"/>
    <w:rsid w:val="006549EE"/>
    <w:rsid w:val="00655BF9"/>
    <w:rsid w:val="006564AB"/>
    <w:rsid w:val="00657097"/>
    <w:rsid w:val="00657A3A"/>
    <w:rsid w:val="006615ED"/>
    <w:rsid w:val="00662059"/>
    <w:rsid w:val="006620D0"/>
    <w:rsid w:val="00662A86"/>
    <w:rsid w:val="00662DEF"/>
    <w:rsid w:val="00663001"/>
    <w:rsid w:val="006630CA"/>
    <w:rsid w:val="00663D54"/>
    <w:rsid w:val="00663E5F"/>
    <w:rsid w:val="00664859"/>
    <w:rsid w:val="0066491D"/>
    <w:rsid w:val="006650CE"/>
    <w:rsid w:val="00665A6E"/>
    <w:rsid w:val="006668AA"/>
    <w:rsid w:val="00666ABE"/>
    <w:rsid w:val="0066768D"/>
    <w:rsid w:val="00667788"/>
    <w:rsid w:val="00667E59"/>
    <w:rsid w:val="00667E6E"/>
    <w:rsid w:val="00670451"/>
    <w:rsid w:val="006705E4"/>
    <w:rsid w:val="00671077"/>
    <w:rsid w:val="006715BA"/>
    <w:rsid w:val="00675EED"/>
    <w:rsid w:val="00677244"/>
    <w:rsid w:val="00677695"/>
    <w:rsid w:val="006777A1"/>
    <w:rsid w:val="00677FB3"/>
    <w:rsid w:val="006800DD"/>
    <w:rsid w:val="00680544"/>
    <w:rsid w:val="00680DF6"/>
    <w:rsid w:val="0068159B"/>
    <w:rsid w:val="00681BF5"/>
    <w:rsid w:val="00681E2E"/>
    <w:rsid w:val="00681EA9"/>
    <w:rsid w:val="006843CA"/>
    <w:rsid w:val="00684DBC"/>
    <w:rsid w:val="00685141"/>
    <w:rsid w:val="00685164"/>
    <w:rsid w:val="006855D2"/>
    <w:rsid w:val="0068648D"/>
    <w:rsid w:val="00686762"/>
    <w:rsid w:val="00687253"/>
    <w:rsid w:val="00687B18"/>
    <w:rsid w:val="00690E11"/>
    <w:rsid w:val="00690E4E"/>
    <w:rsid w:val="00692569"/>
    <w:rsid w:val="00692872"/>
    <w:rsid w:val="00692F5B"/>
    <w:rsid w:val="00693024"/>
    <w:rsid w:val="00693539"/>
    <w:rsid w:val="0069386D"/>
    <w:rsid w:val="00693F38"/>
    <w:rsid w:val="0069508F"/>
    <w:rsid w:val="0069539C"/>
    <w:rsid w:val="00695EB7"/>
    <w:rsid w:val="006971A8"/>
    <w:rsid w:val="00697906"/>
    <w:rsid w:val="006A0999"/>
    <w:rsid w:val="006A09B2"/>
    <w:rsid w:val="006A0D2D"/>
    <w:rsid w:val="006A0DE4"/>
    <w:rsid w:val="006A1568"/>
    <w:rsid w:val="006A1748"/>
    <w:rsid w:val="006A1991"/>
    <w:rsid w:val="006A1D07"/>
    <w:rsid w:val="006A24EE"/>
    <w:rsid w:val="006A46D2"/>
    <w:rsid w:val="006A6295"/>
    <w:rsid w:val="006A6840"/>
    <w:rsid w:val="006A6F67"/>
    <w:rsid w:val="006A79D0"/>
    <w:rsid w:val="006A7CBF"/>
    <w:rsid w:val="006B04D2"/>
    <w:rsid w:val="006B0641"/>
    <w:rsid w:val="006B2A1C"/>
    <w:rsid w:val="006B2E17"/>
    <w:rsid w:val="006B309A"/>
    <w:rsid w:val="006B33BA"/>
    <w:rsid w:val="006B42F4"/>
    <w:rsid w:val="006B45B1"/>
    <w:rsid w:val="006B46D8"/>
    <w:rsid w:val="006B564B"/>
    <w:rsid w:val="006B623B"/>
    <w:rsid w:val="006B65FA"/>
    <w:rsid w:val="006B7EBD"/>
    <w:rsid w:val="006C08DE"/>
    <w:rsid w:val="006C0C5D"/>
    <w:rsid w:val="006C0FB4"/>
    <w:rsid w:val="006C151F"/>
    <w:rsid w:val="006C156D"/>
    <w:rsid w:val="006C20D3"/>
    <w:rsid w:val="006C218C"/>
    <w:rsid w:val="006C21F7"/>
    <w:rsid w:val="006C2BAD"/>
    <w:rsid w:val="006C33F2"/>
    <w:rsid w:val="006C47B1"/>
    <w:rsid w:val="006C60E1"/>
    <w:rsid w:val="006C6470"/>
    <w:rsid w:val="006C6CA1"/>
    <w:rsid w:val="006C722B"/>
    <w:rsid w:val="006C77F6"/>
    <w:rsid w:val="006C7C23"/>
    <w:rsid w:val="006C7D5F"/>
    <w:rsid w:val="006D126E"/>
    <w:rsid w:val="006D2A79"/>
    <w:rsid w:val="006D2CBE"/>
    <w:rsid w:val="006D3159"/>
    <w:rsid w:val="006D333A"/>
    <w:rsid w:val="006D4C80"/>
    <w:rsid w:val="006D5C80"/>
    <w:rsid w:val="006D6FA2"/>
    <w:rsid w:val="006D7866"/>
    <w:rsid w:val="006E2B47"/>
    <w:rsid w:val="006E30FD"/>
    <w:rsid w:val="006E3609"/>
    <w:rsid w:val="006E3D77"/>
    <w:rsid w:val="006E4E90"/>
    <w:rsid w:val="006E56B3"/>
    <w:rsid w:val="006E60FA"/>
    <w:rsid w:val="006E6719"/>
    <w:rsid w:val="006E68FF"/>
    <w:rsid w:val="006E6CB7"/>
    <w:rsid w:val="006E6EC9"/>
    <w:rsid w:val="006E6F95"/>
    <w:rsid w:val="006F0779"/>
    <w:rsid w:val="006F0A6B"/>
    <w:rsid w:val="006F1D77"/>
    <w:rsid w:val="006F1F25"/>
    <w:rsid w:val="006F20CF"/>
    <w:rsid w:val="006F27A9"/>
    <w:rsid w:val="006F4336"/>
    <w:rsid w:val="006F57BA"/>
    <w:rsid w:val="006F6272"/>
    <w:rsid w:val="006F749F"/>
    <w:rsid w:val="007002E0"/>
    <w:rsid w:val="00700F19"/>
    <w:rsid w:val="007018D2"/>
    <w:rsid w:val="00702E59"/>
    <w:rsid w:val="00703452"/>
    <w:rsid w:val="00703ACD"/>
    <w:rsid w:val="00704071"/>
    <w:rsid w:val="00705A86"/>
    <w:rsid w:val="007060DE"/>
    <w:rsid w:val="007073B0"/>
    <w:rsid w:val="00707404"/>
    <w:rsid w:val="00707C5B"/>
    <w:rsid w:val="0071147A"/>
    <w:rsid w:val="007118EE"/>
    <w:rsid w:val="00712833"/>
    <w:rsid w:val="007133B9"/>
    <w:rsid w:val="00713974"/>
    <w:rsid w:val="00713E7D"/>
    <w:rsid w:val="00713ED0"/>
    <w:rsid w:val="0071464E"/>
    <w:rsid w:val="00714B2A"/>
    <w:rsid w:val="0071552C"/>
    <w:rsid w:val="00717774"/>
    <w:rsid w:val="007211A2"/>
    <w:rsid w:val="00721597"/>
    <w:rsid w:val="00721708"/>
    <w:rsid w:val="00722049"/>
    <w:rsid w:val="00722783"/>
    <w:rsid w:val="007246AB"/>
    <w:rsid w:val="00724B3E"/>
    <w:rsid w:val="00725996"/>
    <w:rsid w:val="00726198"/>
    <w:rsid w:val="007303EC"/>
    <w:rsid w:val="007308C1"/>
    <w:rsid w:val="007314C8"/>
    <w:rsid w:val="00732280"/>
    <w:rsid w:val="00733A8C"/>
    <w:rsid w:val="007341AE"/>
    <w:rsid w:val="00734273"/>
    <w:rsid w:val="0073499D"/>
    <w:rsid w:val="00735A37"/>
    <w:rsid w:val="0073643A"/>
    <w:rsid w:val="00737238"/>
    <w:rsid w:val="00737E81"/>
    <w:rsid w:val="00740533"/>
    <w:rsid w:val="007407F7"/>
    <w:rsid w:val="00741E88"/>
    <w:rsid w:val="007429A0"/>
    <w:rsid w:val="00742B43"/>
    <w:rsid w:val="00743091"/>
    <w:rsid w:val="0074315C"/>
    <w:rsid w:val="00743225"/>
    <w:rsid w:val="007432F9"/>
    <w:rsid w:val="0074366D"/>
    <w:rsid w:val="0074382B"/>
    <w:rsid w:val="00743A14"/>
    <w:rsid w:val="00744CF1"/>
    <w:rsid w:val="00745ACA"/>
    <w:rsid w:val="00745F59"/>
    <w:rsid w:val="007469A0"/>
    <w:rsid w:val="007469E0"/>
    <w:rsid w:val="00750141"/>
    <w:rsid w:val="00751D27"/>
    <w:rsid w:val="00752A0B"/>
    <w:rsid w:val="00752A70"/>
    <w:rsid w:val="00753260"/>
    <w:rsid w:val="00753553"/>
    <w:rsid w:val="007543BE"/>
    <w:rsid w:val="00756F6E"/>
    <w:rsid w:val="0075736F"/>
    <w:rsid w:val="0075760E"/>
    <w:rsid w:val="0076077C"/>
    <w:rsid w:val="00760FE2"/>
    <w:rsid w:val="00761810"/>
    <w:rsid w:val="0076222A"/>
    <w:rsid w:val="00762C96"/>
    <w:rsid w:val="00763198"/>
    <w:rsid w:val="00763532"/>
    <w:rsid w:val="00764434"/>
    <w:rsid w:val="00764A83"/>
    <w:rsid w:val="00765778"/>
    <w:rsid w:val="00765821"/>
    <w:rsid w:val="00765E45"/>
    <w:rsid w:val="00766158"/>
    <w:rsid w:val="007662E2"/>
    <w:rsid w:val="00766836"/>
    <w:rsid w:val="00766C49"/>
    <w:rsid w:val="007674B0"/>
    <w:rsid w:val="00767518"/>
    <w:rsid w:val="00767B99"/>
    <w:rsid w:val="00767DE4"/>
    <w:rsid w:val="007719B5"/>
    <w:rsid w:val="0077201B"/>
    <w:rsid w:val="007724B6"/>
    <w:rsid w:val="007726EE"/>
    <w:rsid w:val="00774678"/>
    <w:rsid w:val="00774BBA"/>
    <w:rsid w:val="00775115"/>
    <w:rsid w:val="007758BE"/>
    <w:rsid w:val="007758E2"/>
    <w:rsid w:val="00776442"/>
    <w:rsid w:val="00776AC2"/>
    <w:rsid w:val="007774C6"/>
    <w:rsid w:val="00777698"/>
    <w:rsid w:val="00777B14"/>
    <w:rsid w:val="00777DBC"/>
    <w:rsid w:val="00777F6B"/>
    <w:rsid w:val="00780E98"/>
    <w:rsid w:val="00782A54"/>
    <w:rsid w:val="007832CE"/>
    <w:rsid w:val="00783476"/>
    <w:rsid w:val="007839C5"/>
    <w:rsid w:val="00783BB0"/>
    <w:rsid w:val="007841EA"/>
    <w:rsid w:val="007850F8"/>
    <w:rsid w:val="00785CA8"/>
    <w:rsid w:val="007861D0"/>
    <w:rsid w:val="007867DF"/>
    <w:rsid w:val="00787055"/>
    <w:rsid w:val="00787189"/>
    <w:rsid w:val="007879BF"/>
    <w:rsid w:val="007907F2"/>
    <w:rsid w:val="00790B68"/>
    <w:rsid w:val="00790CA3"/>
    <w:rsid w:val="00791385"/>
    <w:rsid w:val="00792053"/>
    <w:rsid w:val="0079260D"/>
    <w:rsid w:val="0079295F"/>
    <w:rsid w:val="00792E64"/>
    <w:rsid w:val="00794BC3"/>
    <w:rsid w:val="007950B7"/>
    <w:rsid w:val="00795387"/>
    <w:rsid w:val="00795425"/>
    <w:rsid w:val="00796198"/>
    <w:rsid w:val="00796C20"/>
    <w:rsid w:val="007973AC"/>
    <w:rsid w:val="007A04A7"/>
    <w:rsid w:val="007A2267"/>
    <w:rsid w:val="007A3554"/>
    <w:rsid w:val="007A4520"/>
    <w:rsid w:val="007B0FAA"/>
    <w:rsid w:val="007B247C"/>
    <w:rsid w:val="007B280B"/>
    <w:rsid w:val="007B2F21"/>
    <w:rsid w:val="007B2F6F"/>
    <w:rsid w:val="007B3625"/>
    <w:rsid w:val="007B38B1"/>
    <w:rsid w:val="007B3E8F"/>
    <w:rsid w:val="007B461F"/>
    <w:rsid w:val="007B596A"/>
    <w:rsid w:val="007B7658"/>
    <w:rsid w:val="007B766A"/>
    <w:rsid w:val="007B782D"/>
    <w:rsid w:val="007B786B"/>
    <w:rsid w:val="007C0655"/>
    <w:rsid w:val="007C0777"/>
    <w:rsid w:val="007C0BF8"/>
    <w:rsid w:val="007C1F41"/>
    <w:rsid w:val="007C28AF"/>
    <w:rsid w:val="007C3299"/>
    <w:rsid w:val="007C339C"/>
    <w:rsid w:val="007C524E"/>
    <w:rsid w:val="007C52B6"/>
    <w:rsid w:val="007C5A74"/>
    <w:rsid w:val="007C6CF9"/>
    <w:rsid w:val="007C7B26"/>
    <w:rsid w:val="007D0037"/>
    <w:rsid w:val="007D0A24"/>
    <w:rsid w:val="007D13A9"/>
    <w:rsid w:val="007D1EAC"/>
    <w:rsid w:val="007D204D"/>
    <w:rsid w:val="007D2AE1"/>
    <w:rsid w:val="007D315D"/>
    <w:rsid w:val="007D3B92"/>
    <w:rsid w:val="007D3D93"/>
    <w:rsid w:val="007D5526"/>
    <w:rsid w:val="007D566A"/>
    <w:rsid w:val="007D5993"/>
    <w:rsid w:val="007D73F3"/>
    <w:rsid w:val="007D7496"/>
    <w:rsid w:val="007E052A"/>
    <w:rsid w:val="007E07EF"/>
    <w:rsid w:val="007E3269"/>
    <w:rsid w:val="007E37C2"/>
    <w:rsid w:val="007E4A9C"/>
    <w:rsid w:val="007E5D34"/>
    <w:rsid w:val="007E5EF1"/>
    <w:rsid w:val="007E6999"/>
    <w:rsid w:val="007F0304"/>
    <w:rsid w:val="007F095F"/>
    <w:rsid w:val="007F1D22"/>
    <w:rsid w:val="007F2AA8"/>
    <w:rsid w:val="007F2C7E"/>
    <w:rsid w:val="007F2D5C"/>
    <w:rsid w:val="007F3286"/>
    <w:rsid w:val="007F3D10"/>
    <w:rsid w:val="007F49E0"/>
    <w:rsid w:val="007F501A"/>
    <w:rsid w:val="007F5441"/>
    <w:rsid w:val="007F5510"/>
    <w:rsid w:val="007F5F86"/>
    <w:rsid w:val="008000D7"/>
    <w:rsid w:val="00800582"/>
    <w:rsid w:val="0080064A"/>
    <w:rsid w:val="00801494"/>
    <w:rsid w:val="00803051"/>
    <w:rsid w:val="00803E8F"/>
    <w:rsid w:val="00804409"/>
    <w:rsid w:val="00805439"/>
    <w:rsid w:val="008059EE"/>
    <w:rsid w:val="00805DC0"/>
    <w:rsid w:val="008068ED"/>
    <w:rsid w:val="008109BD"/>
    <w:rsid w:val="00810A98"/>
    <w:rsid w:val="00811832"/>
    <w:rsid w:val="00811BE9"/>
    <w:rsid w:val="00812CD9"/>
    <w:rsid w:val="00812D5C"/>
    <w:rsid w:val="00812E0D"/>
    <w:rsid w:val="008156B9"/>
    <w:rsid w:val="00815949"/>
    <w:rsid w:val="00815FCE"/>
    <w:rsid w:val="00816C62"/>
    <w:rsid w:val="00817014"/>
    <w:rsid w:val="008200A5"/>
    <w:rsid w:val="00820E4D"/>
    <w:rsid w:val="008214E9"/>
    <w:rsid w:val="008219C7"/>
    <w:rsid w:val="00821CAD"/>
    <w:rsid w:val="00822F82"/>
    <w:rsid w:val="00823CDE"/>
    <w:rsid w:val="00823DAC"/>
    <w:rsid w:val="0082428F"/>
    <w:rsid w:val="00824892"/>
    <w:rsid w:val="0082519E"/>
    <w:rsid w:val="00825545"/>
    <w:rsid w:val="00825D8B"/>
    <w:rsid w:val="00825E6D"/>
    <w:rsid w:val="00826487"/>
    <w:rsid w:val="008269E9"/>
    <w:rsid w:val="00827F2E"/>
    <w:rsid w:val="0083147E"/>
    <w:rsid w:val="0083159B"/>
    <w:rsid w:val="00831614"/>
    <w:rsid w:val="00831FCA"/>
    <w:rsid w:val="008327B0"/>
    <w:rsid w:val="00832815"/>
    <w:rsid w:val="00834084"/>
    <w:rsid w:val="00834AB4"/>
    <w:rsid w:val="00834E71"/>
    <w:rsid w:val="00835F1A"/>
    <w:rsid w:val="008367CC"/>
    <w:rsid w:val="008368C2"/>
    <w:rsid w:val="00836A83"/>
    <w:rsid w:val="0083751F"/>
    <w:rsid w:val="00837850"/>
    <w:rsid w:val="008422F0"/>
    <w:rsid w:val="008424D2"/>
    <w:rsid w:val="0084459F"/>
    <w:rsid w:val="00844822"/>
    <w:rsid w:val="008448DF"/>
    <w:rsid w:val="008457B2"/>
    <w:rsid w:val="0084587E"/>
    <w:rsid w:val="00845DCE"/>
    <w:rsid w:val="00847C99"/>
    <w:rsid w:val="00847F19"/>
    <w:rsid w:val="008501B9"/>
    <w:rsid w:val="00850554"/>
    <w:rsid w:val="00850A7D"/>
    <w:rsid w:val="00851254"/>
    <w:rsid w:val="0085181F"/>
    <w:rsid w:val="00851B57"/>
    <w:rsid w:val="00851C33"/>
    <w:rsid w:val="0085235E"/>
    <w:rsid w:val="00852FAD"/>
    <w:rsid w:val="00853963"/>
    <w:rsid w:val="00854869"/>
    <w:rsid w:val="00854F1A"/>
    <w:rsid w:val="00856823"/>
    <w:rsid w:val="00856BEE"/>
    <w:rsid w:val="00856EA4"/>
    <w:rsid w:val="008574E2"/>
    <w:rsid w:val="00857DF8"/>
    <w:rsid w:val="00857EEF"/>
    <w:rsid w:val="00860DCA"/>
    <w:rsid w:val="00862326"/>
    <w:rsid w:val="0086259C"/>
    <w:rsid w:val="00862B81"/>
    <w:rsid w:val="00864897"/>
    <w:rsid w:val="00864C2D"/>
    <w:rsid w:val="00865526"/>
    <w:rsid w:val="00865690"/>
    <w:rsid w:val="0086641B"/>
    <w:rsid w:val="0086646A"/>
    <w:rsid w:val="008669CF"/>
    <w:rsid w:val="0086754D"/>
    <w:rsid w:val="0086768F"/>
    <w:rsid w:val="00870AF3"/>
    <w:rsid w:val="00871AEC"/>
    <w:rsid w:val="00873374"/>
    <w:rsid w:val="00873476"/>
    <w:rsid w:val="00873F20"/>
    <w:rsid w:val="00875AB6"/>
    <w:rsid w:val="0087683F"/>
    <w:rsid w:val="00877010"/>
    <w:rsid w:val="008774FA"/>
    <w:rsid w:val="008812D7"/>
    <w:rsid w:val="00883056"/>
    <w:rsid w:val="00884DEF"/>
    <w:rsid w:val="00886912"/>
    <w:rsid w:val="008901A8"/>
    <w:rsid w:val="008912E0"/>
    <w:rsid w:val="008923AD"/>
    <w:rsid w:val="00893D66"/>
    <w:rsid w:val="0089408B"/>
    <w:rsid w:val="00894409"/>
    <w:rsid w:val="00894523"/>
    <w:rsid w:val="008945B8"/>
    <w:rsid w:val="008948AC"/>
    <w:rsid w:val="0089526F"/>
    <w:rsid w:val="008959B2"/>
    <w:rsid w:val="00895A77"/>
    <w:rsid w:val="00896083"/>
    <w:rsid w:val="008976A7"/>
    <w:rsid w:val="008A0BE9"/>
    <w:rsid w:val="008A0E79"/>
    <w:rsid w:val="008A14F5"/>
    <w:rsid w:val="008A1B6F"/>
    <w:rsid w:val="008A2889"/>
    <w:rsid w:val="008A2985"/>
    <w:rsid w:val="008A3049"/>
    <w:rsid w:val="008A59B8"/>
    <w:rsid w:val="008A626B"/>
    <w:rsid w:val="008B0FF5"/>
    <w:rsid w:val="008B36F5"/>
    <w:rsid w:val="008B3EA7"/>
    <w:rsid w:val="008B4120"/>
    <w:rsid w:val="008B61E7"/>
    <w:rsid w:val="008B64C3"/>
    <w:rsid w:val="008C0AA4"/>
    <w:rsid w:val="008C10AE"/>
    <w:rsid w:val="008C1CEF"/>
    <w:rsid w:val="008C25FF"/>
    <w:rsid w:val="008C290C"/>
    <w:rsid w:val="008C2C17"/>
    <w:rsid w:val="008C2FFA"/>
    <w:rsid w:val="008C57BD"/>
    <w:rsid w:val="008C5D9C"/>
    <w:rsid w:val="008C5E57"/>
    <w:rsid w:val="008C5ECE"/>
    <w:rsid w:val="008C612A"/>
    <w:rsid w:val="008C6B98"/>
    <w:rsid w:val="008D0C92"/>
    <w:rsid w:val="008D1A7A"/>
    <w:rsid w:val="008D1A95"/>
    <w:rsid w:val="008D1FB3"/>
    <w:rsid w:val="008D3120"/>
    <w:rsid w:val="008D3610"/>
    <w:rsid w:val="008D373C"/>
    <w:rsid w:val="008D4914"/>
    <w:rsid w:val="008D4BC1"/>
    <w:rsid w:val="008D5B05"/>
    <w:rsid w:val="008D5E81"/>
    <w:rsid w:val="008D6F4B"/>
    <w:rsid w:val="008D703F"/>
    <w:rsid w:val="008D766D"/>
    <w:rsid w:val="008D78DA"/>
    <w:rsid w:val="008E05A8"/>
    <w:rsid w:val="008E22BC"/>
    <w:rsid w:val="008E2F49"/>
    <w:rsid w:val="008E315B"/>
    <w:rsid w:val="008E3BC2"/>
    <w:rsid w:val="008E4D2C"/>
    <w:rsid w:val="008F004A"/>
    <w:rsid w:val="008F04DB"/>
    <w:rsid w:val="008F19F0"/>
    <w:rsid w:val="008F27DA"/>
    <w:rsid w:val="008F2F2C"/>
    <w:rsid w:val="008F321C"/>
    <w:rsid w:val="008F4B95"/>
    <w:rsid w:val="008F4F4F"/>
    <w:rsid w:val="008F6323"/>
    <w:rsid w:val="008F716B"/>
    <w:rsid w:val="008F777A"/>
    <w:rsid w:val="0090027B"/>
    <w:rsid w:val="0090143C"/>
    <w:rsid w:val="0090149F"/>
    <w:rsid w:val="009023B6"/>
    <w:rsid w:val="00902802"/>
    <w:rsid w:val="0090288C"/>
    <w:rsid w:val="00902B45"/>
    <w:rsid w:val="00902E6A"/>
    <w:rsid w:val="0090313B"/>
    <w:rsid w:val="0090503C"/>
    <w:rsid w:val="009050EB"/>
    <w:rsid w:val="00905AF4"/>
    <w:rsid w:val="00905F7A"/>
    <w:rsid w:val="00906A69"/>
    <w:rsid w:val="00907954"/>
    <w:rsid w:val="00910260"/>
    <w:rsid w:val="009109F3"/>
    <w:rsid w:val="00910D88"/>
    <w:rsid w:val="00911C09"/>
    <w:rsid w:val="00911ED3"/>
    <w:rsid w:val="00913195"/>
    <w:rsid w:val="00913291"/>
    <w:rsid w:val="00913475"/>
    <w:rsid w:val="0091752D"/>
    <w:rsid w:val="00920106"/>
    <w:rsid w:val="00920233"/>
    <w:rsid w:val="00920AC6"/>
    <w:rsid w:val="00921803"/>
    <w:rsid w:val="0092193F"/>
    <w:rsid w:val="009232EF"/>
    <w:rsid w:val="00923629"/>
    <w:rsid w:val="0092368C"/>
    <w:rsid w:val="009238E1"/>
    <w:rsid w:val="00923B82"/>
    <w:rsid w:val="0092428F"/>
    <w:rsid w:val="00924AA3"/>
    <w:rsid w:val="00925972"/>
    <w:rsid w:val="009266EA"/>
    <w:rsid w:val="00926DA4"/>
    <w:rsid w:val="00927B3C"/>
    <w:rsid w:val="009309E8"/>
    <w:rsid w:val="00930AFC"/>
    <w:rsid w:val="009310DC"/>
    <w:rsid w:val="00931290"/>
    <w:rsid w:val="00931C55"/>
    <w:rsid w:val="00932C85"/>
    <w:rsid w:val="00932E4F"/>
    <w:rsid w:val="00933DCD"/>
    <w:rsid w:val="0093494B"/>
    <w:rsid w:val="00934B06"/>
    <w:rsid w:val="009353A0"/>
    <w:rsid w:val="009355AF"/>
    <w:rsid w:val="00937204"/>
    <w:rsid w:val="00937565"/>
    <w:rsid w:val="00937720"/>
    <w:rsid w:val="00940C51"/>
    <w:rsid w:val="009412D2"/>
    <w:rsid w:val="00941449"/>
    <w:rsid w:val="00942734"/>
    <w:rsid w:val="0094274C"/>
    <w:rsid w:val="0094275A"/>
    <w:rsid w:val="0094307E"/>
    <w:rsid w:val="0094406B"/>
    <w:rsid w:val="00944542"/>
    <w:rsid w:val="00945787"/>
    <w:rsid w:val="00946981"/>
    <w:rsid w:val="009469F7"/>
    <w:rsid w:val="00946AB9"/>
    <w:rsid w:val="0094715A"/>
    <w:rsid w:val="009473A7"/>
    <w:rsid w:val="009478AD"/>
    <w:rsid w:val="00950AD3"/>
    <w:rsid w:val="00951137"/>
    <w:rsid w:val="00951223"/>
    <w:rsid w:val="00952648"/>
    <w:rsid w:val="0095330B"/>
    <w:rsid w:val="009534D7"/>
    <w:rsid w:val="009534E2"/>
    <w:rsid w:val="00953978"/>
    <w:rsid w:val="009539AA"/>
    <w:rsid w:val="00954325"/>
    <w:rsid w:val="00954627"/>
    <w:rsid w:val="0095496B"/>
    <w:rsid w:val="0095522C"/>
    <w:rsid w:val="00955683"/>
    <w:rsid w:val="009558CF"/>
    <w:rsid w:val="009559DC"/>
    <w:rsid w:val="00956BAC"/>
    <w:rsid w:val="009576E7"/>
    <w:rsid w:val="00960C0A"/>
    <w:rsid w:val="00960F24"/>
    <w:rsid w:val="0096145D"/>
    <w:rsid w:val="00962C9E"/>
    <w:rsid w:val="009649B1"/>
    <w:rsid w:val="00965ED2"/>
    <w:rsid w:val="0096651F"/>
    <w:rsid w:val="00966769"/>
    <w:rsid w:val="009672D3"/>
    <w:rsid w:val="009700E1"/>
    <w:rsid w:val="00970F7D"/>
    <w:rsid w:val="00971048"/>
    <w:rsid w:val="00971065"/>
    <w:rsid w:val="00971909"/>
    <w:rsid w:val="00971C43"/>
    <w:rsid w:val="00972FC6"/>
    <w:rsid w:val="00973648"/>
    <w:rsid w:val="00973F15"/>
    <w:rsid w:val="009749FC"/>
    <w:rsid w:val="0097500E"/>
    <w:rsid w:val="00976111"/>
    <w:rsid w:val="00976592"/>
    <w:rsid w:val="0097743E"/>
    <w:rsid w:val="00977759"/>
    <w:rsid w:val="009804C7"/>
    <w:rsid w:val="009805C6"/>
    <w:rsid w:val="009807B6"/>
    <w:rsid w:val="009817F4"/>
    <w:rsid w:val="0098335E"/>
    <w:rsid w:val="00983813"/>
    <w:rsid w:val="00984FD8"/>
    <w:rsid w:val="009852B7"/>
    <w:rsid w:val="009868B0"/>
    <w:rsid w:val="00987416"/>
    <w:rsid w:val="009902E3"/>
    <w:rsid w:val="009906F7"/>
    <w:rsid w:val="0099071C"/>
    <w:rsid w:val="00990A42"/>
    <w:rsid w:val="0099243A"/>
    <w:rsid w:val="00993852"/>
    <w:rsid w:val="00993A74"/>
    <w:rsid w:val="00993C96"/>
    <w:rsid w:val="00993FF2"/>
    <w:rsid w:val="00994069"/>
    <w:rsid w:val="009943DF"/>
    <w:rsid w:val="00994F0E"/>
    <w:rsid w:val="009964ED"/>
    <w:rsid w:val="00996D5B"/>
    <w:rsid w:val="009976BC"/>
    <w:rsid w:val="009A01C1"/>
    <w:rsid w:val="009A03B5"/>
    <w:rsid w:val="009A062B"/>
    <w:rsid w:val="009A0874"/>
    <w:rsid w:val="009A0901"/>
    <w:rsid w:val="009A1623"/>
    <w:rsid w:val="009A17D4"/>
    <w:rsid w:val="009A1EF9"/>
    <w:rsid w:val="009A21A0"/>
    <w:rsid w:val="009A2208"/>
    <w:rsid w:val="009A2223"/>
    <w:rsid w:val="009A3483"/>
    <w:rsid w:val="009A3E98"/>
    <w:rsid w:val="009A4EFF"/>
    <w:rsid w:val="009A56A5"/>
    <w:rsid w:val="009A621B"/>
    <w:rsid w:val="009A6B5D"/>
    <w:rsid w:val="009A7019"/>
    <w:rsid w:val="009A79CE"/>
    <w:rsid w:val="009A7D38"/>
    <w:rsid w:val="009B04DA"/>
    <w:rsid w:val="009B3266"/>
    <w:rsid w:val="009B3D2D"/>
    <w:rsid w:val="009B5012"/>
    <w:rsid w:val="009B5A48"/>
    <w:rsid w:val="009B6708"/>
    <w:rsid w:val="009B6C68"/>
    <w:rsid w:val="009B6F3D"/>
    <w:rsid w:val="009C01A0"/>
    <w:rsid w:val="009C1666"/>
    <w:rsid w:val="009C1D2D"/>
    <w:rsid w:val="009C268C"/>
    <w:rsid w:val="009C2D99"/>
    <w:rsid w:val="009C33D2"/>
    <w:rsid w:val="009C3C85"/>
    <w:rsid w:val="009C4782"/>
    <w:rsid w:val="009C55D6"/>
    <w:rsid w:val="009C66EA"/>
    <w:rsid w:val="009C6D2A"/>
    <w:rsid w:val="009D144D"/>
    <w:rsid w:val="009D2500"/>
    <w:rsid w:val="009D389C"/>
    <w:rsid w:val="009D3A76"/>
    <w:rsid w:val="009D4016"/>
    <w:rsid w:val="009D475B"/>
    <w:rsid w:val="009D522D"/>
    <w:rsid w:val="009D67E9"/>
    <w:rsid w:val="009D74C6"/>
    <w:rsid w:val="009E0413"/>
    <w:rsid w:val="009E08D2"/>
    <w:rsid w:val="009E0CB9"/>
    <w:rsid w:val="009E0D22"/>
    <w:rsid w:val="009E13D3"/>
    <w:rsid w:val="009E17CA"/>
    <w:rsid w:val="009E2B1F"/>
    <w:rsid w:val="009E2EB9"/>
    <w:rsid w:val="009E310B"/>
    <w:rsid w:val="009E3221"/>
    <w:rsid w:val="009E3846"/>
    <w:rsid w:val="009E39AF"/>
    <w:rsid w:val="009E54D9"/>
    <w:rsid w:val="009E59FA"/>
    <w:rsid w:val="009E5D85"/>
    <w:rsid w:val="009E6E4D"/>
    <w:rsid w:val="009E6EFF"/>
    <w:rsid w:val="009E7626"/>
    <w:rsid w:val="009E776A"/>
    <w:rsid w:val="009E7C7D"/>
    <w:rsid w:val="009E7ED8"/>
    <w:rsid w:val="009F0090"/>
    <w:rsid w:val="009F0A4A"/>
    <w:rsid w:val="009F1EF1"/>
    <w:rsid w:val="009F2FA5"/>
    <w:rsid w:val="009F545D"/>
    <w:rsid w:val="009F5E0B"/>
    <w:rsid w:val="009F622B"/>
    <w:rsid w:val="009F6247"/>
    <w:rsid w:val="009F739B"/>
    <w:rsid w:val="00A01AAA"/>
    <w:rsid w:val="00A02715"/>
    <w:rsid w:val="00A02B29"/>
    <w:rsid w:val="00A03B63"/>
    <w:rsid w:val="00A03C75"/>
    <w:rsid w:val="00A0486E"/>
    <w:rsid w:val="00A057D0"/>
    <w:rsid w:val="00A05B68"/>
    <w:rsid w:val="00A06D8F"/>
    <w:rsid w:val="00A06FA8"/>
    <w:rsid w:val="00A0704D"/>
    <w:rsid w:val="00A0756A"/>
    <w:rsid w:val="00A078E7"/>
    <w:rsid w:val="00A1002C"/>
    <w:rsid w:val="00A10697"/>
    <w:rsid w:val="00A10710"/>
    <w:rsid w:val="00A10A48"/>
    <w:rsid w:val="00A11199"/>
    <w:rsid w:val="00A121C3"/>
    <w:rsid w:val="00A123B9"/>
    <w:rsid w:val="00A129A9"/>
    <w:rsid w:val="00A129DE"/>
    <w:rsid w:val="00A13C01"/>
    <w:rsid w:val="00A15324"/>
    <w:rsid w:val="00A153BF"/>
    <w:rsid w:val="00A166F6"/>
    <w:rsid w:val="00A20645"/>
    <w:rsid w:val="00A20EB3"/>
    <w:rsid w:val="00A21639"/>
    <w:rsid w:val="00A21EF2"/>
    <w:rsid w:val="00A2248A"/>
    <w:rsid w:val="00A22FC1"/>
    <w:rsid w:val="00A23B2C"/>
    <w:rsid w:val="00A23CA2"/>
    <w:rsid w:val="00A2409F"/>
    <w:rsid w:val="00A2456C"/>
    <w:rsid w:val="00A2487B"/>
    <w:rsid w:val="00A25A93"/>
    <w:rsid w:val="00A26650"/>
    <w:rsid w:val="00A27146"/>
    <w:rsid w:val="00A313B7"/>
    <w:rsid w:val="00A31A02"/>
    <w:rsid w:val="00A31A72"/>
    <w:rsid w:val="00A32FB2"/>
    <w:rsid w:val="00A3362D"/>
    <w:rsid w:val="00A338A4"/>
    <w:rsid w:val="00A3405A"/>
    <w:rsid w:val="00A34549"/>
    <w:rsid w:val="00A35065"/>
    <w:rsid w:val="00A374AC"/>
    <w:rsid w:val="00A40306"/>
    <w:rsid w:val="00A408D6"/>
    <w:rsid w:val="00A42771"/>
    <w:rsid w:val="00A4425C"/>
    <w:rsid w:val="00A446FF"/>
    <w:rsid w:val="00A44BAC"/>
    <w:rsid w:val="00A4520C"/>
    <w:rsid w:val="00A46FDC"/>
    <w:rsid w:val="00A476B5"/>
    <w:rsid w:val="00A47F25"/>
    <w:rsid w:val="00A50260"/>
    <w:rsid w:val="00A51C2E"/>
    <w:rsid w:val="00A52050"/>
    <w:rsid w:val="00A521A1"/>
    <w:rsid w:val="00A528F9"/>
    <w:rsid w:val="00A539DB"/>
    <w:rsid w:val="00A54E2C"/>
    <w:rsid w:val="00A55413"/>
    <w:rsid w:val="00A558A5"/>
    <w:rsid w:val="00A562B7"/>
    <w:rsid w:val="00A5661A"/>
    <w:rsid w:val="00A56E6F"/>
    <w:rsid w:val="00A57231"/>
    <w:rsid w:val="00A576C7"/>
    <w:rsid w:val="00A57CFE"/>
    <w:rsid w:val="00A601BA"/>
    <w:rsid w:val="00A60AB8"/>
    <w:rsid w:val="00A611B9"/>
    <w:rsid w:val="00A618DE"/>
    <w:rsid w:val="00A61A21"/>
    <w:rsid w:val="00A61B02"/>
    <w:rsid w:val="00A61FEC"/>
    <w:rsid w:val="00A62748"/>
    <w:rsid w:val="00A628F5"/>
    <w:rsid w:val="00A638CE"/>
    <w:rsid w:val="00A63C29"/>
    <w:rsid w:val="00A649D6"/>
    <w:rsid w:val="00A65147"/>
    <w:rsid w:val="00A656A5"/>
    <w:rsid w:val="00A65BDE"/>
    <w:rsid w:val="00A65E39"/>
    <w:rsid w:val="00A664B2"/>
    <w:rsid w:val="00A67408"/>
    <w:rsid w:val="00A70A7B"/>
    <w:rsid w:val="00A70A94"/>
    <w:rsid w:val="00A71DDF"/>
    <w:rsid w:val="00A72F41"/>
    <w:rsid w:val="00A732BC"/>
    <w:rsid w:val="00A73782"/>
    <w:rsid w:val="00A737F7"/>
    <w:rsid w:val="00A748DE"/>
    <w:rsid w:val="00A75071"/>
    <w:rsid w:val="00A753EC"/>
    <w:rsid w:val="00A756D9"/>
    <w:rsid w:val="00A76138"/>
    <w:rsid w:val="00A767E9"/>
    <w:rsid w:val="00A76D11"/>
    <w:rsid w:val="00A77A3B"/>
    <w:rsid w:val="00A815E6"/>
    <w:rsid w:val="00A81D9F"/>
    <w:rsid w:val="00A83D3A"/>
    <w:rsid w:val="00A8402E"/>
    <w:rsid w:val="00A8581E"/>
    <w:rsid w:val="00A85E66"/>
    <w:rsid w:val="00A872DF"/>
    <w:rsid w:val="00A87D34"/>
    <w:rsid w:val="00A90D7F"/>
    <w:rsid w:val="00A911DE"/>
    <w:rsid w:val="00A93068"/>
    <w:rsid w:val="00A93624"/>
    <w:rsid w:val="00A93E18"/>
    <w:rsid w:val="00A94002"/>
    <w:rsid w:val="00A9415E"/>
    <w:rsid w:val="00A95D45"/>
    <w:rsid w:val="00A95FE2"/>
    <w:rsid w:val="00A96F98"/>
    <w:rsid w:val="00A9793A"/>
    <w:rsid w:val="00A97EAB"/>
    <w:rsid w:val="00AA182F"/>
    <w:rsid w:val="00AA1925"/>
    <w:rsid w:val="00AA1DD9"/>
    <w:rsid w:val="00AA36E8"/>
    <w:rsid w:val="00AA371B"/>
    <w:rsid w:val="00AA5280"/>
    <w:rsid w:val="00AA567F"/>
    <w:rsid w:val="00AA59BE"/>
    <w:rsid w:val="00AA668C"/>
    <w:rsid w:val="00AA7A53"/>
    <w:rsid w:val="00AA7D8F"/>
    <w:rsid w:val="00AB037E"/>
    <w:rsid w:val="00AB04BC"/>
    <w:rsid w:val="00AB08D8"/>
    <w:rsid w:val="00AB1027"/>
    <w:rsid w:val="00AB11C9"/>
    <w:rsid w:val="00AB1A17"/>
    <w:rsid w:val="00AB1DA7"/>
    <w:rsid w:val="00AB32B6"/>
    <w:rsid w:val="00AB3993"/>
    <w:rsid w:val="00AB3AF6"/>
    <w:rsid w:val="00AB3B61"/>
    <w:rsid w:val="00AB3D92"/>
    <w:rsid w:val="00AB4036"/>
    <w:rsid w:val="00AB5132"/>
    <w:rsid w:val="00AB52C6"/>
    <w:rsid w:val="00AB571F"/>
    <w:rsid w:val="00AB70E9"/>
    <w:rsid w:val="00AC008A"/>
    <w:rsid w:val="00AC0E47"/>
    <w:rsid w:val="00AC1B7B"/>
    <w:rsid w:val="00AC2039"/>
    <w:rsid w:val="00AC28C4"/>
    <w:rsid w:val="00AC2EE7"/>
    <w:rsid w:val="00AC3112"/>
    <w:rsid w:val="00AC3142"/>
    <w:rsid w:val="00AC342A"/>
    <w:rsid w:val="00AC35A9"/>
    <w:rsid w:val="00AC3835"/>
    <w:rsid w:val="00AC4121"/>
    <w:rsid w:val="00AC44E5"/>
    <w:rsid w:val="00AC4573"/>
    <w:rsid w:val="00AC4FC2"/>
    <w:rsid w:val="00AC509D"/>
    <w:rsid w:val="00AC5F4B"/>
    <w:rsid w:val="00AC6CC8"/>
    <w:rsid w:val="00AC7DFB"/>
    <w:rsid w:val="00AC7E90"/>
    <w:rsid w:val="00AD0695"/>
    <w:rsid w:val="00AD24A5"/>
    <w:rsid w:val="00AD2BB5"/>
    <w:rsid w:val="00AD2E48"/>
    <w:rsid w:val="00AD3341"/>
    <w:rsid w:val="00AD4350"/>
    <w:rsid w:val="00AD5063"/>
    <w:rsid w:val="00AD5180"/>
    <w:rsid w:val="00AD5581"/>
    <w:rsid w:val="00AD5724"/>
    <w:rsid w:val="00AD740F"/>
    <w:rsid w:val="00AD7433"/>
    <w:rsid w:val="00AD7BA9"/>
    <w:rsid w:val="00AE0360"/>
    <w:rsid w:val="00AE0DDC"/>
    <w:rsid w:val="00AE1A38"/>
    <w:rsid w:val="00AE1E09"/>
    <w:rsid w:val="00AE2C45"/>
    <w:rsid w:val="00AE2CFE"/>
    <w:rsid w:val="00AE2D99"/>
    <w:rsid w:val="00AE367D"/>
    <w:rsid w:val="00AE40A5"/>
    <w:rsid w:val="00AE43CF"/>
    <w:rsid w:val="00AE43E6"/>
    <w:rsid w:val="00AE666F"/>
    <w:rsid w:val="00AE6FFA"/>
    <w:rsid w:val="00AE7E31"/>
    <w:rsid w:val="00AF0921"/>
    <w:rsid w:val="00AF0FDD"/>
    <w:rsid w:val="00AF2A8F"/>
    <w:rsid w:val="00AF4B2A"/>
    <w:rsid w:val="00AF5929"/>
    <w:rsid w:val="00AF5C43"/>
    <w:rsid w:val="00AF7BB8"/>
    <w:rsid w:val="00B01550"/>
    <w:rsid w:val="00B028BE"/>
    <w:rsid w:val="00B029AB"/>
    <w:rsid w:val="00B03B24"/>
    <w:rsid w:val="00B050B5"/>
    <w:rsid w:val="00B060A1"/>
    <w:rsid w:val="00B06194"/>
    <w:rsid w:val="00B0647C"/>
    <w:rsid w:val="00B064ED"/>
    <w:rsid w:val="00B0728D"/>
    <w:rsid w:val="00B07787"/>
    <w:rsid w:val="00B101C4"/>
    <w:rsid w:val="00B106D8"/>
    <w:rsid w:val="00B11215"/>
    <w:rsid w:val="00B11B24"/>
    <w:rsid w:val="00B12EDC"/>
    <w:rsid w:val="00B13137"/>
    <w:rsid w:val="00B13C64"/>
    <w:rsid w:val="00B14055"/>
    <w:rsid w:val="00B1518D"/>
    <w:rsid w:val="00B1525A"/>
    <w:rsid w:val="00B15494"/>
    <w:rsid w:val="00B15521"/>
    <w:rsid w:val="00B1622C"/>
    <w:rsid w:val="00B1669B"/>
    <w:rsid w:val="00B16987"/>
    <w:rsid w:val="00B16F71"/>
    <w:rsid w:val="00B170B6"/>
    <w:rsid w:val="00B17421"/>
    <w:rsid w:val="00B17562"/>
    <w:rsid w:val="00B20164"/>
    <w:rsid w:val="00B21175"/>
    <w:rsid w:val="00B23560"/>
    <w:rsid w:val="00B23A4C"/>
    <w:rsid w:val="00B24C4A"/>
    <w:rsid w:val="00B266F6"/>
    <w:rsid w:val="00B2693F"/>
    <w:rsid w:val="00B2694C"/>
    <w:rsid w:val="00B26CB5"/>
    <w:rsid w:val="00B26F16"/>
    <w:rsid w:val="00B27D05"/>
    <w:rsid w:val="00B27EF6"/>
    <w:rsid w:val="00B30A9D"/>
    <w:rsid w:val="00B30EB9"/>
    <w:rsid w:val="00B33461"/>
    <w:rsid w:val="00B340BF"/>
    <w:rsid w:val="00B34230"/>
    <w:rsid w:val="00B34B36"/>
    <w:rsid w:val="00B3559F"/>
    <w:rsid w:val="00B356E7"/>
    <w:rsid w:val="00B3604A"/>
    <w:rsid w:val="00B360E2"/>
    <w:rsid w:val="00B362A6"/>
    <w:rsid w:val="00B363DF"/>
    <w:rsid w:val="00B36AF9"/>
    <w:rsid w:val="00B37301"/>
    <w:rsid w:val="00B37A42"/>
    <w:rsid w:val="00B402BE"/>
    <w:rsid w:val="00B402E4"/>
    <w:rsid w:val="00B405B9"/>
    <w:rsid w:val="00B40867"/>
    <w:rsid w:val="00B40AF7"/>
    <w:rsid w:val="00B4109A"/>
    <w:rsid w:val="00B4160D"/>
    <w:rsid w:val="00B41A2D"/>
    <w:rsid w:val="00B4251D"/>
    <w:rsid w:val="00B42B24"/>
    <w:rsid w:val="00B43C7B"/>
    <w:rsid w:val="00B43DC9"/>
    <w:rsid w:val="00B4407F"/>
    <w:rsid w:val="00B44A51"/>
    <w:rsid w:val="00B44C32"/>
    <w:rsid w:val="00B45049"/>
    <w:rsid w:val="00B457F1"/>
    <w:rsid w:val="00B45BD6"/>
    <w:rsid w:val="00B45FF6"/>
    <w:rsid w:val="00B474F4"/>
    <w:rsid w:val="00B5000E"/>
    <w:rsid w:val="00B50C90"/>
    <w:rsid w:val="00B51B87"/>
    <w:rsid w:val="00B51DCF"/>
    <w:rsid w:val="00B5255D"/>
    <w:rsid w:val="00B5344E"/>
    <w:rsid w:val="00B54CF1"/>
    <w:rsid w:val="00B562F0"/>
    <w:rsid w:val="00B56321"/>
    <w:rsid w:val="00B56A53"/>
    <w:rsid w:val="00B57595"/>
    <w:rsid w:val="00B57B96"/>
    <w:rsid w:val="00B57BDD"/>
    <w:rsid w:val="00B600F9"/>
    <w:rsid w:val="00B61AC1"/>
    <w:rsid w:val="00B640A2"/>
    <w:rsid w:val="00B6415F"/>
    <w:rsid w:val="00B65475"/>
    <w:rsid w:val="00B6730D"/>
    <w:rsid w:val="00B701B9"/>
    <w:rsid w:val="00B706BF"/>
    <w:rsid w:val="00B706D2"/>
    <w:rsid w:val="00B70B9F"/>
    <w:rsid w:val="00B714E6"/>
    <w:rsid w:val="00B71E95"/>
    <w:rsid w:val="00B7277A"/>
    <w:rsid w:val="00B72D7A"/>
    <w:rsid w:val="00B7313D"/>
    <w:rsid w:val="00B73AE1"/>
    <w:rsid w:val="00B73CFF"/>
    <w:rsid w:val="00B741A4"/>
    <w:rsid w:val="00B74737"/>
    <w:rsid w:val="00B75150"/>
    <w:rsid w:val="00B75B2E"/>
    <w:rsid w:val="00B778BC"/>
    <w:rsid w:val="00B77D4D"/>
    <w:rsid w:val="00B77D76"/>
    <w:rsid w:val="00B77E1B"/>
    <w:rsid w:val="00B80A75"/>
    <w:rsid w:val="00B80C26"/>
    <w:rsid w:val="00B83598"/>
    <w:rsid w:val="00B83C68"/>
    <w:rsid w:val="00B8455F"/>
    <w:rsid w:val="00B8489A"/>
    <w:rsid w:val="00B8540B"/>
    <w:rsid w:val="00B90C83"/>
    <w:rsid w:val="00B91C4C"/>
    <w:rsid w:val="00B92015"/>
    <w:rsid w:val="00B92035"/>
    <w:rsid w:val="00B92154"/>
    <w:rsid w:val="00B922CC"/>
    <w:rsid w:val="00B9250D"/>
    <w:rsid w:val="00B92A42"/>
    <w:rsid w:val="00B9303D"/>
    <w:rsid w:val="00B93496"/>
    <w:rsid w:val="00B9589F"/>
    <w:rsid w:val="00B95AB4"/>
    <w:rsid w:val="00B95D82"/>
    <w:rsid w:val="00B9605E"/>
    <w:rsid w:val="00B96828"/>
    <w:rsid w:val="00B9764E"/>
    <w:rsid w:val="00B978D7"/>
    <w:rsid w:val="00B97BEA"/>
    <w:rsid w:val="00BA0DE4"/>
    <w:rsid w:val="00BA179D"/>
    <w:rsid w:val="00BA288A"/>
    <w:rsid w:val="00BA2D30"/>
    <w:rsid w:val="00BA4285"/>
    <w:rsid w:val="00BA5BB7"/>
    <w:rsid w:val="00BA649B"/>
    <w:rsid w:val="00BA67FB"/>
    <w:rsid w:val="00BA6E33"/>
    <w:rsid w:val="00BA7DD2"/>
    <w:rsid w:val="00BA7F4E"/>
    <w:rsid w:val="00BB0453"/>
    <w:rsid w:val="00BB0694"/>
    <w:rsid w:val="00BB097D"/>
    <w:rsid w:val="00BB0FC4"/>
    <w:rsid w:val="00BB1A53"/>
    <w:rsid w:val="00BB1CE9"/>
    <w:rsid w:val="00BB1E42"/>
    <w:rsid w:val="00BB22C6"/>
    <w:rsid w:val="00BB2607"/>
    <w:rsid w:val="00BB2B50"/>
    <w:rsid w:val="00BB2ED0"/>
    <w:rsid w:val="00BB3D52"/>
    <w:rsid w:val="00BB61FE"/>
    <w:rsid w:val="00BB6A9B"/>
    <w:rsid w:val="00BB6CB4"/>
    <w:rsid w:val="00BB6F00"/>
    <w:rsid w:val="00BC044A"/>
    <w:rsid w:val="00BC1211"/>
    <w:rsid w:val="00BC2106"/>
    <w:rsid w:val="00BC3E77"/>
    <w:rsid w:val="00BC41BD"/>
    <w:rsid w:val="00BC4494"/>
    <w:rsid w:val="00BC4FB8"/>
    <w:rsid w:val="00BC5F3C"/>
    <w:rsid w:val="00BC6515"/>
    <w:rsid w:val="00BC65D7"/>
    <w:rsid w:val="00BC7B40"/>
    <w:rsid w:val="00BC7C99"/>
    <w:rsid w:val="00BD084B"/>
    <w:rsid w:val="00BD1435"/>
    <w:rsid w:val="00BD161C"/>
    <w:rsid w:val="00BD1883"/>
    <w:rsid w:val="00BD1D40"/>
    <w:rsid w:val="00BD48D6"/>
    <w:rsid w:val="00BD49A3"/>
    <w:rsid w:val="00BD588F"/>
    <w:rsid w:val="00BD58FB"/>
    <w:rsid w:val="00BD638A"/>
    <w:rsid w:val="00BD6F40"/>
    <w:rsid w:val="00BD7426"/>
    <w:rsid w:val="00BD7A14"/>
    <w:rsid w:val="00BE15A3"/>
    <w:rsid w:val="00BE2372"/>
    <w:rsid w:val="00BE359F"/>
    <w:rsid w:val="00BE366B"/>
    <w:rsid w:val="00BE3D06"/>
    <w:rsid w:val="00BE4889"/>
    <w:rsid w:val="00BE4953"/>
    <w:rsid w:val="00BE495F"/>
    <w:rsid w:val="00BE4FCC"/>
    <w:rsid w:val="00BE5F2E"/>
    <w:rsid w:val="00BE6039"/>
    <w:rsid w:val="00BE6072"/>
    <w:rsid w:val="00BE6167"/>
    <w:rsid w:val="00BE634A"/>
    <w:rsid w:val="00BE6484"/>
    <w:rsid w:val="00BE6714"/>
    <w:rsid w:val="00BE674E"/>
    <w:rsid w:val="00BE6B56"/>
    <w:rsid w:val="00BE6C2B"/>
    <w:rsid w:val="00BE7172"/>
    <w:rsid w:val="00BE7475"/>
    <w:rsid w:val="00BE7534"/>
    <w:rsid w:val="00BF0F40"/>
    <w:rsid w:val="00BF10A7"/>
    <w:rsid w:val="00BF13BA"/>
    <w:rsid w:val="00BF1782"/>
    <w:rsid w:val="00BF1BED"/>
    <w:rsid w:val="00BF1D38"/>
    <w:rsid w:val="00BF2086"/>
    <w:rsid w:val="00BF2BB3"/>
    <w:rsid w:val="00BF4777"/>
    <w:rsid w:val="00BF625E"/>
    <w:rsid w:val="00BF6AFD"/>
    <w:rsid w:val="00BF6EF5"/>
    <w:rsid w:val="00C01480"/>
    <w:rsid w:val="00C01509"/>
    <w:rsid w:val="00C01ABF"/>
    <w:rsid w:val="00C03319"/>
    <w:rsid w:val="00C03F70"/>
    <w:rsid w:val="00C04036"/>
    <w:rsid w:val="00C04937"/>
    <w:rsid w:val="00C04AB8"/>
    <w:rsid w:val="00C04B5D"/>
    <w:rsid w:val="00C05612"/>
    <w:rsid w:val="00C05F1E"/>
    <w:rsid w:val="00C060A1"/>
    <w:rsid w:val="00C06268"/>
    <w:rsid w:val="00C06754"/>
    <w:rsid w:val="00C1066C"/>
    <w:rsid w:val="00C10E97"/>
    <w:rsid w:val="00C13B53"/>
    <w:rsid w:val="00C13B70"/>
    <w:rsid w:val="00C13D9F"/>
    <w:rsid w:val="00C15076"/>
    <w:rsid w:val="00C15EE8"/>
    <w:rsid w:val="00C16677"/>
    <w:rsid w:val="00C169F8"/>
    <w:rsid w:val="00C2219E"/>
    <w:rsid w:val="00C22221"/>
    <w:rsid w:val="00C22359"/>
    <w:rsid w:val="00C227AE"/>
    <w:rsid w:val="00C22B4F"/>
    <w:rsid w:val="00C23AE1"/>
    <w:rsid w:val="00C23B59"/>
    <w:rsid w:val="00C24439"/>
    <w:rsid w:val="00C244E4"/>
    <w:rsid w:val="00C2521D"/>
    <w:rsid w:val="00C2714A"/>
    <w:rsid w:val="00C27A8F"/>
    <w:rsid w:val="00C30073"/>
    <w:rsid w:val="00C3014C"/>
    <w:rsid w:val="00C30774"/>
    <w:rsid w:val="00C30B9E"/>
    <w:rsid w:val="00C30F88"/>
    <w:rsid w:val="00C319A4"/>
    <w:rsid w:val="00C32E8C"/>
    <w:rsid w:val="00C33E9D"/>
    <w:rsid w:val="00C33F11"/>
    <w:rsid w:val="00C3463B"/>
    <w:rsid w:val="00C347D8"/>
    <w:rsid w:val="00C34BAE"/>
    <w:rsid w:val="00C357AC"/>
    <w:rsid w:val="00C3584E"/>
    <w:rsid w:val="00C3684F"/>
    <w:rsid w:val="00C369A6"/>
    <w:rsid w:val="00C36B03"/>
    <w:rsid w:val="00C36F03"/>
    <w:rsid w:val="00C372A4"/>
    <w:rsid w:val="00C374E9"/>
    <w:rsid w:val="00C37A8A"/>
    <w:rsid w:val="00C37A9F"/>
    <w:rsid w:val="00C40524"/>
    <w:rsid w:val="00C405FC"/>
    <w:rsid w:val="00C40C74"/>
    <w:rsid w:val="00C413B1"/>
    <w:rsid w:val="00C4186D"/>
    <w:rsid w:val="00C427C2"/>
    <w:rsid w:val="00C4547C"/>
    <w:rsid w:val="00C4628D"/>
    <w:rsid w:val="00C4631F"/>
    <w:rsid w:val="00C4650E"/>
    <w:rsid w:val="00C473A0"/>
    <w:rsid w:val="00C47FD6"/>
    <w:rsid w:val="00C50660"/>
    <w:rsid w:val="00C512E2"/>
    <w:rsid w:val="00C51AF2"/>
    <w:rsid w:val="00C51F8D"/>
    <w:rsid w:val="00C52F79"/>
    <w:rsid w:val="00C5328C"/>
    <w:rsid w:val="00C53339"/>
    <w:rsid w:val="00C5381A"/>
    <w:rsid w:val="00C53BE3"/>
    <w:rsid w:val="00C544C5"/>
    <w:rsid w:val="00C55D9E"/>
    <w:rsid w:val="00C564F9"/>
    <w:rsid w:val="00C57B15"/>
    <w:rsid w:val="00C57E33"/>
    <w:rsid w:val="00C61397"/>
    <w:rsid w:val="00C6171A"/>
    <w:rsid w:val="00C61F91"/>
    <w:rsid w:val="00C627B2"/>
    <w:rsid w:val="00C63E5F"/>
    <w:rsid w:val="00C64467"/>
    <w:rsid w:val="00C644E8"/>
    <w:rsid w:val="00C6451A"/>
    <w:rsid w:val="00C66514"/>
    <w:rsid w:val="00C66525"/>
    <w:rsid w:val="00C676B0"/>
    <w:rsid w:val="00C709C0"/>
    <w:rsid w:val="00C71076"/>
    <w:rsid w:val="00C71799"/>
    <w:rsid w:val="00C7197C"/>
    <w:rsid w:val="00C75753"/>
    <w:rsid w:val="00C768E5"/>
    <w:rsid w:val="00C775BC"/>
    <w:rsid w:val="00C82439"/>
    <w:rsid w:val="00C82BD0"/>
    <w:rsid w:val="00C82D1B"/>
    <w:rsid w:val="00C8348E"/>
    <w:rsid w:val="00C841F6"/>
    <w:rsid w:val="00C8583B"/>
    <w:rsid w:val="00C865B7"/>
    <w:rsid w:val="00C868E1"/>
    <w:rsid w:val="00C86CCD"/>
    <w:rsid w:val="00C870DD"/>
    <w:rsid w:val="00C871F9"/>
    <w:rsid w:val="00C879D8"/>
    <w:rsid w:val="00C91701"/>
    <w:rsid w:val="00C91FE7"/>
    <w:rsid w:val="00C928B4"/>
    <w:rsid w:val="00C93E7E"/>
    <w:rsid w:val="00C94196"/>
    <w:rsid w:val="00C94A46"/>
    <w:rsid w:val="00C95210"/>
    <w:rsid w:val="00C953A7"/>
    <w:rsid w:val="00C9571B"/>
    <w:rsid w:val="00C96703"/>
    <w:rsid w:val="00C9775D"/>
    <w:rsid w:val="00CA03CA"/>
    <w:rsid w:val="00CA0E4F"/>
    <w:rsid w:val="00CA0E5E"/>
    <w:rsid w:val="00CA1640"/>
    <w:rsid w:val="00CA2287"/>
    <w:rsid w:val="00CA315A"/>
    <w:rsid w:val="00CA3320"/>
    <w:rsid w:val="00CA3A2F"/>
    <w:rsid w:val="00CA5E6D"/>
    <w:rsid w:val="00CA68B2"/>
    <w:rsid w:val="00CA7992"/>
    <w:rsid w:val="00CA79F3"/>
    <w:rsid w:val="00CB000C"/>
    <w:rsid w:val="00CB0A23"/>
    <w:rsid w:val="00CB0C25"/>
    <w:rsid w:val="00CB101A"/>
    <w:rsid w:val="00CB157B"/>
    <w:rsid w:val="00CB1A00"/>
    <w:rsid w:val="00CB208F"/>
    <w:rsid w:val="00CB2657"/>
    <w:rsid w:val="00CB2712"/>
    <w:rsid w:val="00CB2B51"/>
    <w:rsid w:val="00CB334A"/>
    <w:rsid w:val="00CB354C"/>
    <w:rsid w:val="00CB40C0"/>
    <w:rsid w:val="00CB425A"/>
    <w:rsid w:val="00CB42B8"/>
    <w:rsid w:val="00CB46E1"/>
    <w:rsid w:val="00CB4DD3"/>
    <w:rsid w:val="00CB614F"/>
    <w:rsid w:val="00CB634B"/>
    <w:rsid w:val="00CC0144"/>
    <w:rsid w:val="00CC09A8"/>
    <w:rsid w:val="00CC45D2"/>
    <w:rsid w:val="00CC4D3C"/>
    <w:rsid w:val="00CC556B"/>
    <w:rsid w:val="00CC58C8"/>
    <w:rsid w:val="00CC6AE3"/>
    <w:rsid w:val="00CC6CAE"/>
    <w:rsid w:val="00CC76A0"/>
    <w:rsid w:val="00CC7E77"/>
    <w:rsid w:val="00CD0671"/>
    <w:rsid w:val="00CD09A1"/>
    <w:rsid w:val="00CD1226"/>
    <w:rsid w:val="00CD2557"/>
    <w:rsid w:val="00CD26C6"/>
    <w:rsid w:val="00CD2F15"/>
    <w:rsid w:val="00CD347B"/>
    <w:rsid w:val="00CD3663"/>
    <w:rsid w:val="00CD3B5D"/>
    <w:rsid w:val="00CD45A1"/>
    <w:rsid w:val="00CD58CE"/>
    <w:rsid w:val="00CD6A17"/>
    <w:rsid w:val="00CD6DE5"/>
    <w:rsid w:val="00CD7556"/>
    <w:rsid w:val="00CD7687"/>
    <w:rsid w:val="00CD76C0"/>
    <w:rsid w:val="00CE0104"/>
    <w:rsid w:val="00CE0749"/>
    <w:rsid w:val="00CE0B12"/>
    <w:rsid w:val="00CE1A01"/>
    <w:rsid w:val="00CE1B0E"/>
    <w:rsid w:val="00CE2193"/>
    <w:rsid w:val="00CE2308"/>
    <w:rsid w:val="00CE26EF"/>
    <w:rsid w:val="00CE44E8"/>
    <w:rsid w:val="00CE4B72"/>
    <w:rsid w:val="00CE6976"/>
    <w:rsid w:val="00CF20C6"/>
    <w:rsid w:val="00CF21E9"/>
    <w:rsid w:val="00CF2525"/>
    <w:rsid w:val="00CF2ECF"/>
    <w:rsid w:val="00CF39B2"/>
    <w:rsid w:val="00CF3CCB"/>
    <w:rsid w:val="00CF5074"/>
    <w:rsid w:val="00CF5278"/>
    <w:rsid w:val="00CF574E"/>
    <w:rsid w:val="00CF716E"/>
    <w:rsid w:val="00D00365"/>
    <w:rsid w:val="00D01C14"/>
    <w:rsid w:val="00D025DF"/>
    <w:rsid w:val="00D02985"/>
    <w:rsid w:val="00D0397E"/>
    <w:rsid w:val="00D040F7"/>
    <w:rsid w:val="00D0495A"/>
    <w:rsid w:val="00D04C78"/>
    <w:rsid w:val="00D05E8D"/>
    <w:rsid w:val="00D061C3"/>
    <w:rsid w:val="00D063DC"/>
    <w:rsid w:val="00D07417"/>
    <w:rsid w:val="00D078C2"/>
    <w:rsid w:val="00D1007B"/>
    <w:rsid w:val="00D110FC"/>
    <w:rsid w:val="00D12050"/>
    <w:rsid w:val="00D1396C"/>
    <w:rsid w:val="00D143F1"/>
    <w:rsid w:val="00D14886"/>
    <w:rsid w:val="00D14F26"/>
    <w:rsid w:val="00D15A56"/>
    <w:rsid w:val="00D16062"/>
    <w:rsid w:val="00D16644"/>
    <w:rsid w:val="00D1670F"/>
    <w:rsid w:val="00D171C3"/>
    <w:rsid w:val="00D178A8"/>
    <w:rsid w:val="00D17AB4"/>
    <w:rsid w:val="00D20960"/>
    <w:rsid w:val="00D20B74"/>
    <w:rsid w:val="00D20D4B"/>
    <w:rsid w:val="00D21403"/>
    <w:rsid w:val="00D217C8"/>
    <w:rsid w:val="00D21E23"/>
    <w:rsid w:val="00D22D5F"/>
    <w:rsid w:val="00D232BA"/>
    <w:rsid w:val="00D23EE4"/>
    <w:rsid w:val="00D245A7"/>
    <w:rsid w:val="00D25211"/>
    <w:rsid w:val="00D25528"/>
    <w:rsid w:val="00D25C1B"/>
    <w:rsid w:val="00D26DBE"/>
    <w:rsid w:val="00D26F90"/>
    <w:rsid w:val="00D27871"/>
    <w:rsid w:val="00D31278"/>
    <w:rsid w:val="00D31607"/>
    <w:rsid w:val="00D31E58"/>
    <w:rsid w:val="00D32492"/>
    <w:rsid w:val="00D32E24"/>
    <w:rsid w:val="00D34A52"/>
    <w:rsid w:val="00D35B7C"/>
    <w:rsid w:val="00D37477"/>
    <w:rsid w:val="00D37C8E"/>
    <w:rsid w:val="00D37D22"/>
    <w:rsid w:val="00D37E0B"/>
    <w:rsid w:val="00D40540"/>
    <w:rsid w:val="00D41362"/>
    <w:rsid w:val="00D41C1B"/>
    <w:rsid w:val="00D427FA"/>
    <w:rsid w:val="00D42BD3"/>
    <w:rsid w:val="00D4304C"/>
    <w:rsid w:val="00D4323B"/>
    <w:rsid w:val="00D43B4A"/>
    <w:rsid w:val="00D4430A"/>
    <w:rsid w:val="00D44AD9"/>
    <w:rsid w:val="00D453A0"/>
    <w:rsid w:val="00D456D4"/>
    <w:rsid w:val="00D468DB"/>
    <w:rsid w:val="00D47206"/>
    <w:rsid w:val="00D47EC5"/>
    <w:rsid w:val="00D51395"/>
    <w:rsid w:val="00D515EF"/>
    <w:rsid w:val="00D51DEF"/>
    <w:rsid w:val="00D5279C"/>
    <w:rsid w:val="00D53245"/>
    <w:rsid w:val="00D53514"/>
    <w:rsid w:val="00D5367C"/>
    <w:rsid w:val="00D53BC8"/>
    <w:rsid w:val="00D5411C"/>
    <w:rsid w:val="00D559DC"/>
    <w:rsid w:val="00D5629D"/>
    <w:rsid w:val="00D5683C"/>
    <w:rsid w:val="00D5777A"/>
    <w:rsid w:val="00D57B64"/>
    <w:rsid w:val="00D60824"/>
    <w:rsid w:val="00D60862"/>
    <w:rsid w:val="00D60EAA"/>
    <w:rsid w:val="00D60F48"/>
    <w:rsid w:val="00D60FC3"/>
    <w:rsid w:val="00D62082"/>
    <w:rsid w:val="00D63511"/>
    <w:rsid w:val="00D635BE"/>
    <w:rsid w:val="00D640B6"/>
    <w:rsid w:val="00D64116"/>
    <w:rsid w:val="00D6422F"/>
    <w:rsid w:val="00D64399"/>
    <w:rsid w:val="00D64E28"/>
    <w:rsid w:val="00D6508A"/>
    <w:rsid w:val="00D65EE5"/>
    <w:rsid w:val="00D66CE5"/>
    <w:rsid w:val="00D66FC7"/>
    <w:rsid w:val="00D677FE"/>
    <w:rsid w:val="00D700AF"/>
    <w:rsid w:val="00D70466"/>
    <w:rsid w:val="00D705E9"/>
    <w:rsid w:val="00D73277"/>
    <w:rsid w:val="00D734B3"/>
    <w:rsid w:val="00D73E9C"/>
    <w:rsid w:val="00D74601"/>
    <w:rsid w:val="00D74AD7"/>
    <w:rsid w:val="00D74CE1"/>
    <w:rsid w:val="00D75379"/>
    <w:rsid w:val="00D762F0"/>
    <w:rsid w:val="00D76F71"/>
    <w:rsid w:val="00D77A28"/>
    <w:rsid w:val="00D80503"/>
    <w:rsid w:val="00D80872"/>
    <w:rsid w:val="00D8091A"/>
    <w:rsid w:val="00D809CA"/>
    <w:rsid w:val="00D80A7A"/>
    <w:rsid w:val="00D830B0"/>
    <w:rsid w:val="00D841DE"/>
    <w:rsid w:val="00D85D24"/>
    <w:rsid w:val="00D86F60"/>
    <w:rsid w:val="00D8762F"/>
    <w:rsid w:val="00D90303"/>
    <w:rsid w:val="00D90544"/>
    <w:rsid w:val="00D90EE8"/>
    <w:rsid w:val="00D93DBD"/>
    <w:rsid w:val="00D93E29"/>
    <w:rsid w:val="00D94D0E"/>
    <w:rsid w:val="00D9516B"/>
    <w:rsid w:val="00D954EA"/>
    <w:rsid w:val="00D956D0"/>
    <w:rsid w:val="00D9641C"/>
    <w:rsid w:val="00D967C1"/>
    <w:rsid w:val="00D96CF0"/>
    <w:rsid w:val="00D96D08"/>
    <w:rsid w:val="00D9734F"/>
    <w:rsid w:val="00D973B2"/>
    <w:rsid w:val="00D97872"/>
    <w:rsid w:val="00D97B0E"/>
    <w:rsid w:val="00DA0212"/>
    <w:rsid w:val="00DA0321"/>
    <w:rsid w:val="00DA09F0"/>
    <w:rsid w:val="00DA106C"/>
    <w:rsid w:val="00DA11B6"/>
    <w:rsid w:val="00DA1C10"/>
    <w:rsid w:val="00DA1D47"/>
    <w:rsid w:val="00DA2FB2"/>
    <w:rsid w:val="00DA30FD"/>
    <w:rsid w:val="00DA3243"/>
    <w:rsid w:val="00DA43F6"/>
    <w:rsid w:val="00DA4798"/>
    <w:rsid w:val="00DA4C4E"/>
    <w:rsid w:val="00DA65D1"/>
    <w:rsid w:val="00DB0290"/>
    <w:rsid w:val="00DB0AAF"/>
    <w:rsid w:val="00DB1DD0"/>
    <w:rsid w:val="00DB2D2E"/>
    <w:rsid w:val="00DB3204"/>
    <w:rsid w:val="00DB38D8"/>
    <w:rsid w:val="00DB3958"/>
    <w:rsid w:val="00DB3E8B"/>
    <w:rsid w:val="00DB52B1"/>
    <w:rsid w:val="00DB65BB"/>
    <w:rsid w:val="00DB7156"/>
    <w:rsid w:val="00DB719E"/>
    <w:rsid w:val="00DB7AB3"/>
    <w:rsid w:val="00DC0AF7"/>
    <w:rsid w:val="00DC0C44"/>
    <w:rsid w:val="00DC1032"/>
    <w:rsid w:val="00DC1A22"/>
    <w:rsid w:val="00DC21FD"/>
    <w:rsid w:val="00DC252E"/>
    <w:rsid w:val="00DC2F2B"/>
    <w:rsid w:val="00DC35FC"/>
    <w:rsid w:val="00DC3CC3"/>
    <w:rsid w:val="00DC4451"/>
    <w:rsid w:val="00DC45DA"/>
    <w:rsid w:val="00DC51E7"/>
    <w:rsid w:val="00DC5F3A"/>
    <w:rsid w:val="00DC746F"/>
    <w:rsid w:val="00DC7CFB"/>
    <w:rsid w:val="00DD0D63"/>
    <w:rsid w:val="00DD0D64"/>
    <w:rsid w:val="00DD11A6"/>
    <w:rsid w:val="00DD136E"/>
    <w:rsid w:val="00DD23F5"/>
    <w:rsid w:val="00DD2A3C"/>
    <w:rsid w:val="00DD2B8E"/>
    <w:rsid w:val="00DD2CCC"/>
    <w:rsid w:val="00DD2D0D"/>
    <w:rsid w:val="00DD4AD4"/>
    <w:rsid w:val="00DD4BFA"/>
    <w:rsid w:val="00DD5B13"/>
    <w:rsid w:val="00DE025F"/>
    <w:rsid w:val="00DE0417"/>
    <w:rsid w:val="00DE0746"/>
    <w:rsid w:val="00DE2301"/>
    <w:rsid w:val="00DE2B74"/>
    <w:rsid w:val="00DE405B"/>
    <w:rsid w:val="00DE4FF9"/>
    <w:rsid w:val="00DE53BA"/>
    <w:rsid w:val="00DE58CA"/>
    <w:rsid w:val="00DE5F7C"/>
    <w:rsid w:val="00DE64E5"/>
    <w:rsid w:val="00DE66AC"/>
    <w:rsid w:val="00DE6DBE"/>
    <w:rsid w:val="00DE78D0"/>
    <w:rsid w:val="00DF18EF"/>
    <w:rsid w:val="00DF428A"/>
    <w:rsid w:val="00DF5736"/>
    <w:rsid w:val="00DF5973"/>
    <w:rsid w:val="00DF6F29"/>
    <w:rsid w:val="00DF7DF2"/>
    <w:rsid w:val="00E00B84"/>
    <w:rsid w:val="00E00BB8"/>
    <w:rsid w:val="00E014BA"/>
    <w:rsid w:val="00E01AAB"/>
    <w:rsid w:val="00E02D0B"/>
    <w:rsid w:val="00E035CF"/>
    <w:rsid w:val="00E03636"/>
    <w:rsid w:val="00E042CB"/>
    <w:rsid w:val="00E06331"/>
    <w:rsid w:val="00E0755D"/>
    <w:rsid w:val="00E1062C"/>
    <w:rsid w:val="00E10676"/>
    <w:rsid w:val="00E10AA9"/>
    <w:rsid w:val="00E10FF7"/>
    <w:rsid w:val="00E11FC7"/>
    <w:rsid w:val="00E12A91"/>
    <w:rsid w:val="00E14B04"/>
    <w:rsid w:val="00E15EF9"/>
    <w:rsid w:val="00E16071"/>
    <w:rsid w:val="00E173BD"/>
    <w:rsid w:val="00E17837"/>
    <w:rsid w:val="00E20CCB"/>
    <w:rsid w:val="00E20E95"/>
    <w:rsid w:val="00E210E5"/>
    <w:rsid w:val="00E21D71"/>
    <w:rsid w:val="00E230B3"/>
    <w:rsid w:val="00E235D3"/>
    <w:rsid w:val="00E236A4"/>
    <w:rsid w:val="00E248A1"/>
    <w:rsid w:val="00E249C1"/>
    <w:rsid w:val="00E24A8D"/>
    <w:rsid w:val="00E24AB8"/>
    <w:rsid w:val="00E25C1C"/>
    <w:rsid w:val="00E264DF"/>
    <w:rsid w:val="00E2680A"/>
    <w:rsid w:val="00E26F49"/>
    <w:rsid w:val="00E273FA"/>
    <w:rsid w:val="00E27831"/>
    <w:rsid w:val="00E3075C"/>
    <w:rsid w:val="00E30BCD"/>
    <w:rsid w:val="00E30CC0"/>
    <w:rsid w:val="00E30F43"/>
    <w:rsid w:val="00E3264F"/>
    <w:rsid w:val="00E32D43"/>
    <w:rsid w:val="00E331B2"/>
    <w:rsid w:val="00E33880"/>
    <w:rsid w:val="00E33B40"/>
    <w:rsid w:val="00E33DB7"/>
    <w:rsid w:val="00E341E3"/>
    <w:rsid w:val="00E345CD"/>
    <w:rsid w:val="00E34673"/>
    <w:rsid w:val="00E34A32"/>
    <w:rsid w:val="00E35497"/>
    <w:rsid w:val="00E35989"/>
    <w:rsid w:val="00E36770"/>
    <w:rsid w:val="00E37856"/>
    <w:rsid w:val="00E4118F"/>
    <w:rsid w:val="00E4159B"/>
    <w:rsid w:val="00E415ED"/>
    <w:rsid w:val="00E434B2"/>
    <w:rsid w:val="00E4358B"/>
    <w:rsid w:val="00E44346"/>
    <w:rsid w:val="00E44471"/>
    <w:rsid w:val="00E449CC"/>
    <w:rsid w:val="00E44D66"/>
    <w:rsid w:val="00E44E01"/>
    <w:rsid w:val="00E451D3"/>
    <w:rsid w:val="00E45DFD"/>
    <w:rsid w:val="00E463B5"/>
    <w:rsid w:val="00E46430"/>
    <w:rsid w:val="00E46A10"/>
    <w:rsid w:val="00E478E4"/>
    <w:rsid w:val="00E50024"/>
    <w:rsid w:val="00E512FA"/>
    <w:rsid w:val="00E51A16"/>
    <w:rsid w:val="00E53730"/>
    <w:rsid w:val="00E53878"/>
    <w:rsid w:val="00E53C2F"/>
    <w:rsid w:val="00E54B8D"/>
    <w:rsid w:val="00E554A8"/>
    <w:rsid w:val="00E55568"/>
    <w:rsid w:val="00E55CC7"/>
    <w:rsid w:val="00E56220"/>
    <w:rsid w:val="00E56648"/>
    <w:rsid w:val="00E566D4"/>
    <w:rsid w:val="00E56CB7"/>
    <w:rsid w:val="00E573DD"/>
    <w:rsid w:val="00E5783E"/>
    <w:rsid w:val="00E604DF"/>
    <w:rsid w:val="00E6098B"/>
    <w:rsid w:val="00E60A61"/>
    <w:rsid w:val="00E60DB9"/>
    <w:rsid w:val="00E627DC"/>
    <w:rsid w:val="00E63414"/>
    <w:rsid w:val="00E638C7"/>
    <w:rsid w:val="00E63BC5"/>
    <w:rsid w:val="00E641F7"/>
    <w:rsid w:val="00E64AC5"/>
    <w:rsid w:val="00E71570"/>
    <w:rsid w:val="00E7163A"/>
    <w:rsid w:val="00E72964"/>
    <w:rsid w:val="00E72BFA"/>
    <w:rsid w:val="00E73567"/>
    <w:rsid w:val="00E7365A"/>
    <w:rsid w:val="00E74206"/>
    <w:rsid w:val="00E749D3"/>
    <w:rsid w:val="00E74D76"/>
    <w:rsid w:val="00E74F19"/>
    <w:rsid w:val="00E75318"/>
    <w:rsid w:val="00E77081"/>
    <w:rsid w:val="00E7792A"/>
    <w:rsid w:val="00E77A38"/>
    <w:rsid w:val="00E8042F"/>
    <w:rsid w:val="00E806E7"/>
    <w:rsid w:val="00E80A8A"/>
    <w:rsid w:val="00E80DB3"/>
    <w:rsid w:val="00E81583"/>
    <w:rsid w:val="00E83D8F"/>
    <w:rsid w:val="00E846F8"/>
    <w:rsid w:val="00E84F51"/>
    <w:rsid w:val="00E858D2"/>
    <w:rsid w:val="00E85998"/>
    <w:rsid w:val="00E861E2"/>
    <w:rsid w:val="00E8701B"/>
    <w:rsid w:val="00E8720B"/>
    <w:rsid w:val="00E8737D"/>
    <w:rsid w:val="00E90118"/>
    <w:rsid w:val="00E909E9"/>
    <w:rsid w:val="00E91268"/>
    <w:rsid w:val="00E912C9"/>
    <w:rsid w:val="00E92057"/>
    <w:rsid w:val="00E94437"/>
    <w:rsid w:val="00E94E08"/>
    <w:rsid w:val="00E956E5"/>
    <w:rsid w:val="00E95AED"/>
    <w:rsid w:val="00E961BB"/>
    <w:rsid w:val="00E967BF"/>
    <w:rsid w:val="00EA0388"/>
    <w:rsid w:val="00EA11D3"/>
    <w:rsid w:val="00EA18E1"/>
    <w:rsid w:val="00EA1943"/>
    <w:rsid w:val="00EA211C"/>
    <w:rsid w:val="00EA23ED"/>
    <w:rsid w:val="00EA2954"/>
    <w:rsid w:val="00EA52BC"/>
    <w:rsid w:val="00EA53FF"/>
    <w:rsid w:val="00EA67E4"/>
    <w:rsid w:val="00EA7925"/>
    <w:rsid w:val="00EB0298"/>
    <w:rsid w:val="00EB069F"/>
    <w:rsid w:val="00EB13A7"/>
    <w:rsid w:val="00EB19C2"/>
    <w:rsid w:val="00EB1F23"/>
    <w:rsid w:val="00EB2B07"/>
    <w:rsid w:val="00EB337B"/>
    <w:rsid w:val="00EB4294"/>
    <w:rsid w:val="00EB4456"/>
    <w:rsid w:val="00EB4C6D"/>
    <w:rsid w:val="00EB5993"/>
    <w:rsid w:val="00EB5CB9"/>
    <w:rsid w:val="00EB7795"/>
    <w:rsid w:val="00EB7C2C"/>
    <w:rsid w:val="00EC0407"/>
    <w:rsid w:val="00EC08FE"/>
    <w:rsid w:val="00EC1181"/>
    <w:rsid w:val="00EC261A"/>
    <w:rsid w:val="00EC2960"/>
    <w:rsid w:val="00EC320C"/>
    <w:rsid w:val="00EC4D5A"/>
    <w:rsid w:val="00EC5B67"/>
    <w:rsid w:val="00EC7216"/>
    <w:rsid w:val="00EC7898"/>
    <w:rsid w:val="00EC7A54"/>
    <w:rsid w:val="00EC7BA2"/>
    <w:rsid w:val="00EC7D61"/>
    <w:rsid w:val="00ED0250"/>
    <w:rsid w:val="00ED04CB"/>
    <w:rsid w:val="00ED0B8E"/>
    <w:rsid w:val="00ED235D"/>
    <w:rsid w:val="00ED2975"/>
    <w:rsid w:val="00ED2BEA"/>
    <w:rsid w:val="00ED3013"/>
    <w:rsid w:val="00ED33EA"/>
    <w:rsid w:val="00ED4E08"/>
    <w:rsid w:val="00ED5233"/>
    <w:rsid w:val="00ED58D1"/>
    <w:rsid w:val="00ED6202"/>
    <w:rsid w:val="00ED7526"/>
    <w:rsid w:val="00ED75A8"/>
    <w:rsid w:val="00EE06E8"/>
    <w:rsid w:val="00EE0855"/>
    <w:rsid w:val="00EE0F6A"/>
    <w:rsid w:val="00EE1277"/>
    <w:rsid w:val="00EE1414"/>
    <w:rsid w:val="00EE1ABC"/>
    <w:rsid w:val="00EE2105"/>
    <w:rsid w:val="00EE25E8"/>
    <w:rsid w:val="00EE3494"/>
    <w:rsid w:val="00EE40AE"/>
    <w:rsid w:val="00EE450B"/>
    <w:rsid w:val="00EE46DA"/>
    <w:rsid w:val="00EE4789"/>
    <w:rsid w:val="00EE4E75"/>
    <w:rsid w:val="00EE4F22"/>
    <w:rsid w:val="00EE521C"/>
    <w:rsid w:val="00EE5272"/>
    <w:rsid w:val="00EE589F"/>
    <w:rsid w:val="00EE7312"/>
    <w:rsid w:val="00EE7893"/>
    <w:rsid w:val="00EF0DDC"/>
    <w:rsid w:val="00EF110B"/>
    <w:rsid w:val="00EF11B9"/>
    <w:rsid w:val="00EF308E"/>
    <w:rsid w:val="00EF318C"/>
    <w:rsid w:val="00EF43B0"/>
    <w:rsid w:val="00EF46BD"/>
    <w:rsid w:val="00EF46FE"/>
    <w:rsid w:val="00EF59A8"/>
    <w:rsid w:val="00EF5D5F"/>
    <w:rsid w:val="00EF5F5D"/>
    <w:rsid w:val="00EF62DE"/>
    <w:rsid w:val="00EF6461"/>
    <w:rsid w:val="00EF6C39"/>
    <w:rsid w:val="00EF745C"/>
    <w:rsid w:val="00EF7955"/>
    <w:rsid w:val="00EF7CD1"/>
    <w:rsid w:val="00F01B51"/>
    <w:rsid w:val="00F02BFC"/>
    <w:rsid w:val="00F03205"/>
    <w:rsid w:val="00F04328"/>
    <w:rsid w:val="00F044A5"/>
    <w:rsid w:val="00F04565"/>
    <w:rsid w:val="00F04ED4"/>
    <w:rsid w:val="00F04F4B"/>
    <w:rsid w:val="00F05126"/>
    <w:rsid w:val="00F05C6B"/>
    <w:rsid w:val="00F05DA7"/>
    <w:rsid w:val="00F0759F"/>
    <w:rsid w:val="00F07FE0"/>
    <w:rsid w:val="00F1010F"/>
    <w:rsid w:val="00F1020B"/>
    <w:rsid w:val="00F115D0"/>
    <w:rsid w:val="00F11F31"/>
    <w:rsid w:val="00F128E8"/>
    <w:rsid w:val="00F13746"/>
    <w:rsid w:val="00F139AE"/>
    <w:rsid w:val="00F14155"/>
    <w:rsid w:val="00F153E7"/>
    <w:rsid w:val="00F15A40"/>
    <w:rsid w:val="00F16061"/>
    <w:rsid w:val="00F16504"/>
    <w:rsid w:val="00F1671B"/>
    <w:rsid w:val="00F16795"/>
    <w:rsid w:val="00F20326"/>
    <w:rsid w:val="00F20AE4"/>
    <w:rsid w:val="00F21034"/>
    <w:rsid w:val="00F213B6"/>
    <w:rsid w:val="00F23DE8"/>
    <w:rsid w:val="00F24AD1"/>
    <w:rsid w:val="00F25039"/>
    <w:rsid w:val="00F253D7"/>
    <w:rsid w:val="00F25B78"/>
    <w:rsid w:val="00F2743E"/>
    <w:rsid w:val="00F27581"/>
    <w:rsid w:val="00F30E15"/>
    <w:rsid w:val="00F3103D"/>
    <w:rsid w:val="00F311D4"/>
    <w:rsid w:val="00F31E85"/>
    <w:rsid w:val="00F33E49"/>
    <w:rsid w:val="00F34CA5"/>
    <w:rsid w:val="00F361E6"/>
    <w:rsid w:val="00F37425"/>
    <w:rsid w:val="00F377E9"/>
    <w:rsid w:val="00F37CF2"/>
    <w:rsid w:val="00F400C9"/>
    <w:rsid w:val="00F400F3"/>
    <w:rsid w:val="00F406ED"/>
    <w:rsid w:val="00F40887"/>
    <w:rsid w:val="00F4090E"/>
    <w:rsid w:val="00F40F5F"/>
    <w:rsid w:val="00F41B99"/>
    <w:rsid w:val="00F42048"/>
    <w:rsid w:val="00F423C7"/>
    <w:rsid w:val="00F42690"/>
    <w:rsid w:val="00F4288B"/>
    <w:rsid w:val="00F42DF1"/>
    <w:rsid w:val="00F431E5"/>
    <w:rsid w:val="00F433F2"/>
    <w:rsid w:val="00F43B3B"/>
    <w:rsid w:val="00F45359"/>
    <w:rsid w:val="00F46111"/>
    <w:rsid w:val="00F4785B"/>
    <w:rsid w:val="00F50BED"/>
    <w:rsid w:val="00F51370"/>
    <w:rsid w:val="00F51EFA"/>
    <w:rsid w:val="00F52218"/>
    <w:rsid w:val="00F52660"/>
    <w:rsid w:val="00F52CFA"/>
    <w:rsid w:val="00F538A9"/>
    <w:rsid w:val="00F53B70"/>
    <w:rsid w:val="00F54326"/>
    <w:rsid w:val="00F55231"/>
    <w:rsid w:val="00F55453"/>
    <w:rsid w:val="00F55FBD"/>
    <w:rsid w:val="00F57880"/>
    <w:rsid w:val="00F57E5D"/>
    <w:rsid w:val="00F6162A"/>
    <w:rsid w:val="00F624CF"/>
    <w:rsid w:val="00F6313F"/>
    <w:rsid w:val="00F632D9"/>
    <w:rsid w:val="00F64433"/>
    <w:rsid w:val="00F6457F"/>
    <w:rsid w:val="00F64E92"/>
    <w:rsid w:val="00F65319"/>
    <w:rsid w:val="00F65E61"/>
    <w:rsid w:val="00F66161"/>
    <w:rsid w:val="00F662F4"/>
    <w:rsid w:val="00F6644B"/>
    <w:rsid w:val="00F673AF"/>
    <w:rsid w:val="00F70B9F"/>
    <w:rsid w:val="00F7199B"/>
    <w:rsid w:val="00F73627"/>
    <w:rsid w:val="00F73CFE"/>
    <w:rsid w:val="00F766D0"/>
    <w:rsid w:val="00F76E95"/>
    <w:rsid w:val="00F775A0"/>
    <w:rsid w:val="00F776D7"/>
    <w:rsid w:val="00F808A9"/>
    <w:rsid w:val="00F82E3F"/>
    <w:rsid w:val="00F83920"/>
    <w:rsid w:val="00F84141"/>
    <w:rsid w:val="00F842D0"/>
    <w:rsid w:val="00F84A22"/>
    <w:rsid w:val="00F84DE8"/>
    <w:rsid w:val="00F85B1D"/>
    <w:rsid w:val="00F85B9E"/>
    <w:rsid w:val="00F86100"/>
    <w:rsid w:val="00F8621B"/>
    <w:rsid w:val="00F86876"/>
    <w:rsid w:val="00F878B9"/>
    <w:rsid w:val="00F87A37"/>
    <w:rsid w:val="00F87C7F"/>
    <w:rsid w:val="00F906F6"/>
    <w:rsid w:val="00F92088"/>
    <w:rsid w:val="00F9230C"/>
    <w:rsid w:val="00F925C7"/>
    <w:rsid w:val="00F93B49"/>
    <w:rsid w:val="00F93FDE"/>
    <w:rsid w:val="00F9670C"/>
    <w:rsid w:val="00F96D4B"/>
    <w:rsid w:val="00FA018F"/>
    <w:rsid w:val="00FA0B93"/>
    <w:rsid w:val="00FA20F7"/>
    <w:rsid w:val="00FA3BFE"/>
    <w:rsid w:val="00FA40A2"/>
    <w:rsid w:val="00FA4633"/>
    <w:rsid w:val="00FA535E"/>
    <w:rsid w:val="00FA5411"/>
    <w:rsid w:val="00FA6357"/>
    <w:rsid w:val="00FA667D"/>
    <w:rsid w:val="00FA71B0"/>
    <w:rsid w:val="00FA7229"/>
    <w:rsid w:val="00FA7A44"/>
    <w:rsid w:val="00FB0E16"/>
    <w:rsid w:val="00FB2B2D"/>
    <w:rsid w:val="00FB3093"/>
    <w:rsid w:val="00FB3248"/>
    <w:rsid w:val="00FB34D8"/>
    <w:rsid w:val="00FB3B0B"/>
    <w:rsid w:val="00FB42B1"/>
    <w:rsid w:val="00FB54E9"/>
    <w:rsid w:val="00FB5D7C"/>
    <w:rsid w:val="00FB6158"/>
    <w:rsid w:val="00FB6224"/>
    <w:rsid w:val="00FB699B"/>
    <w:rsid w:val="00FB768A"/>
    <w:rsid w:val="00FB76DD"/>
    <w:rsid w:val="00FB7A55"/>
    <w:rsid w:val="00FB7AAB"/>
    <w:rsid w:val="00FC048B"/>
    <w:rsid w:val="00FC10AD"/>
    <w:rsid w:val="00FC1E1F"/>
    <w:rsid w:val="00FC2947"/>
    <w:rsid w:val="00FC35AE"/>
    <w:rsid w:val="00FC38E1"/>
    <w:rsid w:val="00FC3B45"/>
    <w:rsid w:val="00FC4BB0"/>
    <w:rsid w:val="00FC5A2E"/>
    <w:rsid w:val="00FC6DB8"/>
    <w:rsid w:val="00FC7175"/>
    <w:rsid w:val="00FC7596"/>
    <w:rsid w:val="00FD0D09"/>
    <w:rsid w:val="00FD0D84"/>
    <w:rsid w:val="00FD19EE"/>
    <w:rsid w:val="00FD3394"/>
    <w:rsid w:val="00FD397F"/>
    <w:rsid w:val="00FD562B"/>
    <w:rsid w:val="00FD5719"/>
    <w:rsid w:val="00FD5A1A"/>
    <w:rsid w:val="00FD63A2"/>
    <w:rsid w:val="00FD7150"/>
    <w:rsid w:val="00FD745A"/>
    <w:rsid w:val="00FD76A4"/>
    <w:rsid w:val="00FE09B5"/>
    <w:rsid w:val="00FE0BC0"/>
    <w:rsid w:val="00FE0E33"/>
    <w:rsid w:val="00FE1A3B"/>
    <w:rsid w:val="00FE1E17"/>
    <w:rsid w:val="00FE20F4"/>
    <w:rsid w:val="00FE2901"/>
    <w:rsid w:val="00FE2DBC"/>
    <w:rsid w:val="00FE3B6B"/>
    <w:rsid w:val="00FE45A7"/>
    <w:rsid w:val="00FE6B47"/>
    <w:rsid w:val="00FE73BE"/>
    <w:rsid w:val="00FF07A7"/>
    <w:rsid w:val="00FF0910"/>
    <w:rsid w:val="00FF09F1"/>
    <w:rsid w:val="00FF0A96"/>
    <w:rsid w:val="00FF0D91"/>
    <w:rsid w:val="00FF0F6E"/>
    <w:rsid w:val="00FF2BD6"/>
    <w:rsid w:val="00FF2DE4"/>
    <w:rsid w:val="00FF4220"/>
    <w:rsid w:val="00FF47E2"/>
    <w:rsid w:val="00FF500A"/>
    <w:rsid w:val="00FF50C1"/>
    <w:rsid w:val="00FF528D"/>
    <w:rsid w:val="00FF5667"/>
    <w:rsid w:val="00FF5D35"/>
    <w:rsid w:val="00FF605C"/>
    <w:rsid w:val="00FF6433"/>
    <w:rsid w:val="00FF6BD2"/>
    <w:rsid w:val="00FF7DAC"/>
    <w:rsid w:val="05FDA5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649F5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376D"/>
    <w:rPr>
      <w:sz w:val="24"/>
      <w:szCs w:val="24"/>
      <w:lang w:val="en-IE" w:eastAsia="en-GB"/>
    </w:rPr>
  </w:style>
  <w:style w:type="paragraph" w:styleId="Heading1">
    <w:name w:val="heading 1"/>
    <w:basedOn w:val="Normal"/>
    <w:next w:val="Normal"/>
    <w:link w:val="Heading1Char"/>
    <w:qFormat/>
    <w:rsid w:val="00263BB8"/>
    <w:pPr>
      <w:keepNext/>
      <w:outlineLvl w:val="0"/>
    </w:pPr>
    <w:rPr>
      <w:b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622128"/>
    <w:pPr>
      <w:keepNext/>
      <w:outlineLvl w:val="6"/>
    </w:pPr>
    <w:rPr>
      <w:rFonts w:ascii="Arial" w:hAnsi="Arial"/>
      <w:color w:val="000000"/>
      <w:szCs w:val="20"/>
      <w:u w:val="single"/>
      <w:lang w:val="en-US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  <w:rPr>
      <w:szCs w:val="20"/>
      <w:lang w:val="en-GB" w:eastAsia="en-US"/>
    </w:r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lang w:val="en-GB" w:eastAsia="en-US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  <w:szCs w:val="20"/>
      <w:lang w:val="en-GB" w:eastAsia="en-US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  <w:szCs w:val="20"/>
      <w:lang w:val="en-GB" w:eastAsia="en-US"/>
    </w:rPr>
  </w:style>
  <w:style w:type="paragraph" w:styleId="TOC4">
    <w:name w:val="toc 4"/>
    <w:basedOn w:val="Normal"/>
    <w:next w:val="Normal"/>
    <w:autoRedefine/>
    <w:uiPriority w:val="39"/>
    <w:semiHidden/>
    <w:rsid w:val="000F3BA2"/>
    <w:pPr>
      <w:ind w:left="480"/>
    </w:pPr>
    <w:rPr>
      <w:sz w:val="20"/>
      <w:szCs w:val="20"/>
      <w:lang w:val="en-GB" w:eastAsia="en-US"/>
    </w:rPr>
  </w:style>
  <w:style w:type="paragraph" w:styleId="TOC5">
    <w:name w:val="toc 5"/>
    <w:basedOn w:val="Normal"/>
    <w:next w:val="Normal"/>
    <w:autoRedefine/>
    <w:uiPriority w:val="39"/>
    <w:semiHidden/>
    <w:rsid w:val="000F3BA2"/>
    <w:pPr>
      <w:ind w:left="720"/>
    </w:pPr>
    <w:rPr>
      <w:sz w:val="20"/>
      <w:szCs w:val="20"/>
      <w:lang w:val="en-GB" w:eastAsia="en-US"/>
    </w:rPr>
  </w:style>
  <w:style w:type="paragraph" w:styleId="TOC6">
    <w:name w:val="toc 6"/>
    <w:basedOn w:val="Normal"/>
    <w:next w:val="Normal"/>
    <w:autoRedefine/>
    <w:uiPriority w:val="39"/>
    <w:semiHidden/>
    <w:rsid w:val="000F3BA2"/>
    <w:pPr>
      <w:ind w:left="960"/>
    </w:pPr>
    <w:rPr>
      <w:sz w:val="20"/>
      <w:szCs w:val="20"/>
      <w:lang w:val="en-GB" w:eastAsia="en-US"/>
    </w:rPr>
  </w:style>
  <w:style w:type="paragraph" w:styleId="TOC7">
    <w:name w:val="toc 7"/>
    <w:basedOn w:val="Normal"/>
    <w:next w:val="Normal"/>
    <w:autoRedefine/>
    <w:uiPriority w:val="39"/>
    <w:semiHidden/>
    <w:rsid w:val="000F3BA2"/>
    <w:pPr>
      <w:ind w:left="1200"/>
    </w:pPr>
    <w:rPr>
      <w:sz w:val="20"/>
      <w:szCs w:val="20"/>
      <w:lang w:val="en-GB" w:eastAsia="en-US"/>
    </w:rPr>
  </w:style>
  <w:style w:type="paragraph" w:styleId="TOC8">
    <w:name w:val="toc 8"/>
    <w:basedOn w:val="Normal"/>
    <w:next w:val="Normal"/>
    <w:autoRedefine/>
    <w:uiPriority w:val="39"/>
    <w:semiHidden/>
    <w:rsid w:val="000F3BA2"/>
    <w:pPr>
      <w:ind w:left="1440"/>
    </w:pPr>
    <w:rPr>
      <w:sz w:val="20"/>
      <w:szCs w:val="20"/>
      <w:lang w:val="en-GB" w:eastAsia="en-US"/>
    </w:rPr>
  </w:style>
  <w:style w:type="paragraph" w:styleId="TOC9">
    <w:name w:val="toc 9"/>
    <w:basedOn w:val="Normal"/>
    <w:next w:val="Normal"/>
    <w:autoRedefine/>
    <w:uiPriority w:val="39"/>
    <w:semiHidden/>
    <w:rsid w:val="000F3BA2"/>
    <w:pPr>
      <w:ind w:left="1680"/>
    </w:pPr>
    <w:rPr>
      <w:sz w:val="20"/>
      <w:szCs w:val="20"/>
      <w:lang w:val="en-GB" w:eastAsia="en-US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  <w:lang w:val="en-GB" w:eastAsia="en-US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  <w:lang w:val="en-GB" w:eastAsia="en-US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  <w:lang w:val="en-GB" w:eastAsia="en-US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  <w:lang w:val="en-GB" w:eastAsia="en-US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  <w:lang w:val="en-GB" w:eastAsia="en-US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  <w:szCs w:val="20"/>
      <w:lang w:val="en-GB" w:eastAsia="en-US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lang w:val="en-GB" w:eastAsia="en-US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  <w:szCs w:val="20"/>
      <w:lang w:val="en-GB" w:eastAsia="en-US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lang w:val="en-GB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E06331"/>
    <w:rPr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633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6331"/>
    <w:pPr>
      <w:tabs>
        <w:tab w:val="center" w:pos="4513"/>
        <w:tab w:val="right" w:pos="9026"/>
      </w:tabs>
    </w:pPr>
    <w:rPr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05A86"/>
    <w:rPr>
      <w:color w:val="800080" w:themeColor="followedHyperlink"/>
      <w:u w:val="single"/>
    </w:rPr>
  </w:style>
  <w:style w:type="character" w:customStyle="1" w:styleId="Heading7Char">
    <w:name w:val="Heading 7 Char"/>
    <w:basedOn w:val="DefaultParagraphFont"/>
    <w:link w:val="Heading7"/>
    <w:rsid w:val="00622128"/>
    <w:rPr>
      <w:rFonts w:ascii="Arial" w:hAnsi="Arial"/>
      <w:color w:val="000000"/>
      <w:sz w:val="24"/>
      <w:u w:val="single"/>
      <w:lang w:val="en-US" w:eastAsia="da-DK"/>
    </w:rPr>
  </w:style>
  <w:style w:type="paragraph" w:styleId="FootnoteText">
    <w:name w:val="footnote text"/>
    <w:basedOn w:val="Normal"/>
    <w:link w:val="FootnoteTextChar"/>
    <w:rsid w:val="00622128"/>
    <w:rPr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622128"/>
    <w:rPr>
      <w:sz w:val="24"/>
      <w:szCs w:val="24"/>
    </w:rPr>
  </w:style>
  <w:style w:type="paragraph" w:styleId="PlainText">
    <w:name w:val="Plain Text"/>
    <w:basedOn w:val="Normal"/>
    <w:link w:val="PlainTextChar"/>
    <w:rsid w:val="00622128"/>
    <w:rPr>
      <w:rFonts w:ascii="Courier New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622128"/>
    <w:rPr>
      <w:rFonts w:ascii="Courier New" w:hAnsi="Courier New" w:cs="Courier New"/>
      <w:lang w:eastAsia="en-GB"/>
    </w:rPr>
  </w:style>
  <w:style w:type="character" w:styleId="CommentReference">
    <w:name w:val="annotation reference"/>
    <w:basedOn w:val="DefaultParagraphFont"/>
    <w:unhideWhenUsed/>
    <w:rsid w:val="0062212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22128"/>
    <w:pPr>
      <w:spacing w:after="160"/>
    </w:pPr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622128"/>
    <w:rPr>
      <w:rFonts w:asciiTheme="minorHAnsi" w:eastAsiaTheme="minorHAnsi" w:hAnsiTheme="minorHAnsi" w:cstheme="minorBidi"/>
    </w:rPr>
  </w:style>
  <w:style w:type="paragraph" w:styleId="BodyText2">
    <w:name w:val="Body Text 2"/>
    <w:basedOn w:val="Normal"/>
    <w:link w:val="BodyText2Char"/>
    <w:rsid w:val="00622128"/>
    <w:pPr>
      <w:jc w:val="both"/>
    </w:pPr>
    <w:rPr>
      <w:rFonts w:ascii="Arial" w:hAnsi="Arial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622128"/>
    <w:rPr>
      <w:rFonts w:ascii="Arial" w:hAnsi="Arial"/>
      <w:sz w:val="24"/>
      <w:lang w:val="x-none" w:eastAsia="x-none"/>
    </w:rPr>
  </w:style>
  <w:style w:type="paragraph" w:styleId="BodyText">
    <w:name w:val="Body Text"/>
    <w:aliases w:val="ea-Body text,Document"/>
    <w:basedOn w:val="Normal"/>
    <w:link w:val="BodyTextChar"/>
    <w:rsid w:val="00622128"/>
    <w:pPr>
      <w:spacing w:before="120" w:after="120"/>
      <w:jc w:val="both"/>
    </w:pPr>
    <w:rPr>
      <w:rFonts w:ascii="Arial" w:hAnsi="Arial"/>
      <w:color w:val="000000"/>
      <w:szCs w:val="20"/>
      <w:lang w:val="x-none" w:eastAsia="x-none"/>
    </w:rPr>
  </w:style>
  <w:style w:type="character" w:customStyle="1" w:styleId="BodyTextChar">
    <w:name w:val="Body Text Char"/>
    <w:aliases w:val="ea-Body text Char,Document Char"/>
    <w:basedOn w:val="DefaultParagraphFont"/>
    <w:link w:val="BodyText"/>
    <w:rsid w:val="00622128"/>
    <w:rPr>
      <w:rFonts w:ascii="Arial" w:hAnsi="Arial"/>
      <w:color w:val="000000"/>
      <w:sz w:val="24"/>
      <w:lang w:val="x-none" w:eastAsia="x-none"/>
    </w:rPr>
  </w:style>
  <w:style w:type="character" w:styleId="PageNumber">
    <w:name w:val="page number"/>
    <w:basedOn w:val="DefaultParagraphFont"/>
    <w:rsid w:val="00622128"/>
  </w:style>
  <w:style w:type="paragraph" w:customStyle="1" w:styleId="ea-heading-1">
    <w:name w:val="ea-heading-1"/>
    <w:basedOn w:val="Heading1"/>
    <w:next w:val="BodyText"/>
    <w:rsid w:val="00622128"/>
    <w:pPr>
      <w:spacing w:before="240" w:after="240"/>
      <w:jc w:val="center"/>
    </w:pPr>
    <w:rPr>
      <w:rFonts w:ascii="Arial" w:hAnsi="Arial"/>
      <w:caps/>
      <w:lang w:val="x-none" w:eastAsia="x-none"/>
    </w:rPr>
  </w:style>
  <w:style w:type="paragraph" w:customStyle="1" w:styleId="ea-heading-2">
    <w:name w:val="ea-heading-2"/>
    <w:basedOn w:val="Heading2"/>
    <w:next w:val="BodyText"/>
    <w:rsid w:val="00622128"/>
    <w:pPr>
      <w:spacing w:after="120"/>
    </w:pPr>
    <w:rPr>
      <w:i w:val="0"/>
      <w:sz w:val="24"/>
      <w:lang w:val="x-none" w:eastAsia="x-none"/>
    </w:rPr>
  </w:style>
  <w:style w:type="paragraph" w:customStyle="1" w:styleId="ea-heading-3">
    <w:name w:val="ea-heading-3"/>
    <w:basedOn w:val="Heading3"/>
    <w:rsid w:val="00622128"/>
    <w:pPr>
      <w:spacing w:after="120"/>
    </w:pPr>
    <w:rPr>
      <w:i/>
      <w:sz w:val="24"/>
      <w:lang w:val="x-none" w:eastAsia="x-none"/>
    </w:rPr>
  </w:style>
  <w:style w:type="paragraph" w:styleId="Title">
    <w:name w:val="Title"/>
    <w:basedOn w:val="Normal"/>
    <w:link w:val="TitleChar"/>
    <w:qFormat/>
    <w:rsid w:val="0062212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622128"/>
    <w:rPr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1"/>
    <w:rsid w:val="00622128"/>
    <w:pPr>
      <w:spacing w:after="120"/>
      <w:ind w:left="720"/>
      <w:jc w:val="both"/>
    </w:pPr>
    <w:rPr>
      <w:bCs/>
      <w:color w:val="0000FF"/>
      <w:lang w:val="x-none" w:eastAsia="x-none"/>
    </w:rPr>
  </w:style>
  <w:style w:type="character" w:customStyle="1" w:styleId="BodyTextIndentChar">
    <w:name w:val="Body Text Indent Char"/>
    <w:basedOn w:val="DefaultParagraphFont"/>
    <w:rsid w:val="00622128"/>
    <w:rPr>
      <w:sz w:val="24"/>
    </w:rPr>
  </w:style>
  <w:style w:type="character" w:customStyle="1" w:styleId="BodyTextIndentChar1">
    <w:name w:val="Body Text Indent Char1"/>
    <w:basedOn w:val="DefaultParagraphFont"/>
    <w:link w:val="BodyTextIndent"/>
    <w:rsid w:val="00622128"/>
    <w:rPr>
      <w:bCs/>
      <w:color w:val="0000FF"/>
      <w:sz w:val="24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622128"/>
    <w:pPr>
      <w:ind w:firstLine="360"/>
      <w:jc w:val="both"/>
    </w:pPr>
    <w:rPr>
      <w:b/>
      <w:bCs/>
      <w:color w:val="0000FF"/>
      <w:sz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622128"/>
    <w:rPr>
      <w:b/>
      <w:bCs/>
      <w:color w:val="0000FF"/>
      <w:sz w:val="28"/>
      <w:szCs w:val="24"/>
      <w:lang w:val="x-none" w:eastAsia="x-none"/>
    </w:rPr>
  </w:style>
  <w:style w:type="table" w:styleId="TableGrid">
    <w:name w:val="Table Grid"/>
    <w:basedOn w:val="TableNormal"/>
    <w:rsid w:val="00622128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a-heading-4">
    <w:name w:val="ea-heading-4"/>
    <w:basedOn w:val="Heading4"/>
    <w:next w:val="BodyText"/>
    <w:qFormat/>
    <w:rsid w:val="00622128"/>
    <w:pPr>
      <w:spacing w:before="120" w:after="120"/>
    </w:pPr>
    <w:rPr>
      <w:rFonts w:ascii="Arial" w:hAnsi="Arial"/>
      <w:b w:val="0"/>
      <w:i/>
      <w:sz w:val="24"/>
      <w:lang w:val="x-none" w:eastAsia="x-none"/>
    </w:rPr>
  </w:style>
  <w:style w:type="paragraph" w:styleId="NormalWeb">
    <w:name w:val="Normal (Web)"/>
    <w:basedOn w:val="Normal"/>
    <w:uiPriority w:val="99"/>
    <w:rsid w:val="00622128"/>
    <w:pPr>
      <w:spacing w:beforeLines="1" w:afterLines="1"/>
    </w:pPr>
    <w:rPr>
      <w:rFonts w:ascii="Times" w:hAnsi="Times"/>
      <w:sz w:val="20"/>
      <w:szCs w:val="20"/>
      <w:lang w:val="en-GB" w:eastAsia="en-US"/>
    </w:rPr>
  </w:style>
  <w:style w:type="character" w:styleId="Emphasis">
    <w:name w:val="Emphasis"/>
    <w:uiPriority w:val="20"/>
    <w:qFormat/>
    <w:rsid w:val="004B1B6D"/>
  </w:style>
  <w:style w:type="paragraph" w:customStyle="1" w:styleId="Paragraphedeliste">
    <w:name w:val="Paragraphe de liste"/>
    <w:basedOn w:val="Normal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character" w:styleId="Strong">
    <w:name w:val="Strong"/>
    <w:qFormat/>
    <w:rsid w:val="00622128"/>
    <w:rPr>
      <w:b/>
      <w:bCs/>
    </w:rPr>
  </w:style>
  <w:style w:type="paragraph" w:styleId="Caption">
    <w:name w:val="caption"/>
    <w:basedOn w:val="Normal"/>
    <w:next w:val="Normal"/>
    <w:qFormat/>
    <w:rsid w:val="00622128"/>
    <w:pPr>
      <w:spacing w:before="120" w:after="120"/>
    </w:pPr>
    <w:rPr>
      <w:rFonts w:ascii="Arial" w:hAnsi="Arial"/>
      <w:b/>
      <w:lang w:val="en-GB" w:eastAsia="el-GR"/>
    </w:rPr>
  </w:style>
  <w:style w:type="character" w:customStyle="1" w:styleId="CharChar">
    <w:name w:val="Char Char"/>
    <w:rsid w:val="00622128"/>
    <w:rPr>
      <w:sz w:val="24"/>
      <w:szCs w:val="24"/>
      <w:lang w:eastAsia="el-GR"/>
    </w:rPr>
  </w:style>
  <w:style w:type="paragraph" w:styleId="BodyText3">
    <w:name w:val="Body Text 3"/>
    <w:basedOn w:val="Normal"/>
    <w:link w:val="BodyText3Char"/>
    <w:rsid w:val="00622128"/>
    <w:pPr>
      <w:spacing w:after="120"/>
      <w:jc w:val="both"/>
    </w:pPr>
    <w:rPr>
      <w:rFonts w:ascii="Arial" w:hAnsi="Arial"/>
      <w:i/>
      <w:lang w:val="x-none" w:eastAsia="el-GR"/>
    </w:rPr>
  </w:style>
  <w:style w:type="character" w:customStyle="1" w:styleId="BodyText3Char">
    <w:name w:val="Body Text 3 Char"/>
    <w:basedOn w:val="DefaultParagraphFont"/>
    <w:link w:val="BodyText3"/>
    <w:rsid w:val="00622128"/>
    <w:rPr>
      <w:rFonts w:ascii="Arial" w:hAnsi="Arial"/>
      <w:i/>
      <w:sz w:val="24"/>
      <w:szCs w:val="24"/>
      <w:lang w:val="x-none" w:eastAsia="el-GR"/>
    </w:rPr>
  </w:style>
  <w:style w:type="paragraph" w:customStyle="1" w:styleId="ea-contents-1">
    <w:name w:val="ea-contents-1"/>
    <w:basedOn w:val="TOC1"/>
    <w:next w:val="ea-heading-1"/>
    <w:autoRedefine/>
    <w:rsid w:val="00622128"/>
    <w:pPr>
      <w:spacing w:after="120"/>
    </w:pPr>
    <w:rPr>
      <w:rFonts w:ascii="Arial" w:hAnsi="Arial"/>
      <w:szCs w:val="20"/>
    </w:rPr>
  </w:style>
  <w:style w:type="paragraph" w:customStyle="1" w:styleId="ea-contents-2">
    <w:name w:val="ea-contents-2"/>
    <w:basedOn w:val="TOC2"/>
    <w:next w:val="ea-heading-2"/>
    <w:autoRedefine/>
    <w:rsid w:val="00622128"/>
    <w:pPr>
      <w:tabs>
        <w:tab w:val="right" w:leader="dot" w:pos="9621"/>
      </w:tabs>
      <w:spacing w:before="240" w:after="0"/>
    </w:pPr>
    <w:rPr>
      <w:rFonts w:ascii="Arial" w:hAnsi="Arial"/>
    </w:rPr>
  </w:style>
  <w:style w:type="paragraph" w:customStyle="1" w:styleId="ea-contents-3">
    <w:name w:val="ea-contents-3"/>
    <w:basedOn w:val="TOC3"/>
    <w:next w:val="ea-heading-3"/>
    <w:autoRedefine/>
    <w:rsid w:val="00622128"/>
    <w:pPr>
      <w:ind w:left="720"/>
    </w:pPr>
    <w:rPr>
      <w:rFonts w:ascii="Arial" w:hAnsi="Arial"/>
    </w:rPr>
  </w:style>
  <w:style w:type="character" w:customStyle="1" w:styleId="Heading1Char">
    <w:name w:val="Heading 1 Char"/>
    <w:link w:val="Heading1"/>
    <w:rsid w:val="00622128"/>
    <w:rPr>
      <w:b/>
      <w:sz w:val="24"/>
    </w:rPr>
  </w:style>
  <w:style w:type="character" w:customStyle="1" w:styleId="Heading2Char">
    <w:name w:val="Heading 2 Char"/>
    <w:link w:val="Heading2"/>
    <w:rsid w:val="00622128"/>
    <w:rPr>
      <w:rFonts w:ascii="Arial" w:hAnsi="Arial"/>
      <w:b/>
      <w:i/>
      <w:sz w:val="28"/>
      <w:szCs w:val="28"/>
    </w:rPr>
  </w:style>
  <w:style w:type="character" w:customStyle="1" w:styleId="Heading3Char">
    <w:name w:val="Heading 3 Char"/>
    <w:link w:val="Heading3"/>
    <w:rsid w:val="00622128"/>
    <w:rPr>
      <w:rFonts w:ascii="Arial" w:hAnsi="Arial"/>
      <w:b/>
      <w:sz w:val="26"/>
      <w:szCs w:val="26"/>
    </w:rPr>
  </w:style>
  <w:style w:type="character" w:customStyle="1" w:styleId="emailstijl16">
    <w:name w:val="emailstijl16"/>
    <w:rsid w:val="00622128"/>
    <w:rPr>
      <w:rFonts w:ascii="Arial" w:hAnsi="Arial" w:hint="default"/>
      <w:color w:val="000000"/>
      <w:sz w:val="20"/>
    </w:rPr>
  </w:style>
  <w:style w:type="character" w:customStyle="1" w:styleId="emailstyle17">
    <w:name w:val="emailstyle17"/>
    <w:rsid w:val="00622128"/>
    <w:rPr>
      <w:rFonts w:ascii="Arial" w:hAnsi="Arial"/>
      <w:color w:val="000000"/>
      <w:sz w:val="20"/>
    </w:rPr>
  </w:style>
  <w:style w:type="paragraph" w:customStyle="1" w:styleId="DfESBullets">
    <w:name w:val="DfESBullets"/>
    <w:basedOn w:val="Normal"/>
    <w:rsid w:val="00622128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0"/>
      <w:lang w:val="en-GB" w:eastAsia="en-US"/>
    </w:rPr>
  </w:style>
  <w:style w:type="paragraph" w:customStyle="1" w:styleId="Default">
    <w:name w:val="Default"/>
    <w:link w:val="DefaultTegn"/>
    <w:rsid w:val="00622128"/>
    <w:pPr>
      <w:widowControl w:val="0"/>
      <w:autoSpaceDE w:val="0"/>
      <w:autoSpaceDN w:val="0"/>
      <w:adjustRightInd w:val="0"/>
    </w:pPr>
    <w:rPr>
      <w:rFonts w:ascii="Helvetica LT" w:eastAsia="Batang" w:hAnsi="Helvetica LT"/>
      <w:color w:val="000000"/>
      <w:sz w:val="24"/>
      <w:szCs w:val="24"/>
      <w:lang w:val="da-DK" w:eastAsia="da-DK"/>
    </w:rPr>
  </w:style>
  <w:style w:type="paragraph" w:customStyle="1" w:styleId="CM1">
    <w:name w:val="CM1"/>
    <w:basedOn w:val="Default"/>
    <w:next w:val="Default"/>
    <w:rsid w:val="00622128"/>
    <w:rPr>
      <w:color w:val="auto"/>
    </w:rPr>
  </w:style>
  <w:style w:type="paragraph" w:customStyle="1" w:styleId="ColorfulList-Accent11">
    <w:name w:val="Colorful List - Accent 11"/>
    <w:basedOn w:val="Normal"/>
    <w:link w:val="ColorfulList-Accent1Char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paragraph" w:customStyle="1" w:styleId="data">
    <w:name w:val="data"/>
    <w:basedOn w:val="Normal"/>
    <w:locked/>
    <w:rsid w:val="00622128"/>
    <w:pPr>
      <w:spacing w:line="360" w:lineRule="auto"/>
    </w:pPr>
    <w:rPr>
      <w:rFonts w:ascii="Arial" w:hAnsi="Arial"/>
      <w:sz w:val="20"/>
      <w:lang w:val="en-GB"/>
    </w:rPr>
  </w:style>
  <w:style w:type="paragraph" w:customStyle="1" w:styleId="datatitle">
    <w:name w:val="data_title"/>
    <w:basedOn w:val="Normal"/>
    <w:locked/>
    <w:rsid w:val="00622128"/>
    <w:pPr>
      <w:spacing w:line="480" w:lineRule="auto"/>
    </w:pPr>
    <w:rPr>
      <w:rFonts w:ascii="Trebuchet MS" w:hAnsi="Trebuchet MS"/>
      <w:b/>
      <w:lang w:val="en-GB"/>
    </w:rPr>
  </w:style>
  <w:style w:type="paragraph" w:customStyle="1" w:styleId="DiagramaDiagrama4CharDiagramaDiagrama">
    <w:name w:val="Diagrama Diagrama4 Char Diagrama Diagrama"/>
    <w:basedOn w:val="Normal"/>
    <w:rsid w:val="0062212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Bekezdsalapbettpusa">
    <w:name w:val="Bekezdés alapbetűtípusa"/>
    <w:rsid w:val="00622128"/>
  </w:style>
  <w:style w:type="character" w:customStyle="1" w:styleId="EmailStyle92">
    <w:name w:val="EmailStyle92"/>
    <w:rsid w:val="00622128"/>
    <w:rPr>
      <w:rFonts w:ascii="Arial" w:hAnsi="Arial"/>
      <w:color w:val="000000"/>
      <w:sz w:val="20"/>
    </w:rPr>
  </w:style>
  <w:style w:type="paragraph" w:styleId="ListBullet">
    <w:name w:val="List Bullet"/>
    <w:basedOn w:val="Normal"/>
    <w:rsid w:val="00622128"/>
    <w:pPr>
      <w:tabs>
        <w:tab w:val="num" w:pos="1080"/>
      </w:tabs>
      <w:spacing w:after="120"/>
      <w:ind w:left="1080" w:hanging="540"/>
    </w:pPr>
    <w:rPr>
      <w:sz w:val="26"/>
      <w:szCs w:val="26"/>
      <w:lang w:val="en-GB"/>
    </w:rPr>
  </w:style>
  <w:style w:type="paragraph" w:styleId="ListNumber">
    <w:name w:val="List Number"/>
    <w:basedOn w:val="Normal"/>
    <w:rsid w:val="00622128"/>
    <w:pPr>
      <w:tabs>
        <w:tab w:val="num" w:pos="540"/>
      </w:tabs>
      <w:spacing w:before="360" w:after="120"/>
      <w:ind w:left="539" w:hanging="539"/>
    </w:pPr>
    <w:rPr>
      <w:b/>
      <w:bCs/>
      <w:sz w:val="28"/>
      <w:szCs w:val="28"/>
      <w:lang w:val="en-GB"/>
    </w:rPr>
  </w:style>
  <w:style w:type="paragraph" w:styleId="ListBullet2">
    <w:name w:val="List Bullet 2"/>
    <w:basedOn w:val="Normal"/>
    <w:rsid w:val="00622128"/>
    <w:pPr>
      <w:tabs>
        <w:tab w:val="left" w:pos="1440"/>
      </w:tabs>
      <w:ind w:left="1440" w:hanging="360"/>
    </w:pPr>
    <w:rPr>
      <w:lang w:val="en-GB"/>
    </w:rPr>
  </w:style>
  <w:style w:type="character" w:customStyle="1" w:styleId="DefaultTegn">
    <w:name w:val="Default Tegn"/>
    <w:link w:val="Default"/>
    <w:rsid w:val="00622128"/>
    <w:rPr>
      <w:rFonts w:ascii="Helvetica LT" w:eastAsia="Batang" w:hAnsi="Helvetica LT"/>
      <w:color w:val="000000"/>
      <w:sz w:val="24"/>
      <w:szCs w:val="24"/>
      <w:lang w:val="da-DK" w:eastAsia="da-DK"/>
    </w:rPr>
  </w:style>
  <w:style w:type="character" w:customStyle="1" w:styleId="Funotenzeichen">
    <w:name w:val="Fußnotenzeichen"/>
    <w:rsid w:val="00622128"/>
    <w:rPr>
      <w:vertAlign w:val="superscript"/>
    </w:rPr>
  </w:style>
  <w:style w:type="character" w:customStyle="1" w:styleId="MainText">
    <w:name w:val="Main Text"/>
    <w:rsid w:val="00622128"/>
    <w:rPr>
      <w:rFonts w:ascii="TheMix-Plain" w:hAnsi="TheMix-Plain"/>
      <w:color w:val="000000"/>
      <w:sz w:val="22"/>
      <w:szCs w:val="22"/>
    </w:rPr>
  </w:style>
  <w:style w:type="paragraph" w:customStyle="1" w:styleId="msolistparagraph0">
    <w:name w:val="msolistparagraph"/>
    <w:basedOn w:val="Normal"/>
    <w:rsid w:val="00622128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fESOutNumbered">
    <w:name w:val="DfESOutNumbered"/>
    <w:basedOn w:val="Normal"/>
    <w:rsid w:val="00622128"/>
    <w:pPr>
      <w:widowControl w:val="0"/>
      <w:numPr>
        <w:numId w:val="2"/>
      </w:numPr>
      <w:tabs>
        <w:tab w:val="num" w:pos="360"/>
      </w:tabs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2"/>
      <w:lang w:val="en-GB" w:eastAsia="en-US"/>
    </w:rPr>
  </w:style>
  <w:style w:type="character" w:customStyle="1" w:styleId="emailstyle23">
    <w:name w:val="emailstyle23"/>
    <w:rsid w:val="00622128"/>
    <w:rPr>
      <w:rFonts w:ascii="Arial" w:hAnsi="Arial" w:cs="Arial"/>
      <w:color w:val="993366"/>
      <w:sz w:val="20"/>
    </w:rPr>
  </w:style>
  <w:style w:type="paragraph" w:styleId="CommentSubject">
    <w:name w:val="annotation subject"/>
    <w:basedOn w:val="CommentText"/>
    <w:next w:val="CommentText"/>
    <w:link w:val="CommentSubjectChar"/>
    <w:rsid w:val="00622128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622128"/>
    <w:rPr>
      <w:rFonts w:asciiTheme="minorHAnsi" w:eastAsiaTheme="minorHAnsi" w:hAnsiTheme="minorHAnsi" w:cstheme="minorBidi"/>
      <w:b/>
      <w:bCs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622128"/>
    <w:pPr>
      <w:ind w:left="283" w:firstLine="210"/>
      <w:jc w:val="left"/>
    </w:pPr>
    <w:rPr>
      <w:color w:val="000000"/>
    </w:rPr>
  </w:style>
  <w:style w:type="character" w:customStyle="1" w:styleId="BodyTextFirstIndent2Char">
    <w:name w:val="Body Text First Indent 2 Char"/>
    <w:basedOn w:val="BodyTextIndentChar"/>
    <w:link w:val="BodyTextFirstIndent2"/>
    <w:rsid w:val="00622128"/>
    <w:rPr>
      <w:bCs/>
      <w:color w:val="000000"/>
      <w:sz w:val="24"/>
      <w:szCs w:val="24"/>
      <w:lang w:val="x-none" w:eastAsia="x-none"/>
    </w:rPr>
  </w:style>
  <w:style w:type="paragraph" w:customStyle="1" w:styleId="Absatz1aAA">
    <w:name w:val="Absatz 1a (AA)"/>
    <w:basedOn w:val="Normal"/>
    <w:next w:val="Normal"/>
    <w:rsid w:val="00622128"/>
    <w:pPr>
      <w:spacing w:before="360"/>
    </w:pPr>
    <w:rPr>
      <w:rFonts w:ascii="Book Antiqua" w:hAnsi="Book Antiqua"/>
      <w:szCs w:val="20"/>
      <w:lang w:val="de-DE" w:eastAsia="de-DE"/>
    </w:rPr>
  </w:style>
  <w:style w:type="paragraph" w:customStyle="1" w:styleId="Absatz1A1">
    <w:name w:val="Absatz 1 (A1)"/>
    <w:basedOn w:val="Normal"/>
    <w:rsid w:val="00622128"/>
    <w:pPr>
      <w:spacing w:before="192"/>
    </w:pPr>
    <w:rPr>
      <w:rFonts w:ascii="Book Antiqua" w:hAnsi="Book Antiqua"/>
      <w:szCs w:val="20"/>
      <w:lang w:val="de-DE" w:eastAsia="de-DE"/>
    </w:rPr>
  </w:style>
  <w:style w:type="paragraph" w:customStyle="1" w:styleId="AbsatzHilbert">
    <w:name w:val="Absatz Hilbert"/>
    <w:basedOn w:val="Normal"/>
    <w:rsid w:val="00622128"/>
    <w:pPr>
      <w:spacing w:before="120" w:line="280" w:lineRule="exact"/>
      <w:jc w:val="both"/>
    </w:pPr>
    <w:rPr>
      <w:rFonts w:ascii="Arial" w:eastAsia="Calibri" w:hAnsi="Arial"/>
      <w:lang w:val="de-DE" w:eastAsia="de-DE"/>
    </w:rPr>
  </w:style>
  <w:style w:type="character" w:customStyle="1" w:styleId="Caractresdenotedebasdepage">
    <w:name w:val="Caractères de note de bas de page"/>
    <w:rsid w:val="00622128"/>
    <w:rPr>
      <w:vertAlign w:val="superscript"/>
    </w:rPr>
  </w:style>
  <w:style w:type="character" w:customStyle="1" w:styleId="Caractresdenotedefin">
    <w:name w:val="Caractères de note de fin"/>
    <w:rsid w:val="00622128"/>
  </w:style>
  <w:style w:type="paragraph" w:customStyle="1" w:styleId="Titre">
    <w:name w:val="Titre"/>
    <w:basedOn w:val="Normal"/>
    <w:next w:val="BodyText"/>
    <w:rsid w:val="00622128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val="fr-FR" w:eastAsia="hi-IN" w:bidi="hi-IN"/>
    </w:rPr>
  </w:style>
  <w:style w:type="paragraph" w:customStyle="1" w:styleId="Lgende">
    <w:name w:val="Légende"/>
    <w:basedOn w:val="Normal"/>
    <w:rsid w:val="00622128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lang w:val="fr-FR" w:eastAsia="hi-IN" w:bidi="hi-IN"/>
    </w:rPr>
  </w:style>
  <w:style w:type="paragraph" w:customStyle="1" w:styleId="Index">
    <w:name w:val="Index"/>
    <w:basedOn w:val="Normal"/>
    <w:rsid w:val="00622128"/>
    <w:pPr>
      <w:widowControl w:val="0"/>
      <w:suppressLineNumbers/>
      <w:suppressAutoHyphens/>
    </w:pPr>
    <w:rPr>
      <w:rFonts w:eastAsia="SimSun" w:cs="Mangal"/>
      <w:kern w:val="1"/>
      <w:lang w:val="fr-FR" w:eastAsia="hi-IN" w:bidi="hi-IN"/>
    </w:rPr>
  </w:style>
  <w:style w:type="paragraph" w:customStyle="1" w:styleId="para">
    <w:name w:val="para"/>
    <w:basedOn w:val="Normal"/>
    <w:rsid w:val="00622128"/>
    <w:pPr>
      <w:widowControl w:val="0"/>
      <w:suppressAutoHyphens/>
      <w:spacing w:after="60"/>
      <w:ind w:left="300"/>
      <w:textAlignment w:val="baseline"/>
    </w:pPr>
    <w:rPr>
      <w:rFonts w:ascii="Arial" w:eastAsia="SimSun" w:hAnsi="Arial" w:cs="Times"/>
      <w:kern w:val="1"/>
      <w:sz w:val="18"/>
      <w:lang w:val="fr-FR" w:eastAsia="hi-IN" w:bidi="hi-IN"/>
    </w:rPr>
  </w:style>
  <w:style w:type="character" w:styleId="EndnoteReference">
    <w:name w:val="endnote reference"/>
    <w:uiPriority w:val="99"/>
    <w:unhideWhenUsed/>
    <w:rsid w:val="00622128"/>
    <w:rPr>
      <w:vertAlign w:val="superscript"/>
    </w:rPr>
  </w:style>
  <w:style w:type="paragraph" w:styleId="List">
    <w:name w:val="List"/>
    <w:basedOn w:val="Normal"/>
    <w:uiPriority w:val="99"/>
    <w:unhideWhenUsed/>
    <w:rsid w:val="00622128"/>
    <w:pPr>
      <w:widowControl w:val="0"/>
      <w:suppressAutoHyphens/>
      <w:ind w:left="283" w:hanging="283"/>
      <w:contextualSpacing/>
    </w:pPr>
    <w:rPr>
      <w:rFonts w:eastAsia="SimSun" w:cs="Mangal"/>
      <w:kern w:val="1"/>
      <w:lang w:val="fr-FR" w:eastAsia="hi-IN" w:bidi="hi-IN"/>
    </w:rPr>
  </w:style>
  <w:style w:type="character" w:customStyle="1" w:styleId="ColorfulList-Accent1Char">
    <w:name w:val="Colorful List - Accent 1 Char"/>
    <w:link w:val="ColorfulList-Accent11"/>
    <w:locked/>
    <w:rsid w:val="00622128"/>
    <w:rPr>
      <w:rFonts w:ascii="Calibri" w:eastAsia="Calibri" w:hAnsi="Calibri"/>
      <w:sz w:val="22"/>
      <w:szCs w:val="22"/>
      <w:lang w:val="x-none" w:eastAsia="x-none"/>
    </w:rPr>
  </w:style>
  <w:style w:type="paragraph" w:customStyle="1" w:styleId="TitleNOsubtitle">
    <w:name w:val="Title NO subtitle"/>
    <w:basedOn w:val="Title"/>
    <w:rsid w:val="00622128"/>
    <w:pPr>
      <w:pBdr>
        <w:top w:val="none" w:sz="0" w:space="0" w:color="auto"/>
        <w:left w:val="none" w:sz="0" w:space="0" w:color="auto"/>
        <w:bottom w:val="single" w:sz="4" w:space="9" w:color="auto"/>
        <w:right w:val="none" w:sz="0" w:space="0" w:color="auto"/>
      </w:pBdr>
      <w:spacing w:after="1134"/>
      <w:jc w:val="left"/>
    </w:pPr>
    <w:rPr>
      <w:rFonts w:ascii="Tahoma" w:hAnsi="Tahoma"/>
      <w:color w:val="000000"/>
      <w:kern w:val="28"/>
      <w:sz w:val="52"/>
      <w:szCs w:val="24"/>
    </w:rPr>
  </w:style>
  <w:style w:type="paragraph" w:customStyle="1" w:styleId="MediumGrid1-Accent21">
    <w:name w:val="Medium Grid 1 - Accent 21"/>
    <w:basedOn w:val="Normal"/>
    <w:uiPriority w:val="34"/>
    <w:qFormat/>
    <w:rsid w:val="00622128"/>
    <w:pPr>
      <w:ind w:left="720"/>
      <w:contextualSpacing/>
    </w:pPr>
    <w:rPr>
      <w:szCs w:val="20"/>
      <w:lang w:val="en-GB" w:eastAsia="en-US"/>
    </w:rPr>
  </w:style>
  <w:style w:type="paragraph" w:customStyle="1" w:styleId="CM4">
    <w:name w:val="CM4"/>
    <w:basedOn w:val="Default"/>
    <w:next w:val="Default"/>
    <w:uiPriority w:val="99"/>
    <w:rsid w:val="00622128"/>
    <w:rPr>
      <w:rFonts w:ascii="EUAlbertina" w:eastAsia="Times New Roman" w:hAnsi="EUAlbertina"/>
      <w:color w:val="auto"/>
      <w:lang w:val="en-US"/>
    </w:rPr>
  </w:style>
  <w:style w:type="paragraph" w:styleId="NoSpacing">
    <w:name w:val="No Spacing"/>
    <w:qFormat/>
    <w:rsid w:val="00622128"/>
    <w:rPr>
      <w:sz w:val="24"/>
    </w:rPr>
  </w:style>
  <w:style w:type="paragraph" w:styleId="ListParagraph">
    <w:name w:val="List Paragraph"/>
    <w:basedOn w:val="Normal"/>
    <w:uiPriority w:val="34"/>
    <w:qFormat/>
    <w:rsid w:val="00622128"/>
    <w:pPr>
      <w:ind w:left="720"/>
      <w:contextualSpacing/>
    </w:pPr>
    <w:rPr>
      <w:lang w:val="en-GB"/>
    </w:rPr>
  </w:style>
  <w:style w:type="paragraph" w:styleId="Revision">
    <w:name w:val="Revision"/>
    <w:hidden/>
    <w:rsid w:val="00622128"/>
    <w:rPr>
      <w:sz w:val="24"/>
    </w:rPr>
  </w:style>
  <w:style w:type="character" w:customStyle="1" w:styleId="Agency-body-textChar">
    <w:name w:val="Agency-body-text Char"/>
    <w:basedOn w:val="DefaultParagraphFont"/>
    <w:link w:val="Agency-body-text"/>
    <w:rsid w:val="00622128"/>
    <w:rPr>
      <w:rFonts w:ascii="Calibri" w:hAnsi="Calibri"/>
      <w:color w:val="000000" w:themeColor="text1"/>
      <w:sz w:val="24"/>
    </w:rPr>
  </w:style>
  <w:style w:type="table" w:customStyle="1" w:styleId="PlainTable51">
    <w:name w:val="Plain Table 51"/>
    <w:basedOn w:val="TableNormal"/>
    <w:uiPriority w:val="45"/>
    <w:rsid w:val="00622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2212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2212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rsid w:val="0062212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8D49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1">
    <w:name w:val="Mention1"/>
    <w:basedOn w:val="DefaultParagraphFont"/>
    <w:uiPriority w:val="99"/>
    <w:unhideWhenUsed/>
    <w:rsid w:val="0020095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391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european-agency.org/open-access-policy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-sa/4.0/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customXml" Target="../customXml/item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opean-agency.org/resources/publications/teacher-education-inclusion-profile-inclusive-teach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19" ma:contentTypeDescription="Create a new document." ma:contentTypeScope="" ma:versionID="288f336278b85010335d8f06590968fb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7a1dcc04c01d717b109abc65f6631133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lcf76f155ced4ddcb4097134ff3c332f xmlns="324635bc-db01-4d24-9bfc-ec988f3f2b32">
      <Terms xmlns="http://schemas.microsoft.com/office/infopath/2007/PartnerControls"/>
    </lcf76f155ced4ddcb4097134ff3c332f>
    <TaxCatchAll xmlns="0eb656aa-4e79-4e95-9076-bc119a23e0cc" xsi:nil="true"/>
  </documentManagement>
</p:properties>
</file>

<file path=customXml/itemProps1.xml><?xml version="1.0" encoding="utf-8"?>
<ds:datastoreItem xmlns:ds="http://schemas.openxmlformats.org/officeDocument/2006/customXml" ds:itemID="{C190F764-273D-436C-86F2-D32C124324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397239-FC70-42FC-A1FB-D18C719F5FA1}"/>
</file>

<file path=customXml/itemProps3.xml><?xml version="1.0" encoding="utf-8"?>
<ds:datastoreItem xmlns:ds="http://schemas.openxmlformats.org/officeDocument/2006/customXml" ds:itemID="{B12632BC-2997-4FDB-989B-FC4FEF5847EB}"/>
</file>

<file path=customXml/itemProps4.xml><?xml version="1.0" encoding="utf-8"?>
<ds:datastoreItem xmlns:ds="http://schemas.openxmlformats.org/officeDocument/2006/customXml" ds:itemID="{C03B207F-C687-4CD1-A3E9-6C750C5B8C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1461</Words>
  <Characters>8903</Characters>
  <Application>Microsoft Office Word</Application>
  <DocSecurity>0</DocSecurity>
  <Lines>234</Lines>
  <Paragraphs>123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Profilo per l’aggiornamento professionale inclusivo degli insegnanti</vt:lpstr>
      <vt:lpstr/>
    </vt:vector>
  </TitlesOfParts>
  <Manager/>
  <Company/>
  <LinksUpToDate>false</LinksUpToDate>
  <CharactersWithSpaces>10241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Profilo per l’aggiornamento professionale inclusivo degli insegnanti</dc:title>
  <dc:subject>Teacher Professional Learning for Inclusion (TPL4I)</dc:subject>
  <dc:creator/>
  <cp:keywords>EASNIE</cp:keywords>
  <dc:description/>
  <cp:lastModifiedBy/>
  <cp:revision>1</cp:revision>
  <dcterms:created xsi:type="dcterms:W3CDTF">2022-09-09T14:36:00Z</dcterms:created>
  <dcterms:modified xsi:type="dcterms:W3CDTF">2022-09-15T08:58:00Z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</Properties>
</file>