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B90DF" w14:textId="4E71684F" w:rsidR="00534D20" w:rsidRPr="00D72E59" w:rsidRDefault="00A656A5" w:rsidP="00C928B4">
      <w:pPr>
        <w:pStyle w:val="Agency-title"/>
        <w:spacing w:before="3800"/>
        <w:rPr>
          <w:sz w:val="62"/>
          <w:szCs w:val="62"/>
          <w:lang w:val="pt-PT"/>
        </w:rPr>
      </w:pPr>
      <w:r w:rsidRPr="00D93E29">
        <w:rPr>
          <w:noProof/>
          <w:sz w:val="62"/>
          <w:lang w:val="pt-PT" w:bidi="pt-PT"/>
        </w:rPr>
        <w:drawing>
          <wp:inline distT="0" distB="0" distL="0" distR="0" wp14:anchorId="65D7534D" wp14:editId="69FB3ADD">
            <wp:extent cx="3033241" cy="1196503"/>
            <wp:effectExtent l="0" t="0" r="2540" b="0"/>
            <wp:docPr id="2" name="Picture 2" descr="Logo: Formação de professores para a inclusão (TPL4I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: Formação de professores para a inclusão (TPL4I]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4489" cy="127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3E29">
        <w:rPr>
          <w:sz w:val="62"/>
          <w:lang w:val="pt-PT" w:bidi="pt-PT"/>
        </w:rPr>
        <w:br/>
        <w:t>Perfil para a formação de professores</w:t>
      </w:r>
      <w:r w:rsidR="0099009D">
        <w:rPr>
          <w:sz w:val="62"/>
          <w:lang w:val="pt-PT" w:bidi="pt-PT"/>
        </w:rPr>
        <w:t xml:space="preserve"> para a</w:t>
      </w:r>
      <w:r w:rsidRPr="00D93E29">
        <w:rPr>
          <w:sz w:val="62"/>
          <w:lang w:val="pt-PT" w:bidi="pt-PT"/>
        </w:rPr>
        <w:t xml:space="preserve"> </w:t>
      </w:r>
      <w:r w:rsidR="0099009D" w:rsidRPr="00D93E29">
        <w:rPr>
          <w:sz w:val="62"/>
          <w:lang w:val="pt-PT" w:bidi="pt-PT"/>
        </w:rPr>
        <w:t>inclus</w:t>
      </w:r>
      <w:r w:rsidR="0099009D">
        <w:rPr>
          <w:sz w:val="62"/>
          <w:lang w:val="pt-PT" w:bidi="pt-PT"/>
        </w:rPr>
        <w:t>ã</w:t>
      </w:r>
      <w:r w:rsidR="0099009D" w:rsidRPr="00D93E29">
        <w:rPr>
          <w:sz w:val="62"/>
          <w:lang w:val="pt-PT" w:bidi="pt-PT"/>
        </w:rPr>
        <w:t>o</w:t>
      </w:r>
    </w:p>
    <w:p w14:paraId="1782F5D0" w14:textId="77777777" w:rsidR="00F37C14" w:rsidRDefault="00743091" w:rsidP="00A656A5">
      <w:pPr>
        <w:pStyle w:val="Agency-body-text"/>
        <w:spacing w:before="6000" w:after="0"/>
        <w:jc w:val="center"/>
        <w:rPr>
          <w:b/>
          <w:sz w:val="28"/>
          <w:lang w:val="pt-PT" w:bidi="pt-PT"/>
        </w:rPr>
        <w:sectPr w:rsidR="00F37C14" w:rsidSect="00F37C14">
          <w:headerReference w:type="even" r:id="rId12"/>
          <w:headerReference w:type="default" r:id="rId13"/>
          <w:footerReference w:type="even" r:id="rId14"/>
          <w:footerReference w:type="default" r:id="rId15"/>
          <w:type w:val="continuous"/>
          <w:pgSz w:w="11899" w:h="16838"/>
          <w:pgMar w:top="1134" w:right="1531" w:bottom="1276" w:left="1531" w:header="709" w:footer="828" w:gutter="0"/>
          <w:cols w:space="567"/>
          <w:titlePg/>
          <w:docGrid w:linePitch="360"/>
        </w:sectPr>
      </w:pPr>
      <w:r w:rsidRPr="00D93E29">
        <w:rPr>
          <w:noProof/>
          <w:sz w:val="62"/>
          <w:lang w:val="pt-PT" w:bidi="pt-PT"/>
        </w:rPr>
        <w:drawing>
          <wp:anchor distT="0" distB="0" distL="114300" distR="114300" simplePos="0" relativeHeight="251659264" behindDoc="0" locked="0" layoutInCell="1" allowOverlap="1" wp14:anchorId="1C51E033" wp14:editId="3B436AC5">
            <wp:simplePos x="0" y="0"/>
            <wp:positionH relativeFrom="column">
              <wp:posOffset>1583690</wp:posOffset>
            </wp:positionH>
            <wp:positionV relativeFrom="paragraph">
              <wp:posOffset>2700911</wp:posOffset>
            </wp:positionV>
            <wp:extent cx="2401367" cy="776090"/>
            <wp:effectExtent l="0" t="0" r="0" b="0"/>
            <wp:wrapNone/>
            <wp:docPr id="1" name="Picture 1" descr="Logo: European Agency for Special Needs and Inclusive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: European Agency for Special Needs and Inclusive Education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1367" cy="77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3BA" w:rsidRPr="00D93E29">
        <w:rPr>
          <w:b/>
          <w:sz w:val="28"/>
          <w:lang w:val="pt-PT" w:bidi="pt-PT"/>
        </w:rPr>
        <w:t xml:space="preserve">Agência </w:t>
      </w:r>
      <w:proofErr w:type="gramStart"/>
      <w:r w:rsidR="00BF13BA" w:rsidRPr="00D93E29">
        <w:rPr>
          <w:b/>
          <w:sz w:val="28"/>
          <w:lang w:val="pt-PT" w:bidi="pt-PT"/>
        </w:rPr>
        <w:t>Europeia</w:t>
      </w:r>
      <w:proofErr w:type="gramEnd"/>
      <w:r w:rsidR="00BF13BA" w:rsidRPr="00D93E29">
        <w:rPr>
          <w:b/>
          <w:sz w:val="28"/>
          <w:lang w:val="pt-PT" w:bidi="pt-PT"/>
        </w:rPr>
        <w:t xml:space="preserve"> para as Necessidades Especiais e a Educação Inclusiva</w:t>
      </w:r>
    </w:p>
    <w:p w14:paraId="0DAF7A09" w14:textId="561B3B60" w:rsidR="00202226" w:rsidRPr="00721FC2" w:rsidRDefault="00202226" w:rsidP="00721FC2">
      <w:pPr>
        <w:pStyle w:val="Agency-body-text"/>
        <w:spacing w:before="1320" w:after="720"/>
        <w:rPr>
          <w:lang w:val="pt-PT" w:bidi="pt-PT"/>
        </w:rPr>
      </w:pPr>
      <w:r w:rsidRPr="00721FC2">
        <w:rPr>
          <w:lang w:val="pt-PT" w:bidi="pt-PT"/>
        </w:rPr>
        <w:lastRenderedPageBreak/>
        <w:t>Trata-se de um excerto retirado do relatório</w:t>
      </w:r>
      <w:r w:rsidR="001D03AE">
        <w:rPr>
          <w:lang w:val="en-US" w:bidi="pt-PT"/>
        </w:rPr>
        <w:t xml:space="preserve"> </w:t>
      </w:r>
      <w:hyperlink r:id="rId17" w:history="1">
        <w:r w:rsidR="001D03AE" w:rsidRPr="000C5F27">
          <w:rPr>
            <w:rStyle w:val="Hyperlink"/>
            <w:rFonts w:eastAsiaTheme="minorHAnsi"/>
            <w:i/>
            <w:iCs/>
            <w:szCs w:val="24"/>
            <w:lang w:val="en-IE"/>
          </w:rPr>
          <w:t>Profile for Inclusive Teacher Professional Learning: Including all education professionals in teacher professional learning for inclusion</w:t>
        </w:r>
      </w:hyperlink>
      <w:r w:rsidR="001D03AE" w:rsidRPr="00202226">
        <w:rPr>
          <w:lang w:val="en-US" w:bidi="pt-PT"/>
        </w:rPr>
        <w:t xml:space="preserve"> </w:t>
      </w:r>
      <w:r w:rsidRPr="00721FC2">
        <w:rPr>
          <w:lang w:val="pt-PT" w:bidi="pt-PT"/>
        </w:rPr>
        <w:t>(disponível apenas em inglês).</w:t>
      </w:r>
    </w:p>
    <w:p w14:paraId="598E4FD5" w14:textId="2EDFE5A7" w:rsidR="00BB1F48" w:rsidRDefault="00BB1F48" w:rsidP="00721FC2">
      <w:pPr>
        <w:pStyle w:val="Agency-body-text"/>
        <w:spacing w:before="360" w:after="360"/>
        <w:rPr>
          <w:lang w:val="pt-PT" w:bidi="pt-PT"/>
        </w:rPr>
      </w:pPr>
      <w:r w:rsidRPr="00BB1F48">
        <w:rPr>
          <w:lang w:val="pt-PT" w:bidi="pt-PT"/>
        </w:rPr>
        <w:t>Tendo em vista uma maior acessibilidade, este relatório está disponível em 25 línguas e em formato eletrónico acessível no Web site da Agência</w:t>
      </w:r>
      <w:r>
        <w:rPr>
          <w:lang w:val="pt-PT" w:bidi="pt-PT"/>
        </w:rPr>
        <w:t>:</w:t>
      </w:r>
      <w:r w:rsidR="00F900E0">
        <w:rPr>
          <w:lang w:val="pt-PT" w:bidi="pt-PT"/>
        </w:rPr>
        <w:t xml:space="preserve"> </w:t>
      </w:r>
      <w:r w:rsidR="00F900E0">
        <w:rPr>
          <w:lang w:val="pt-PT" w:bidi="pt-PT"/>
        </w:rPr>
        <w:br/>
      </w:r>
      <w:hyperlink r:id="rId18" w:history="1">
        <w:r w:rsidR="00F900E0" w:rsidRPr="00F900E0">
          <w:rPr>
            <w:rStyle w:val="Hyperlink"/>
            <w:lang w:val="pt-PT" w:bidi="pt-PT"/>
          </w:rPr>
          <w:t>www.european-agency.org/resources/publications/TPL4I-profile</w:t>
        </w:r>
      </w:hyperlink>
    </w:p>
    <w:p w14:paraId="7C159EFB" w14:textId="2715DFD3" w:rsidR="00F37C14" w:rsidRPr="00721FC2" w:rsidRDefault="00F37C14" w:rsidP="00721FC2">
      <w:pPr>
        <w:pStyle w:val="Agency-body-text"/>
        <w:spacing w:before="360" w:after="720"/>
        <w:rPr>
          <w:lang w:val="pt-PT"/>
        </w:rPr>
      </w:pPr>
      <w:r w:rsidRPr="00721FC2">
        <w:rPr>
          <w:lang w:val="pt-PT" w:bidi="pt-PT"/>
        </w:rPr>
        <w:t>Esta é uma tradução de um texto original em inglês. Em caso de dúvida sobre a exatidão da informação no texto traduzido, consulte o texto inglês original.</w:t>
      </w:r>
    </w:p>
    <w:p w14:paraId="351BF016" w14:textId="77777777" w:rsidR="00EA1795" w:rsidRDefault="00EA1795" w:rsidP="00B13AEC">
      <w:pPr>
        <w:spacing w:before="360" w:after="1440"/>
        <w:rPr>
          <w:rFonts w:asciiTheme="majorHAnsi" w:hAnsiTheme="majorHAnsi" w:cstheme="majorHAnsi"/>
          <w:b/>
          <w:lang w:val="en-US" w:bidi="pt-PT"/>
        </w:rPr>
      </w:pPr>
      <w:r w:rsidRPr="00D72E59">
        <w:rPr>
          <w:rFonts w:asciiTheme="majorHAnsi" w:hAnsiTheme="majorHAnsi" w:cstheme="majorHAnsi"/>
          <w:lang w:val="en-US" w:bidi="pt-PT"/>
        </w:rPr>
        <w:t xml:space="preserve">© </w:t>
      </w:r>
      <w:r w:rsidRPr="00D72E59">
        <w:rPr>
          <w:rFonts w:asciiTheme="majorHAnsi" w:hAnsiTheme="majorHAnsi" w:cstheme="majorHAnsi"/>
          <w:b/>
          <w:lang w:val="en-US" w:bidi="pt-PT"/>
        </w:rPr>
        <w:t>European Agency for Special Needs and Inclusive Education 2022</w:t>
      </w:r>
    </w:p>
    <w:p w14:paraId="6AEDC2CF" w14:textId="77777777" w:rsidR="00B13AEC" w:rsidRDefault="00B13AEC" w:rsidP="00721FC2">
      <w:pPr>
        <w:spacing w:before="360" w:after="360"/>
        <w:rPr>
          <w:rFonts w:asciiTheme="majorHAnsi" w:hAnsiTheme="majorHAnsi" w:cstheme="majorHAnsi"/>
          <w:b/>
          <w:lang w:val="en-US" w:bidi="pt-PT"/>
        </w:rPr>
      </w:pPr>
    </w:p>
    <w:p w14:paraId="692188D9" w14:textId="7328450C" w:rsidR="00B13AEC" w:rsidRPr="00D72E59" w:rsidRDefault="00B13AEC" w:rsidP="00721FC2">
      <w:pPr>
        <w:spacing w:before="360" w:after="1440"/>
        <w:rPr>
          <w:rFonts w:asciiTheme="majorHAnsi" w:hAnsiTheme="majorHAnsi" w:cstheme="majorHAnsi"/>
          <w:bCs/>
          <w:sz w:val="16"/>
          <w:szCs w:val="16"/>
          <w:lang w:val="pt-PT"/>
        </w:rPr>
        <w:sectPr w:rsidR="00B13AEC" w:rsidRPr="00D72E59" w:rsidSect="00721FC2">
          <w:headerReference w:type="even" r:id="rId19"/>
          <w:headerReference w:type="default" r:id="rId20"/>
          <w:footerReference w:type="even" r:id="rId21"/>
          <w:footerReference w:type="default" r:id="rId22"/>
          <w:type w:val="continuous"/>
          <w:pgSz w:w="11899" w:h="16838"/>
          <w:pgMar w:top="1134" w:right="1531" w:bottom="1276" w:left="1531" w:header="709" w:footer="828" w:gutter="0"/>
          <w:cols w:space="708"/>
          <w:docGrid w:linePitch="360"/>
        </w:sectPr>
      </w:pPr>
    </w:p>
    <w:p w14:paraId="468BCF10" w14:textId="77777777" w:rsidR="00EA1795" w:rsidRPr="00D72E59" w:rsidRDefault="00EA1795" w:rsidP="00EA1795">
      <w:pPr>
        <w:spacing w:before="360" w:after="360"/>
        <w:rPr>
          <w:rFonts w:asciiTheme="majorHAnsi" w:hAnsiTheme="majorHAnsi" w:cstheme="majorHAnsi"/>
          <w:sz w:val="20"/>
          <w:lang w:val="pt-PT"/>
        </w:rPr>
      </w:pPr>
      <w:r>
        <w:rPr>
          <w:rFonts w:asciiTheme="majorHAnsi" w:hAnsiTheme="majorHAnsi" w:cstheme="majorHAnsi"/>
          <w:noProof/>
          <w:sz w:val="20"/>
          <w:lang w:val="pt-PT" w:bidi="pt-PT"/>
        </w:rPr>
        <w:drawing>
          <wp:inline distT="0" distB="0" distL="0" distR="0" wp14:anchorId="05330C47" wp14:editId="126AA2DD">
            <wp:extent cx="1620000" cy="287040"/>
            <wp:effectExtent l="0" t="0" r="5715" b="5080"/>
            <wp:docPr id="10" name="Picture 10" descr="Logótipo: Emblema da União Europeia e texto: Cofinanciado pela União Europe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ótipo: Emblema da União Europeia e texto: Cofinanciado pela União Europeia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377AB" w14:textId="77777777" w:rsidR="00EA1795" w:rsidRPr="00D72E59" w:rsidRDefault="00EA1795" w:rsidP="00EA1795">
      <w:pPr>
        <w:spacing w:before="360" w:after="360"/>
        <w:rPr>
          <w:rFonts w:asciiTheme="majorHAnsi" w:hAnsiTheme="majorHAnsi" w:cstheme="majorHAnsi"/>
          <w:sz w:val="20"/>
          <w:szCs w:val="20"/>
          <w:lang w:val="pt-PT"/>
        </w:rPr>
        <w:sectPr w:rsidR="00EA1795" w:rsidRPr="00D72E59" w:rsidSect="00D60F48">
          <w:type w:val="continuous"/>
          <w:pgSz w:w="11899" w:h="16838"/>
          <w:pgMar w:top="1134" w:right="1531" w:bottom="1276" w:left="1531" w:header="709" w:footer="828" w:gutter="0"/>
          <w:cols w:num="2" w:space="567" w:equalWidth="0">
            <w:col w:w="2268" w:space="567"/>
            <w:col w:w="6002"/>
          </w:cols>
          <w:docGrid w:linePitch="360"/>
        </w:sectPr>
      </w:pPr>
      <w:r w:rsidRPr="00D72E59">
        <w:rPr>
          <w:rFonts w:asciiTheme="majorHAnsi" w:hAnsiTheme="majorHAnsi" w:cstheme="majorHAnsi"/>
          <w:sz w:val="20"/>
          <w:lang w:val="pt-PT" w:bidi="pt-PT"/>
        </w:rPr>
        <w:t>Financiado pela União Europeia. As perspetivas e opiniões aqui expressadas são apenas as do(s) autor(</w:t>
      </w:r>
      <w:proofErr w:type="spellStart"/>
      <w:r w:rsidRPr="00D72E59">
        <w:rPr>
          <w:rFonts w:asciiTheme="majorHAnsi" w:hAnsiTheme="majorHAnsi" w:cstheme="majorHAnsi"/>
          <w:sz w:val="20"/>
          <w:lang w:val="pt-PT" w:bidi="pt-PT"/>
        </w:rPr>
        <w:t>es</w:t>
      </w:r>
      <w:proofErr w:type="spellEnd"/>
      <w:r w:rsidRPr="00D72E59">
        <w:rPr>
          <w:rFonts w:asciiTheme="majorHAnsi" w:hAnsiTheme="majorHAnsi" w:cstheme="majorHAnsi"/>
          <w:sz w:val="20"/>
          <w:lang w:val="pt-PT" w:bidi="pt-PT"/>
        </w:rPr>
        <w:t>), não refletindo necessariamente as perspetivas e opiniões da União Europeia ou da Comissão Europeia. A União Europeia e a Comissão Europeia não podem ser responsabilizadas por elas.</w:t>
      </w:r>
    </w:p>
    <w:p w14:paraId="4062D9AD" w14:textId="77777777" w:rsidR="00EA1795" w:rsidRPr="00D72E59" w:rsidRDefault="00EA1795" w:rsidP="00EA1795">
      <w:pPr>
        <w:rPr>
          <w:rFonts w:asciiTheme="majorHAnsi" w:hAnsiTheme="majorHAnsi" w:cstheme="majorHAnsi"/>
          <w:color w:val="000000" w:themeColor="text1"/>
          <w:sz w:val="20"/>
          <w:szCs w:val="20"/>
          <w:lang w:val="en-GB"/>
        </w:rPr>
      </w:pPr>
      <w:r w:rsidRPr="00D72E59">
        <w:rPr>
          <w:rFonts w:asciiTheme="majorHAnsi" w:hAnsiTheme="majorHAnsi" w:cstheme="majorHAnsi"/>
          <w:noProof/>
          <w:sz w:val="20"/>
          <w:lang w:val="pt-PT" w:bidi="pt-PT"/>
        </w:rPr>
        <w:drawing>
          <wp:inline distT="0" distB="0" distL="0" distR="0" wp14:anchorId="1FF6AC10" wp14:editId="5533A8FE">
            <wp:extent cx="1260475" cy="452120"/>
            <wp:effectExtent l="0" t="0" r="0" b="5080"/>
            <wp:docPr id="11" name="Picture 11" descr="Logótipo: Licença Creative Commons Atribuição-NãoComercial-CompartilhaIgual 4.0 Interna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ótipo: Licença Creative Commons Atribuição-NãoComercial-CompartilhaIgual 4.0 Internacional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593BF" w14:textId="77777777" w:rsidR="00EA1795" w:rsidRPr="00D72E59" w:rsidRDefault="00EA1795" w:rsidP="00EA1795">
      <w:pPr>
        <w:rPr>
          <w:rFonts w:asciiTheme="majorHAnsi" w:hAnsiTheme="majorHAnsi" w:cstheme="majorHAnsi"/>
          <w:color w:val="000000" w:themeColor="text1"/>
          <w:sz w:val="20"/>
          <w:szCs w:val="20"/>
          <w:lang w:val="pt-PT"/>
        </w:rPr>
        <w:sectPr w:rsidR="00EA1795" w:rsidRPr="00D72E59" w:rsidSect="00AC6CC8">
          <w:type w:val="continuous"/>
          <w:pgSz w:w="11899" w:h="16838"/>
          <w:pgMar w:top="1134" w:right="1531" w:bottom="1276" w:left="1531" w:header="709" w:footer="828" w:gutter="0"/>
          <w:cols w:num="2" w:space="567" w:equalWidth="0">
            <w:col w:w="2268" w:space="567"/>
            <w:col w:w="6002"/>
          </w:cols>
          <w:docGrid w:linePitch="360"/>
        </w:sectPr>
      </w:pPr>
      <w:r w:rsidRPr="00D72E59">
        <w:rPr>
          <w:rFonts w:asciiTheme="majorHAnsi" w:hAnsiTheme="majorHAnsi" w:cstheme="majorHAnsi"/>
          <w:sz w:val="20"/>
          <w:lang w:val="pt-PT" w:bidi="pt-PT"/>
        </w:rPr>
        <w:t xml:space="preserve">Este trabalho está licenciado sob uma </w:t>
      </w:r>
      <w:hyperlink r:id="rId25" w:history="1">
        <w:r w:rsidRPr="00D72E59">
          <w:rPr>
            <w:rStyle w:val="Hyperlink"/>
            <w:rFonts w:asciiTheme="majorHAnsi" w:hAnsiTheme="majorHAnsi" w:cstheme="majorHAnsi"/>
            <w:sz w:val="20"/>
            <w:lang w:val="pt-PT" w:bidi="pt-PT"/>
          </w:rPr>
          <w:t xml:space="preserve">Licença Creative </w:t>
        </w:r>
        <w:proofErr w:type="spellStart"/>
        <w:r w:rsidRPr="00D72E59">
          <w:rPr>
            <w:rStyle w:val="Hyperlink"/>
            <w:rFonts w:asciiTheme="majorHAnsi" w:hAnsiTheme="majorHAnsi" w:cstheme="majorHAnsi"/>
            <w:sz w:val="20"/>
            <w:lang w:val="pt-PT" w:bidi="pt-PT"/>
          </w:rPr>
          <w:t>Commons</w:t>
        </w:r>
        <w:proofErr w:type="spellEnd"/>
        <w:r w:rsidRPr="00D72E59">
          <w:rPr>
            <w:rStyle w:val="Hyperlink"/>
            <w:rFonts w:asciiTheme="majorHAnsi" w:hAnsiTheme="majorHAnsi" w:cstheme="majorHAnsi"/>
            <w:sz w:val="20"/>
            <w:lang w:val="pt-PT" w:bidi="pt-PT"/>
          </w:rPr>
          <w:t xml:space="preserve"> Atribuição-</w:t>
        </w:r>
        <w:proofErr w:type="spellStart"/>
        <w:r w:rsidRPr="00D72E59">
          <w:rPr>
            <w:rStyle w:val="Hyperlink"/>
            <w:rFonts w:asciiTheme="majorHAnsi" w:hAnsiTheme="majorHAnsi" w:cstheme="majorHAnsi"/>
            <w:sz w:val="20"/>
            <w:lang w:val="pt-PT" w:bidi="pt-PT"/>
          </w:rPr>
          <w:t>NãoComercial</w:t>
        </w:r>
        <w:proofErr w:type="spellEnd"/>
        <w:r w:rsidRPr="00D72E59">
          <w:rPr>
            <w:rStyle w:val="Hyperlink"/>
            <w:rFonts w:asciiTheme="majorHAnsi" w:hAnsiTheme="majorHAnsi" w:cstheme="majorHAnsi"/>
            <w:sz w:val="20"/>
            <w:lang w:val="pt-PT" w:bidi="pt-PT"/>
          </w:rPr>
          <w:t>-</w:t>
        </w:r>
        <w:proofErr w:type="spellStart"/>
        <w:r w:rsidRPr="00D72E59">
          <w:rPr>
            <w:rStyle w:val="Hyperlink"/>
            <w:rFonts w:asciiTheme="majorHAnsi" w:hAnsiTheme="majorHAnsi" w:cstheme="majorHAnsi"/>
            <w:sz w:val="20"/>
            <w:lang w:val="pt-PT" w:bidi="pt-PT"/>
          </w:rPr>
          <w:t>CompartilhaIgual</w:t>
        </w:r>
        <w:proofErr w:type="spellEnd"/>
        <w:r w:rsidRPr="00D72E59">
          <w:rPr>
            <w:rStyle w:val="Hyperlink"/>
            <w:rFonts w:asciiTheme="majorHAnsi" w:hAnsiTheme="majorHAnsi" w:cstheme="majorHAnsi"/>
            <w:sz w:val="20"/>
            <w:lang w:val="pt-PT" w:bidi="pt-PT"/>
          </w:rPr>
          <w:t xml:space="preserve"> 4.0 Internacional</w:t>
        </w:r>
      </w:hyperlink>
      <w:r w:rsidRPr="00D72E59">
        <w:rPr>
          <w:rFonts w:asciiTheme="majorHAnsi" w:hAnsiTheme="majorHAnsi" w:cstheme="majorHAnsi"/>
          <w:sz w:val="20"/>
          <w:lang w:val="pt-PT" w:bidi="pt-PT"/>
        </w:rPr>
        <w:t>. É livre de partilhar e adaptar esta publicação.</w:t>
      </w:r>
    </w:p>
    <w:p w14:paraId="2741CE52" w14:textId="77777777" w:rsidR="00EA1795" w:rsidRPr="00D72E59" w:rsidRDefault="00EA1795" w:rsidP="00EA1795">
      <w:pPr>
        <w:spacing w:before="120"/>
        <w:rPr>
          <w:rFonts w:asciiTheme="majorHAnsi" w:hAnsiTheme="majorHAnsi" w:cstheme="majorHAnsi"/>
          <w:color w:val="000000" w:themeColor="text1"/>
          <w:sz w:val="20"/>
          <w:szCs w:val="20"/>
          <w:lang w:val="pt-PT"/>
        </w:rPr>
      </w:pPr>
      <w:r w:rsidRPr="00D72E59">
        <w:rPr>
          <w:rFonts w:asciiTheme="majorHAnsi" w:hAnsiTheme="majorHAnsi" w:cstheme="majorHAnsi"/>
          <w:sz w:val="20"/>
          <w:lang w:val="pt-PT" w:bidi="pt-PT"/>
        </w:rPr>
        <w:t xml:space="preserve">Esta publicação é um recurso de fonte aberta. Tal significa que é possível aceder, utilizar, modificar e divulgar a publicação com a devida referência à Agência Europeia para as Necessidades Especiais e a Educação Inclusiva. Consulte a Política de livre acesso da Agência para obter mais informações: </w:t>
      </w:r>
      <w:hyperlink r:id="rId26" w:tgtFrame="_blank" w:tooltip="https://www.european-agency.org/open-access-policy." w:history="1">
        <w:r w:rsidRPr="00D72E59">
          <w:rPr>
            <w:rStyle w:val="Hyperlink"/>
            <w:rFonts w:asciiTheme="majorHAnsi" w:hAnsiTheme="majorHAnsi" w:cstheme="majorHAnsi"/>
            <w:sz w:val="20"/>
            <w:lang w:val="pt-PT" w:bidi="pt-PT"/>
          </w:rPr>
          <w:t>www.european-agency.org/open-access-policy</w:t>
        </w:r>
      </w:hyperlink>
      <w:r w:rsidRPr="00D72E59">
        <w:rPr>
          <w:rFonts w:asciiTheme="majorHAnsi" w:hAnsiTheme="majorHAnsi" w:cstheme="majorHAnsi"/>
          <w:sz w:val="20"/>
          <w:lang w:val="pt-PT" w:bidi="pt-PT"/>
        </w:rPr>
        <w:t>.</w:t>
      </w:r>
    </w:p>
    <w:p w14:paraId="1AA25908" w14:textId="645DEDDA" w:rsidR="00A4520C" w:rsidRPr="00D72E59" w:rsidRDefault="00EA1795" w:rsidP="00721FC2">
      <w:pPr>
        <w:spacing w:before="2040"/>
        <w:rPr>
          <w:lang w:val="pt-PT"/>
        </w:rPr>
      </w:pPr>
      <w:r w:rsidRPr="00D72E59">
        <w:rPr>
          <w:rFonts w:asciiTheme="majorHAnsi" w:hAnsiTheme="majorHAnsi" w:cstheme="majorHAnsi"/>
          <w:b/>
          <w:sz w:val="28"/>
          <w:lang w:val="pt-PT" w:bidi="pt-PT"/>
        </w:rPr>
        <w:t>PT</w:t>
      </w:r>
      <w:r w:rsidR="009E6E4D" w:rsidRPr="00D93E29">
        <w:rPr>
          <w:lang w:val="pt-PT" w:bidi="pt-PT"/>
        </w:rPr>
        <w:br w:type="page"/>
      </w:r>
    </w:p>
    <w:p w14:paraId="0CE01C3C" w14:textId="77777777" w:rsidR="00E341E3" w:rsidRPr="00D93E29" w:rsidRDefault="00E341E3" w:rsidP="00E341E3">
      <w:pPr>
        <w:pStyle w:val="Agency-body-text"/>
        <w:pBdr>
          <w:bottom w:val="single" w:sz="4" w:space="1" w:color="auto"/>
        </w:pBdr>
        <w:spacing w:before="400" w:after="400"/>
        <w:rPr>
          <w:b/>
          <w:caps/>
          <w:sz w:val="40"/>
          <w:szCs w:val="40"/>
        </w:rPr>
      </w:pPr>
      <w:r w:rsidRPr="00D93E29">
        <w:rPr>
          <w:b/>
          <w:sz w:val="40"/>
          <w:lang w:val="pt-PT" w:bidi="pt-PT"/>
        </w:rPr>
        <w:lastRenderedPageBreak/>
        <w:t>ÍNDICE</w:t>
      </w:r>
    </w:p>
    <w:p w14:paraId="225DC973" w14:textId="579054FC" w:rsidR="003B4EFC" w:rsidRDefault="00E341E3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r w:rsidRPr="00D93E29">
        <w:rPr>
          <w:b/>
          <w:caps/>
          <w:szCs w:val="24"/>
          <w:lang w:val="pt-PT" w:bidi="pt-PT"/>
        </w:rPr>
        <w:fldChar w:fldCharType="begin"/>
      </w:r>
      <w:r w:rsidRPr="00D93E29">
        <w:rPr>
          <w:lang w:val="pt-PT" w:bidi="pt-PT"/>
        </w:rPr>
        <w:instrText xml:space="preserve"> TOC \h \z \t "Heading 1,1,Heading 2,2,Heading 3,3,Agency-heading-1,1,Agency-heading-2,2,Agency-heading-3,3,ea-heading-1,1,ea-heading-2,2,ea-heading-3,3" </w:instrText>
      </w:r>
      <w:r w:rsidRPr="00D93E29">
        <w:rPr>
          <w:b/>
          <w:caps/>
          <w:szCs w:val="24"/>
          <w:lang w:val="pt-PT" w:bidi="pt-PT"/>
        </w:rPr>
        <w:fldChar w:fldCharType="separate"/>
      </w:r>
      <w:hyperlink w:anchor="_Toc115431219" w:history="1">
        <w:r w:rsidR="003B4EFC" w:rsidRPr="000F0811">
          <w:rPr>
            <w:rStyle w:val="Hyperlink"/>
            <w:noProof/>
            <w:lang w:val="pt-PT"/>
          </w:rPr>
          <w:t>Introdução</w:t>
        </w:r>
        <w:r w:rsidR="003B4EFC">
          <w:rPr>
            <w:noProof/>
            <w:webHidden/>
          </w:rPr>
          <w:tab/>
        </w:r>
        <w:r w:rsidR="003B4EFC">
          <w:rPr>
            <w:noProof/>
            <w:webHidden/>
          </w:rPr>
          <w:fldChar w:fldCharType="begin"/>
        </w:r>
        <w:r w:rsidR="003B4EFC">
          <w:rPr>
            <w:noProof/>
            <w:webHidden/>
          </w:rPr>
          <w:instrText xml:space="preserve"> PAGEREF _Toc115431219 \h </w:instrText>
        </w:r>
        <w:r w:rsidR="003B4EFC">
          <w:rPr>
            <w:noProof/>
            <w:webHidden/>
          </w:rPr>
        </w:r>
        <w:r w:rsidR="003B4EFC">
          <w:rPr>
            <w:noProof/>
            <w:webHidden/>
          </w:rPr>
          <w:fldChar w:fldCharType="separate"/>
        </w:r>
        <w:r w:rsidR="00721FC2">
          <w:rPr>
            <w:noProof/>
            <w:webHidden/>
          </w:rPr>
          <w:t>4</w:t>
        </w:r>
        <w:r w:rsidR="003B4EFC">
          <w:rPr>
            <w:noProof/>
            <w:webHidden/>
          </w:rPr>
          <w:fldChar w:fldCharType="end"/>
        </w:r>
      </w:hyperlink>
    </w:p>
    <w:p w14:paraId="03061813" w14:textId="3F60E88C" w:rsidR="003B4EFC" w:rsidRDefault="003B4EFC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115431220" w:history="1">
        <w:r w:rsidRPr="000F0811">
          <w:rPr>
            <w:rStyle w:val="Hyperlink"/>
            <w:noProof/>
            <w:lang w:val="pt-PT" w:bidi="pt-PT"/>
          </w:rPr>
          <w:t>Valorização da diversidade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_Toc115431220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1FC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BD63578" w14:textId="3B7506F1" w:rsidR="003B4EFC" w:rsidRDefault="003B4EFC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1221" w:history="1">
        <w:r w:rsidRPr="000F0811">
          <w:rPr>
            <w:rStyle w:val="Hyperlink"/>
            <w:noProof/>
            <w:lang w:val="pt-PT" w:bidi="pt-PT"/>
          </w:rPr>
          <w:t>Conceções de inclusão, equidade e educação de qualidade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_Toc115431221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1FC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3CE08A7" w14:textId="0B3823FF" w:rsidR="003B4EFC" w:rsidRDefault="003B4EFC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1222" w:history="1">
        <w:r w:rsidRPr="000F0811">
          <w:rPr>
            <w:rStyle w:val="Hyperlink"/>
            <w:noProof/>
            <w:lang w:val="pt-PT" w:bidi="pt-PT"/>
          </w:rPr>
          <w:t>Perspetivas dos profissionais da educação sobre a diferença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_Toc115431222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1FC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22EA0CC" w14:textId="0253EEA6" w:rsidR="003B4EFC" w:rsidRDefault="003B4EFC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115431223" w:history="1">
        <w:r w:rsidRPr="000F0811">
          <w:rPr>
            <w:rStyle w:val="Hyperlink"/>
            <w:noProof/>
            <w:lang w:val="pt-PT" w:bidi="pt-PT"/>
          </w:rPr>
          <w:t>Apoiar todos os alunos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_Toc115431223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1FC2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1DB7971" w14:textId="699E39DE" w:rsidR="003B4EFC" w:rsidRDefault="003B4EFC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1224" w:history="1">
        <w:r w:rsidRPr="000F0811">
          <w:rPr>
            <w:rStyle w:val="Hyperlink"/>
            <w:noProof/>
            <w:lang w:val="pt-PT" w:bidi="pt-PT"/>
          </w:rPr>
          <w:t>Promover a aprendizagem académica, prática, social e emocional de todos os alunos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_Toc115431224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1FC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BCEBAE4" w14:textId="019C310D" w:rsidR="003B4EFC" w:rsidRDefault="003B4EFC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1225" w:history="1">
        <w:r w:rsidRPr="000F0811">
          <w:rPr>
            <w:rStyle w:val="Hyperlink"/>
            <w:noProof/>
            <w:lang w:val="pt-PT" w:bidi="pt-PT"/>
          </w:rPr>
          <w:t>Apoiar o bem-estar de todos os alunos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_Toc115431225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1FC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4E4AAAC" w14:textId="513F92EF" w:rsidR="003B4EFC" w:rsidRDefault="003B4EFC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1226" w:history="1">
        <w:r w:rsidRPr="000F0811">
          <w:rPr>
            <w:rStyle w:val="Hyperlink"/>
            <w:noProof/>
            <w:lang w:val="pt-PT" w:bidi="pt-PT"/>
          </w:rPr>
          <w:t>Abordagens pedagógicas eficazes e organização flexível do apoio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_Toc115431226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1FC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3746D6A" w14:textId="5C7223BC" w:rsidR="003B4EFC" w:rsidRDefault="003B4EFC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115431227" w:history="1">
        <w:r w:rsidRPr="000F0811">
          <w:rPr>
            <w:rStyle w:val="Hyperlink"/>
            <w:noProof/>
            <w:lang w:val="pt-PT" w:bidi="pt-PT"/>
          </w:rPr>
          <w:t>Trabalhar com outras pessoas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_Toc115431227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1FC2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49648AE" w14:textId="689C8043" w:rsidR="003B4EFC" w:rsidRDefault="003B4EFC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1228" w:history="1">
        <w:r w:rsidRPr="000F0811">
          <w:rPr>
            <w:rStyle w:val="Hyperlink"/>
            <w:noProof/>
            <w:lang w:val="pt-PT" w:bidi="pt-PT"/>
          </w:rPr>
          <w:t>Permitir que os alunos se façam verdadeiramente ouvir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_Toc115431228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1FC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46F3EDC" w14:textId="11C7197D" w:rsidR="003B4EFC" w:rsidRDefault="003B4EFC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1229" w:history="1">
        <w:r w:rsidRPr="000F0811">
          <w:rPr>
            <w:rStyle w:val="Hyperlink"/>
            <w:noProof/>
            <w:lang w:val="pt-PT" w:bidi="pt-PT"/>
          </w:rPr>
          <w:t>Trabalhar com pais e famílias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_Toc115431229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1FC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ACB5D4D" w14:textId="338DAC7A" w:rsidR="003B4EFC" w:rsidRDefault="003B4EFC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1230" w:history="1">
        <w:r w:rsidRPr="000F0811">
          <w:rPr>
            <w:rStyle w:val="Hyperlink"/>
            <w:noProof/>
            <w:lang w:val="pt-PT" w:bidi="pt-PT"/>
          </w:rPr>
          <w:t>Trabalhar com vários profissionais da educação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_Toc115431230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1FC2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6C75BF1" w14:textId="246493E4" w:rsidR="003B4EFC" w:rsidRDefault="003B4EFC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115431231" w:history="1">
        <w:r w:rsidRPr="000F0811">
          <w:rPr>
            <w:rStyle w:val="Hyperlink"/>
            <w:noProof/>
            <w:lang w:val="pt-PT" w:bidi="pt-PT"/>
          </w:rPr>
          <w:t>Desenvolvimento profissional pessoal e colaborativo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_Toc115431231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1FC2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91F07E4" w14:textId="3B28B6FE" w:rsidR="003B4EFC" w:rsidRDefault="003B4EFC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1232" w:history="1">
        <w:r w:rsidRPr="000F0811">
          <w:rPr>
            <w:rStyle w:val="Hyperlink"/>
            <w:noProof/>
            <w:lang w:val="pt-PT" w:bidi="pt-PT"/>
          </w:rPr>
          <w:t>Professores e outros profissionais da educação como membros de uma comunidade educativa profissional inclusiva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_Toc115431232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1FC2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67E796B" w14:textId="42EC72DE" w:rsidR="003B4EFC" w:rsidRDefault="003B4EFC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1233" w:history="1">
        <w:r w:rsidRPr="000F0811">
          <w:rPr>
            <w:rStyle w:val="Hyperlink"/>
            <w:noProof/>
            <w:lang w:val="pt-PT" w:bidi="pt-PT"/>
          </w:rPr>
          <w:t>Formação profissional para a inclusão assente na formação inicial de professores e</w:t>
        </w:r>
        <w:r>
          <w:rPr>
            <w:rStyle w:val="Hyperlink"/>
            <w:noProof/>
            <w:lang w:val="pt-PT" w:bidi="pt-PT"/>
          </w:rPr>
          <w:br/>
        </w:r>
        <w:r w:rsidRPr="000F0811">
          <w:rPr>
            <w:rStyle w:val="Hyperlink"/>
            <w:noProof/>
            <w:lang w:val="pt-PT" w:bidi="pt-PT"/>
          </w:rPr>
          <w:t xml:space="preserve"> nas competências de outros profissionais da educação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_Toc115431233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1FC2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104A5EB" w14:textId="76BB5BEE" w:rsidR="00C22B4F" w:rsidRPr="00D93E29" w:rsidRDefault="00E341E3" w:rsidP="00C22B4F">
      <w:pPr>
        <w:pStyle w:val="Agency-body-text"/>
      </w:pPr>
      <w:r w:rsidRPr="00D93E29">
        <w:rPr>
          <w:lang w:val="pt-PT" w:bidi="pt-PT"/>
        </w:rPr>
        <w:fldChar w:fldCharType="end"/>
      </w:r>
      <w:bookmarkStart w:id="0" w:name="PROFILE"/>
    </w:p>
    <w:p w14:paraId="6D468B53" w14:textId="2A73EBC3" w:rsidR="00C22B4F" w:rsidRPr="00D93E29" w:rsidRDefault="00C22B4F" w:rsidP="002A55F0">
      <w:pPr>
        <w:pStyle w:val="Agency-body-text"/>
      </w:pPr>
      <w:r w:rsidRPr="00D93E29">
        <w:rPr>
          <w:lang w:val="pt-PT" w:bidi="pt-PT"/>
        </w:rPr>
        <w:br w:type="page"/>
      </w:r>
    </w:p>
    <w:p w14:paraId="7548C6AC" w14:textId="6880544C" w:rsidR="00622128" w:rsidRPr="00721FC2" w:rsidRDefault="005A56D7" w:rsidP="00721FC2">
      <w:pPr>
        <w:pStyle w:val="Agency-heading-2"/>
        <w:rPr>
          <w:lang w:val="pt-PT"/>
        </w:rPr>
      </w:pPr>
      <w:bookmarkStart w:id="1" w:name="_Toc115431219"/>
      <w:r w:rsidRPr="00721FC2">
        <w:rPr>
          <w:rStyle w:val="normaltextrun"/>
          <w:lang w:val="pt-PT"/>
        </w:rPr>
        <w:lastRenderedPageBreak/>
        <w:t>Introdução</w:t>
      </w:r>
      <w:bookmarkEnd w:id="1"/>
      <w:bookmarkEnd w:id="0"/>
    </w:p>
    <w:p w14:paraId="03FAB0A5" w14:textId="525A5415" w:rsidR="00622128" w:rsidRPr="00D72E59" w:rsidRDefault="00622128" w:rsidP="00622128">
      <w:pPr>
        <w:pStyle w:val="Agency-body-text"/>
        <w:rPr>
          <w:lang w:val="pt-PT"/>
        </w:rPr>
      </w:pPr>
      <w:r w:rsidRPr="00D93E29">
        <w:rPr>
          <w:lang w:val="pt-PT" w:bidi="pt-PT"/>
        </w:rPr>
        <w:t xml:space="preserve">O </w:t>
      </w:r>
      <w:hyperlink r:id="rId27" w:history="1">
        <w:r w:rsidRPr="00F900E0">
          <w:rPr>
            <w:rStyle w:val="Hyperlink"/>
            <w:b/>
            <w:i/>
            <w:lang w:val="pt-PT" w:bidi="pt-PT"/>
          </w:rPr>
          <w:t xml:space="preserve">Perfil para a formação de professores </w:t>
        </w:r>
        <w:r w:rsidR="00A825EC" w:rsidRPr="00F900E0">
          <w:rPr>
            <w:rStyle w:val="Hyperlink"/>
            <w:b/>
            <w:i/>
            <w:lang w:val="pt-PT" w:bidi="pt-PT"/>
          </w:rPr>
          <w:t>para a inclusão</w:t>
        </w:r>
      </w:hyperlink>
      <w:r w:rsidR="00A825EC" w:rsidRPr="00D93E29">
        <w:rPr>
          <w:b/>
          <w:i/>
          <w:lang w:val="pt-PT" w:bidi="pt-PT"/>
        </w:rPr>
        <w:t xml:space="preserve"> </w:t>
      </w:r>
      <w:r w:rsidRPr="00D93E29">
        <w:rPr>
          <w:lang w:val="pt-PT" w:bidi="pt-PT"/>
        </w:rPr>
        <w:t>tem por objetivo apoiar todos os profissionais da educação no compromisso para uma educação de qualidade para todos os alunos.</w:t>
      </w:r>
    </w:p>
    <w:p w14:paraId="5CC1121A" w14:textId="6F47B37C" w:rsidR="001600DB" w:rsidRPr="00D72E59" w:rsidRDefault="00622128" w:rsidP="00622128">
      <w:pPr>
        <w:pStyle w:val="Agency-body-text"/>
        <w:rPr>
          <w:lang w:val="pt-PT"/>
        </w:rPr>
      </w:pPr>
      <w:r w:rsidRPr="00D93E29">
        <w:rPr>
          <w:lang w:val="pt-PT" w:bidi="pt-PT"/>
        </w:rPr>
        <w:t xml:space="preserve">Ao longo do documento, os termos ‘professores’, ‘funcionários das escolas’ e ‘profissionais da educação’ referem-se a </w:t>
      </w:r>
      <w:r w:rsidRPr="00D93E29">
        <w:rPr>
          <w:b/>
          <w:lang w:val="pt-PT" w:bidi="pt-PT"/>
        </w:rPr>
        <w:t>professores estagiários e em serviço, orientadores e professores de apoio, diretores das escolas, formadores de professores, professores assistentes e especialistas</w:t>
      </w:r>
      <w:r w:rsidRPr="00D93E29">
        <w:rPr>
          <w:i/>
          <w:lang w:val="pt-PT" w:bidi="pt-PT"/>
        </w:rPr>
        <w:t xml:space="preserve">. </w:t>
      </w:r>
      <w:r w:rsidRPr="00D93E29">
        <w:rPr>
          <w:lang w:val="pt-PT" w:bidi="pt-PT"/>
        </w:rPr>
        <w:t>Elemento de ligação entre os funcionários com base na escola e fora dela, ‘profissionais da educação’ é visto como um termo abrangente que considera todos os profissionais como membros igualitários no âmbito de uma comunidade educativa profissional inclusiva.</w:t>
      </w:r>
    </w:p>
    <w:p w14:paraId="0648CF82" w14:textId="578754F3" w:rsidR="00987416" w:rsidRPr="00D72E59" w:rsidRDefault="00622128" w:rsidP="002A55A5">
      <w:pPr>
        <w:pStyle w:val="Agency-body-text"/>
        <w:rPr>
          <w:lang w:val="pt-PT"/>
        </w:rPr>
      </w:pPr>
      <w:r w:rsidRPr="00D93E29">
        <w:rPr>
          <w:lang w:val="pt-PT" w:bidi="pt-PT"/>
        </w:rPr>
        <w:t>Assentes nos valores fundamentais relativos à inclusão e nas respetivas áreas de competências identificadas para professores e outros profissionais da educação, as competências são entendidas como uma combinação complexa de atitudes, conhecimentos e capacidades. Uma determinada atitude ou convicção requer um determinado conhecimento ou nível de compreensão e, seguidamente, capacidades para a aplicação desse conhecimento na prática (Agência Europeia, 2012)</w:t>
      </w:r>
      <w:r w:rsidR="00F25039" w:rsidRPr="00D93E29">
        <w:rPr>
          <w:rStyle w:val="FootnoteReference"/>
          <w:lang w:val="pt-PT" w:bidi="pt-PT"/>
        </w:rPr>
        <w:footnoteReference w:id="2"/>
      </w:r>
      <w:r w:rsidRPr="00D93E29">
        <w:rPr>
          <w:lang w:val="pt-PT" w:bidi="pt-PT"/>
        </w:rPr>
        <w:t>. Nenhum é suficiente sozinho. Doravante, as atitudes, os conhecimentos e as capacidades são designadas como:</w:t>
      </w:r>
    </w:p>
    <w:p w14:paraId="4544E536" w14:textId="44BDC489" w:rsidR="008059EE" w:rsidRPr="00D93E29" w:rsidRDefault="008059EE" w:rsidP="00594DC3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3F298580" wp14:editId="63348976">
                <wp:extent cx="5611495" cy="2383277"/>
                <wp:effectExtent l="0" t="0" r="1905" b="0"/>
                <wp:docPr id="46" name="Text Box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3832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0770A" w14:textId="77777777" w:rsidR="008059EE" w:rsidRPr="00D72E59" w:rsidRDefault="008059EE" w:rsidP="004B42C1">
                            <w:pPr>
                              <w:pStyle w:val="Agency-body-text"/>
                              <w:numPr>
                                <w:ilvl w:val="0"/>
                                <w:numId w:val="15"/>
                              </w:numPr>
                              <w:ind w:left="851" w:right="311" w:hanging="567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8059EE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‘Atitudes e convicções’, ou os pressupostos básicos, as dimensões éticas e morais fundamentais da inclusão e de que forma estas se manifestam no âmbito do trabalho, do discurso, da comunicação e das relações.</w:t>
                            </w:r>
                          </w:p>
                          <w:p w14:paraId="5493A302" w14:textId="77777777" w:rsidR="008059EE" w:rsidRPr="00D72E59" w:rsidRDefault="008059EE" w:rsidP="004B42C1">
                            <w:pPr>
                              <w:pStyle w:val="Agency-body-text"/>
                              <w:numPr>
                                <w:ilvl w:val="0"/>
                                <w:numId w:val="15"/>
                              </w:numPr>
                              <w:ind w:left="851" w:right="311" w:hanging="567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8059EE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‘Conhecimentos e compreensão’, ou os conhecimentos e as perspetivas essenciais, as bases teóricas da profissão, as evidências, os conceitos e os princípios básicos que constituem a base da educação de qualidade.</w:t>
                            </w:r>
                          </w:p>
                          <w:p w14:paraId="0E008367" w14:textId="0C3965A9" w:rsidR="008059EE" w:rsidRPr="00D72E59" w:rsidRDefault="008059EE" w:rsidP="004B42C1">
                            <w:pPr>
                              <w:pStyle w:val="Agency-body-text"/>
                              <w:numPr>
                                <w:ilvl w:val="0"/>
                                <w:numId w:val="15"/>
                              </w:numPr>
                              <w:ind w:left="851" w:right="311" w:hanging="567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8059EE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‘Capacidades’, ou as capacidades práticas necessárias para desempenhar as tarefas essenciais, bem como a tomada de decisões e a eficácia para aplicar os conhecimentos em diversas situações e contextos, para constatar pressupostos básicos e para reinventar a prática para uma educação de qualidade.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298580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alt="&quot;&quot;" style="width:441.85pt;height:18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" fillcolor="#dbe5f1 [660]" stroked="f" strokeweight=".5pt">
                <v:fill opacity="32896f"/>
                <v:textbox style="mso-fit-shape-to-text:t">
                  <w:txbxContent>
                    <w:p w14:paraId="6B70770A" w14:textId="77777777" w:rsidR="008059EE" w:rsidRPr="00D72E59" w:rsidRDefault="008059EE" w:rsidP="004B42C1">
                      <w:pPr>
                        <w:pStyle w:val="Agency-body-text"/>
                        <w:numPr>
                          <w:ilvl w:val="0"/>
                          <w:numId w:val="15"/>
                        </w:numPr>
                        <w:ind w:left="851" w:right="311" w:hanging="567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8059EE">
                        <w:rPr>
                          <w:color w:val="262626" w:themeColor="text1" w:themeTint="D9"/>
                          <w:lang w:val="pt-PT" w:bidi="pt-PT"/>
                        </w:rPr>
                        <w:t>‘Atitudes e convicções’, ou os pressupostos básicos, as dimensões éticas e morais fundamentais da inclusão e de que forma estas se manifestam no âmbito do trabalho, do discurso, da comunicação e das relações.</w:t>
                      </w:r>
                    </w:p>
                    <w:p w14:paraId="5493A302" w14:textId="77777777" w:rsidR="008059EE" w:rsidRPr="00D72E59" w:rsidRDefault="008059EE" w:rsidP="004B42C1">
                      <w:pPr>
                        <w:pStyle w:val="Agency-body-text"/>
                        <w:numPr>
                          <w:ilvl w:val="0"/>
                          <w:numId w:val="15"/>
                        </w:numPr>
                        <w:ind w:left="851" w:right="311" w:hanging="567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8059EE">
                        <w:rPr>
                          <w:color w:val="262626" w:themeColor="text1" w:themeTint="D9"/>
                          <w:lang w:val="pt-PT" w:bidi="pt-PT"/>
                        </w:rPr>
                        <w:t>‘Conhecimentos e compreensão’, ou os conhecimentos e as perspetivas essenciais, as bases teóricas da profissão, as evidências, os conceitos e os princípios básicos que constituem a base da educação de qualidade.</w:t>
                      </w:r>
                    </w:p>
                    <w:p w14:paraId="0E008367" w14:textId="0C3965A9" w:rsidR="008059EE" w:rsidRPr="00D72E59" w:rsidRDefault="008059EE" w:rsidP="004B42C1">
                      <w:pPr>
                        <w:pStyle w:val="Agency-body-text"/>
                        <w:numPr>
                          <w:ilvl w:val="0"/>
                          <w:numId w:val="15"/>
                        </w:numPr>
                        <w:ind w:left="851" w:right="311" w:hanging="567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8059EE">
                        <w:rPr>
                          <w:color w:val="262626" w:themeColor="text1" w:themeTint="D9"/>
                          <w:lang w:val="pt-PT" w:bidi="pt-PT"/>
                        </w:rPr>
                        <w:t>‘Capacidades’, ou as capacidades práticas necessárias para desempenhar as tarefas essenciais, bem como a tomada de decisões e a eficácia para aplicar os conhecimentos em diversas situações e contextos, para constatar pressupostos básicos e para reinventar a prática para uma educação de qualidade.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815166" w14:textId="534DE360" w:rsidR="001600DB" w:rsidRPr="00D72E59" w:rsidRDefault="00622128" w:rsidP="002A55A5">
      <w:pPr>
        <w:pStyle w:val="Agency-body-text"/>
        <w:rPr>
          <w:lang w:val="pt-PT"/>
        </w:rPr>
      </w:pPr>
      <w:r w:rsidRPr="00D93E29">
        <w:rPr>
          <w:lang w:val="pt-PT" w:bidi="pt-PT"/>
        </w:rPr>
        <w:t>A sua inclusão em áreas de competência não implica uma ordem hierárquica nem a referência de competências isoladas, já que todas estão intimamente interligadas e são interdependentes.</w:t>
      </w:r>
    </w:p>
    <w:p w14:paraId="16F40486" w14:textId="28D7C5E2" w:rsidR="00B27D05" w:rsidRPr="00D72E59" w:rsidRDefault="005C4692" w:rsidP="00010119">
      <w:pPr>
        <w:pStyle w:val="Agency-body-text"/>
        <w:rPr>
          <w:lang w:val="pt-PT"/>
        </w:rPr>
      </w:pPr>
      <w:r w:rsidRPr="00D93E29">
        <w:rPr>
          <w:lang w:val="pt-PT" w:bidi="pt-PT"/>
        </w:rPr>
        <w:t xml:space="preserve">Deve ser dada especial atenção ao foco do </w:t>
      </w:r>
      <w:r w:rsidRPr="00D93E29">
        <w:rPr>
          <w:i/>
          <w:lang w:val="pt-PT" w:bidi="pt-PT"/>
        </w:rPr>
        <w:t>Perfil</w:t>
      </w:r>
      <w:r w:rsidRPr="00D93E29">
        <w:rPr>
          <w:lang w:val="pt-PT" w:bidi="pt-PT"/>
        </w:rPr>
        <w:t xml:space="preserve"> no </w:t>
      </w:r>
      <w:r w:rsidRPr="00D93E29">
        <w:rPr>
          <w:b/>
          <w:lang w:val="pt-PT" w:bidi="pt-PT"/>
        </w:rPr>
        <w:t>trabalho colaborativo</w:t>
      </w:r>
      <w:r w:rsidRPr="00D93E29">
        <w:rPr>
          <w:lang w:val="pt-PT" w:bidi="pt-PT"/>
        </w:rPr>
        <w:t xml:space="preserve"> de implementar a prática inclusiva, a sua importância para uma </w:t>
      </w:r>
      <w:r w:rsidRPr="00D93E29">
        <w:rPr>
          <w:b/>
          <w:lang w:val="pt-PT" w:bidi="pt-PT"/>
        </w:rPr>
        <w:t>comunidade profissional</w:t>
      </w:r>
      <w:r w:rsidRPr="00D93E29">
        <w:rPr>
          <w:lang w:val="pt-PT" w:bidi="pt-PT"/>
        </w:rPr>
        <w:t xml:space="preserve"> cada vez mais ampla envolvida na inclusão e a sua utilização na </w:t>
      </w:r>
      <w:r w:rsidRPr="00D93E29">
        <w:rPr>
          <w:b/>
          <w:lang w:val="pt-PT" w:bidi="pt-PT"/>
        </w:rPr>
        <w:t>aprendizagem prática</w:t>
      </w:r>
      <w:r w:rsidRPr="00D93E29">
        <w:rPr>
          <w:lang w:val="pt-PT" w:bidi="pt-PT"/>
        </w:rPr>
        <w:t xml:space="preserve">. É </w:t>
      </w:r>
      <w:r w:rsidRPr="00D93E29">
        <w:rPr>
          <w:lang w:val="pt-PT" w:bidi="pt-PT"/>
        </w:rPr>
        <w:lastRenderedPageBreak/>
        <w:t xml:space="preserve">importante salientar que esta perspetiva mais abrangente não afeta a importância do </w:t>
      </w:r>
      <w:r w:rsidRPr="00D93E29">
        <w:rPr>
          <w:i/>
          <w:lang w:val="pt-PT" w:bidi="pt-PT"/>
        </w:rPr>
        <w:t>Perfil</w:t>
      </w:r>
      <w:r w:rsidRPr="00D93E29">
        <w:rPr>
          <w:lang w:val="pt-PT" w:bidi="pt-PT"/>
        </w:rPr>
        <w:t xml:space="preserve"> para os professores, que continuam a ser os profissionais principais e mais importantes entre todos os envolvidos.</w:t>
      </w:r>
    </w:p>
    <w:p w14:paraId="5FCD9D36" w14:textId="6C0629EC" w:rsidR="001600DB" w:rsidRPr="00D72E59" w:rsidRDefault="00622128" w:rsidP="00010119">
      <w:pPr>
        <w:pStyle w:val="Agency-body-text"/>
        <w:rPr>
          <w:lang w:val="pt-PT"/>
        </w:rPr>
      </w:pPr>
      <w:r w:rsidRPr="00D93E29">
        <w:rPr>
          <w:lang w:val="pt-PT" w:bidi="pt-PT"/>
        </w:rPr>
        <w:t xml:space="preserve">Enquanto quadro de competências para a inclusão e a equidade na educação, o </w:t>
      </w:r>
      <w:r w:rsidRPr="00D93E29">
        <w:rPr>
          <w:i/>
          <w:lang w:val="pt-PT" w:bidi="pt-PT"/>
        </w:rPr>
        <w:t>Perfil para a formação de professores</w:t>
      </w:r>
      <w:r w:rsidR="00D12680">
        <w:rPr>
          <w:i/>
          <w:lang w:val="pt-PT" w:bidi="pt-PT"/>
        </w:rPr>
        <w:t xml:space="preserve"> para a</w:t>
      </w:r>
      <w:r w:rsidRPr="00D93E29">
        <w:rPr>
          <w:i/>
          <w:lang w:val="pt-PT" w:bidi="pt-PT"/>
        </w:rPr>
        <w:t xml:space="preserve"> </w:t>
      </w:r>
      <w:r w:rsidR="00D12680" w:rsidRPr="00D93E29">
        <w:rPr>
          <w:i/>
          <w:lang w:val="pt-PT" w:bidi="pt-PT"/>
        </w:rPr>
        <w:t>inclus</w:t>
      </w:r>
      <w:r w:rsidR="00D12680">
        <w:rPr>
          <w:i/>
          <w:lang w:val="pt-PT" w:bidi="pt-PT"/>
        </w:rPr>
        <w:t>ã</w:t>
      </w:r>
      <w:r w:rsidR="00D12680" w:rsidRPr="00D93E29">
        <w:rPr>
          <w:i/>
          <w:lang w:val="pt-PT" w:bidi="pt-PT"/>
        </w:rPr>
        <w:t xml:space="preserve">o </w:t>
      </w:r>
      <w:r w:rsidRPr="00D93E29">
        <w:rPr>
          <w:lang w:val="pt-PT" w:bidi="pt-PT"/>
        </w:rPr>
        <w:t xml:space="preserve">oferece aos profissionais da educação, incluindo prestadores de TPL, uma </w:t>
      </w:r>
      <w:r w:rsidRPr="00D93E29">
        <w:rPr>
          <w:b/>
          <w:lang w:val="pt-PT" w:bidi="pt-PT"/>
        </w:rPr>
        <w:t>linguagem comum</w:t>
      </w:r>
      <w:r w:rsidRPr="00D93E29">
        <w:rPr>
          <w:lang w:val="pt-PT" w:bidi="pt-PT"/>
        </w:rPr>
        <w:t xml:space="preserve">, um </w:t>
      </w:r>
      <w:r w:rsidRPr="00D93E29">
        <w:rPr>
          <w:b/>
          <w:lang w:val="pt-PT" w:bidi="pt-PT"/>
        </w:rPr>
        <w:t>repertório comum</w:t>
      </w:r>
      <w:r w:rsidRPr="00D93E29">
        <w:rPr>
          <w:lang w:val="pt-PT" w:bidi="pt-PT"/>
        </w:rPr>
        <w:t xml:space="preserve"> e uma </w:t>
      </w:r>
      <w:r w:rsidRPr="00D93E29">
        <w:rPr>
          <w:b/>
          <w:lang w:val="pt-PT" w:bidi="pt-PT"/>
        </w:rPr>
        <w:t>referência</w:t>
      </w:r>
      <w:r w:rsidRPr="00D93E29">
        <w:rPr>
          <w:lang w:val="pt-PT" w:bidi="pt-PT"/>
        </w:rPr>
        <w:t xml:space="preserve"> para a formação profissional para a inclusão para todos os funcionários das escolas.</w:t>
      </w:r>
    </w:p>
    <w:p w14:paraId="133F6C59" w14:textId="77777777" w:rsidR="001600DB" w:rsidRPr="00D72E59" w:rsidRDefault="00622128" w:rsidP="00010119">
      <w:pPr>
        <w:pStyle w:val="Agency-body-text"/>
        <w:rPr>
          <w:lang w:val="pt-PT"/>
        </w:rPr>
      </w:pPr>
      <w:r w:rsidRPr="00D93E29">
        <w:rPr>
          <w:lang w:val="pt-PT" w:bidi="pt-PT"/>
        </w:rPr>
        <w:t xml:space="preserve">Os seguintes </w:t>
      </w:r>
      <w:r w:rsidRPr="00D93E29">
        <w:rPr>
          <w:b/>
          <w:lang w:val="pt-PT" w:bidi="pt-PT"/>
        </w:rPr>
        <w:t>valores fundamentais</w:t>
      </w:r>
      <w:r w:rsidRPr="00D93E29">
        <w:rPr>
          <w:lang w:val="pt-PT" w:bidi="pt-PT"/>
        </w:rPr>
        <w:t xml:space="preserve">, respetivas áreas de </w:t>
      </w:r>
      <w:r w:rsidRPr="00D93E29">
        <w:rPr>
          <w:b/>
          <w:lang w:val="pt-PT" w:bidi="pt-PT"/>
        </w:rPr>
        <w:t>competência</w:t>
      </w:r>
      <w:r w:rsidRPr="00D93E29">
        <w:rPr>
          <w:lang w:val="pt-PT" w:bidi="pt-PT"/>
        </w:rPr>
        <w:t xml:space="preserve">, </w:t>
      </w:r>
      <w:r w:rsidRPr="00D93E29">
        <w:rPr>
          <w:b/>
          <w:lang w:val="pt-PT" w:bidi="pt-PT"/>
        </w:rPr>
        <w:t xml:space="preserve">atitudes e convicções </w:t>
      </w:r>
      <w:r w:rsidRPr="00D93E29">
        <w:rPr>
          <w:lang w:val="pt-PT" w:bidi="pt-PT"/>
        </w:rPr>
        <w:t xml:space="preserve">sugeridas, </w:t>
      </w:r>
      <w:r w:rsidRPr="00D93E29">
        <w:rPr>
          <w:b/>
          <w:lang w:val="pt-PT" w:bidi="pt-PT"/>
        </w:rPr>
        <w:t>conhecimentos e compreensão</w:t>
      </w:r>
      <w:r w:rsidRPr="00D93E29">
        <w:rPr>
          <w:lang w:val="pt-PT" w:bidi="pt-PT"/>
        </w:rPr>
        <w:t xml:space="preserve">, e </w:t>
      </w:r>
      <w:r w:rsidRPr="00D93E29">
        <w:rPr>
          <w:b/>
          <w:lang w:val="pt-PT" w:bidi="pt-PT"/>
        </w:rPr>
        <w:t>capacidades</w:t>
      </w:r>
      <w:r w:rsidRPr="00D93E29">
        <w:rPr>
          <w:lang w:val="pt-PT" w:bidi="pt-PT"/>
        </w:rPr>
        <w:t xml:space="preserve"> são dirigidos a todos os profissionais da educação no sentido de um compromisso para o desenvolvimento de competências para a inclusão.</w:t>
      </w:r>
    </w:p>
    <w:p w14:paraId="7A60D2BC" w14:textId="6E8CAF42" w:rsidR="00622128" w:rsidRPr="00D93E29" w:rsidRDefault="00622128" w:rsidP="00622128">
      <w:pPr>
        <w:pStyle w:val="Agency-heading-2"/>
        <w:rPr>
          <w:color w:val="auto"/>
        </w:rPr>
      </w:pPr>
      <w:bookmarkStart w:id="2" w:name="_Toc115431220"/>
      <w:r w:rsidRPr="00D93E29">
        <w:rPr>
          <w:color w:val="auto"/>
          <w:lang w:val="pt-PT" w:bidi="pt-PT"/>
        </w:rPr>
        <w:t>Valorização da diversidade</w:t>
      </w:r>
      <w:bookmarkEnd w:id="2"/>
    </w:p>
    <w:p w14:paraId="262C7A67" w14:textId="294F6AF9" w:rsidR="00693024" w:rsidRPr="00D93E29" w:rsidRDefault="00693024" w:rsidP="00594DC3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3E750263" wp14:editId="3131EBEC">
                <wp:extent cx="5611495" cy="1293779"/>
                <wp:effectExtent l="0" t="0" r="1905" b="6350"/>
                <wp:docPr id="4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2937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469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7C78AD76" w14:textId="77777777" w:rsidR="00815949" w:rsidRPr="00D72E59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A diversidade é considerada um recurso e um valor para a educação de qualidade.</w:t>
                            </w:r>
                          </w:p>
                          <w:p w14:paraId="3CA37B1C" w14:textId="77777777" w:rsidR="00815949" w:rsidRPr="00D72E59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As áreas de competência dentro deste valor fundamental dizem respeito a:</w:t>
                            </w:r>
                          </w:p>
                          <w:p w14:paraId="66B6A2BB" w14:textId="629919CE" w:rsidR="00815949" w:rsidRPr="00D72E59" w:rsidRDefault="00815949" w:rsidP="00791385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-</w:t>
                            </w:r>
                            <w:r w:rsidRPr="008959B2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ab/>
                              <w:t>conceções de inclusão, equidade e educação de qualidade;</w:t>
                            </w:r>
                          </w:p>
                          <w:p w14:paraId="1EF1EA9A" w14:textId="155D59D6" w:rsidR="00815949" w:rsidRPr="00D72E59" w:rsidRDefault="00815949" w:rsidP="00791385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-</w:t>
                            </w:r>
                            <w:r w:rsidRPr="008959B2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ab/>
                              <w:t>perspetivas dos profissionais da educação sobre a diferença.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750263" id="Text Box 4" o:spid="_x0000_s1027" type="#_x0000_t202" alt="&quot;&quot;" style="width:441.85pt;height:10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" fillcolor="#dbe5f1 [660]" stroked="f">
                <v:fill opacity="32382f"/>
                <v:textbox style="mso-fit-shape-to-text:t">
                  <w:txbxContent>
                    <w:p w14:paraId="7C78AD76" w14:textId="77777777" w:rsidR="00815949" w:rsidRPr="00D72E59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pt-PT" w:bidi="pt-PT"/>
                        </w:rPr>
                        <w:t>A diversidade é considerada um recurso e um valor para a educação de qualidade.</w:t>
                      </w:r>
                    </w:p>
                    <w:p w14:paraId="3CA37B1C" w14:textId="77777777" w:rsidR="00815949" w:rsidRPr="00D72E59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pt-PT" w:bidi="pt-PT"/>
                        </w:rPr>
                        <w:t>As áreas de competência dentro deste valor fundamental dizem respeito a:</w:t>
                      </w:r>
                    </w:p>
                    <w:p w14:paraId="66B6A2BB" w14:textId="629919CE" w:rsidR="00815949" w:rsidRPr="00D72E59" w:rsidRDefault="00815949" w:rsidP="00791385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pt-PT" w:bidi="pt-PT"/>
                        </w:rPr>
                        <w:t>-</w:t>
                      </w:r>
                      <w:r w:rsidRPr="008959B2">
                        <w:rPr>
                          <w:color w:val="262626" w:themeColor="text1" w:themeTint="D9"/>
                          <w:lang w:val="pt-PT" w:bidi="pt-PT"/>
                        </w:rPr>
                        <w:tab/>
                        <w:t>conceções de inclusão, equidade e educação de qualidade;</w:t>
                      </w:r>
                    </w:p>
                    <w:p w14:paraId="1EF1EA9A" w14:textId="155D59D6" w:rsidR="00815949" w:rsidRPr="00D72E59" w:rsidRDefault="00815949" w:rsidP="00791385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pt-PT" w:bidi="pt-PT"/>
                        </w:rPr>
                        <w:t>-</w:t>
                      </w:r>
                      <w:r w:rsidRPr="008959B2">
                        <w:rPr>
                          <w:color w:val="262626" w:themeColor="text1" w:themeTint="D9"/>
                          <w:lang w:val="pt-PT" w:bidi="pt-PT"/>
                        </w:rPr>
                        <w:tab/>
                        <w:t>perspetivas dos profissionais da educação sobre a diferença.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4E697C" w14:textId="511160BB" w:rsidR="001600DB" w:rsidRPr="00D72E59" w:rsidRDefault="00622128" w:rsidP="00622128">
      <w:pPr>
        <w:pStyle w:val="Agency-heading-3"/>
        <w:rPr>
          <w:color w:val="auto"/>
          <w:lang w:val="pt-PT"/>
        </w:rPr>
      </w:pPr>
      <w:bookmarkStart w:id="3" w:name="_Toc115431221"/>
      <w:r w:rsidRPr="00D93E29">
        <w:rPr>
          <w:color w:val="auto"/>
          <w:lang w:val="pt-PT" w:bidi="pt-PT"/>
        </w:rPr>
        <w:t>Conceções de inclusão, equidade e educação de qualidade</w:t>
      </w:r>
      <w:bookmarkEnd w:id="3"/>
    </w:p>
    <w:p w14:paraId="5CD8FD65" w14:textId="1C84A13E" w:rsidR="00987416" w:rsidRPr="00D72E59" w:rsidRDefault="00622128" w:rsidP="00366167">
      <w:pPr>
        <w:pStyle w:val="Agency-heading-4"/>
        <w:rPr>
          <w:lang w:val="pt-PT"/>
        </w:rPr>
      </w:pPr>
      <w:r w:rsidRPr="00D93E29">
        <w:rPr>
          <w:lang w:val="pt-PT" w:bidi="pt-PT"/>
        </w:rPr>
        <w:t>As atitudes e convicções que sustentam esta área de competência incluem …</w:t>
      </w:r>
    </w:p>
    <w:p w14:paraId="62CEA222" w14:textId="2F7112B6" w:rsidR="0012467D" w:rsidRPr="00D93E29" w:rsidRDefault="0012467D" w:rsidP="00594DC3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1057D8DB" wp14:editId="54BB517C">
                <wp:extent cx="5611495" cy="2461098"/>
                <wp:effectExtent l="0" t="0" r="14605" b="12065"/>
                <wp:docPr id="451" name="Text Box 4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46109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0A14AF2" w14:textId="77777777" w:rsidR="0012467D" w:rsidRPr="00D72E59" w:rsidRDefault="0012467D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educação tem por base a igualdade, um compromisso para com os direitos humanos e a promoção de valores democráticos nas comunidades escolares;</w:t>
                            </w:r>
                          </w:p>
                          <w:p w14:paraId="76C50824" w14:textId="77777777" w:rsidR="0012467D" w:rsidRPr="00D72E59" w:rsidRDefault="0012467D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educação inclusiva diz respeito à justiça social na educação e à reforma da sociedade no seu sentido mais lato, e não é negociável;</w:t>
                            </w:r>
                          </w:p>
                          <w:p w14:paraId="7FD6525F" w14:textId="77777777" w:rsidR="0012467D" w:rsidRPr="00D72E59" w:rsidRDefault="0012467D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educação inclusiva e a qualidade na educação não podem ser vistas como questões distintas;</w:t>
                            </w:r>
                          </w:p>
                          <w:p w14:paraId="5C230C1C" w14:textId="77777777" w:rsidR="0012467D" w:rsidRPr="00D72E59" w:rsidRDefault="0012467D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acesso à educação regular, por si só, não é suficiente; participação significa que todos os alunos estão envolvidos em atividades significativas de aprendizagem;</w:t>
                            </w:r>
                          </w:p>
                          <w:p w14:paraId="679623F2" w14:textId="3CB4FDC3" w:rsidR="0012467D" w:rsidRPr="00D72E59" w:rsidRDefault="0012467D" w:rsidP="00471404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  <w:lang w:val="pt-PT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educação inclusiva baseia-se num compromisso para com a integração, a realização com sucesso, o bem-estar e a saúde mental de cada aluno.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57D8DB" id="Text Box 451" o:spid="_x0000_s1028" type="#_x0000_t202" alt="&quot;&quot;" style="width:441.85pt;height:19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70A14AF2" w14:textId="77777777" w:rsidR="0012467D" w:rsidRPr="00D72E59" w:rsidRDefault="0012467D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pt-PT" w:bidi="pt-PT"/>
                        </w:rPr>
                        <w:t>… a educação tem por base a igualdade, um compromisso para com os direitos humanos e a promoção de valores democráticos nas comunidades escolares;</w:t>
                      </w:r>
                    </w:p>
                    <w:p w14:paraId="76C50824" w14:textId="77777777" w:rsidR="0012467D" w:rsidRPr="00D72E59" w:rsidRDefault="0012467D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pt-PT" w:bidi="pt-PT"/>
                        </w:rPr>
                        <w:t>… a educação inclusiva diz respeito à justiça social na educação e à reforma da sociedade no seu sentido mais lato, e não é negociável;</w:t>
                      </w:r>
                    </w:p>
                    <w:p w14:paraId="7FD6525F" w14:textId="77777777" w:rsidR="0012467D" w:rsidRPr="00D72E59" w:rsidRDefault="0012467D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pt-PT" w:bidi="pt-PT"/>
                        </w:rPr>
                        <w:t>… a educação inclusiva e a qualidade na educação não podem ser vistas como questões distintas;</w:t>
                      </w:r>
                    </w:p>
                    <w:p w14:paraId="5C230C1C" w14:textId="77777777" w:rsidR="0012467D" w:rsidRPr="00D72E59" w:rsidRDefault="0012467D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pt-PT" w:bidi="pt-PT"/>
                        </w:rPr>
                        <w:t>… o acesso à educação regular, por si só, não é suficiente; participação significa que todos os alunos estão envolvidos em atividades significativas de aprendizagem;</w:t>
                      </w:r>
                    </w:p>
                    <w:p w14:paraId="679623F2" w14:textId="3CB4FDC3" w:rsidR="0012467D" w:rsidRPr="00D72E59" w:rsidRDefault="0012467D" w:rsidP="00471404">
                      <w:pPr>
                        <w:pStyle w:val="Agency-body-text"/>
                        <w:ind w:left="284" w:right="311"/>
                        <w:rPr>
                          <w:color w:val="002060"/>
                          <w:lang w:val="pt-PT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pt-PT" w:bidi="pt-PT"/>
                        </w:rPr>
                        <w:t>… a educação inclusiva baseia-se num compromisso para com a integração, a realização com sucesso, o bem-estar e a saúde mental de cada aluno.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63AD27" w14:textId="2C2ED9C1" w:rsidR="00622128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lastRenderedPageBreak/>
        <w:t>Os conhecimentos fundamentais e níveis de compreensão que sustentam esta área de competência incluem …</w:t>
      </w:r>
    </w:p>
    <w:p w14:paraId="2FF53542" w14:textId="1446AEFA" w:rsidR="0012467D" w:rsidRPr="00D93E29" w:rsidRDefault="00791385" w:rsidP="00594DC3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6BFF3033" wp14:editId="5631EF6F">
                <wp:extent cx="5611495" cy="3618689"/>
                <wp:effectExtent l="0" t="0" r="14605" b="13970"/>
                <wp:docPr id="459" name="Text Box 4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61868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530EA9F" w14:textId="77777777" w:rsidR="00791385" w:rsidRPr="00D72E59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conceitos teóricos e práticos e princípios, bem como as convenções internacionais subjacentes à educação inclusiva em contextos globais e locais;</w:t>
                            </w:r>
                          </w:p>
                          <w:p w14:paraId="40A58D22" w14:textId="77777777" w:rsidR="00791385" w:rsidRPr="00D72E59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sistema de culturas e políticas das instituições de ensino que tem impacto na educação inclusiva; os possíveis pontos fortes e fracos do sistema de ensino local têm de ser reconhecidos e compreendidos relativamente à equidade;</w:t>
                            </w:r>
                          </w:p>
                          <w:p w14:paraId="2A24341C" w14:textId="77777777" w:rsidR="00791385" w:rsidRPr="00D72E59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educação inclusiva como abordagem para tornar as escolas mais acolhedoras, solidárias e desafiantes para todos os alunos, não apenas para aqueles que têm necessidades diferentes e que podem estar em risco de serem excluídos das oportunidades educativas;</w:t>
                            </w:r>
                          </w:p>
                          <w:p w14:paraId="49EFD915" w14:textId="77777777" w:rsidR="00791385" w:rsidRPr="00D72E59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linguagem da inclusão e da diversidade e as implicações do uso de uma terminologia diferente para descrever, classificar e categorizar os alunos;</w:t>
                            </w:r>
                          </w:p>
                          <w:p w14:paraId="1167DC57" w14:textId="77777777" w:rsidR="00791385" w:rsidRPr="00D72E59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educação inclusiva como a presença (acesso à educação), a participação (qualidade da aprendizagem) e a realização com sucesso (processos de aprendizagem e resultados) de todos os alunos;</w:t>
                            </w:r>
                          </w:p>
                          <w:p w14:paraId="4EB09849" w14:textId="60D57159" w:rsidR="00791385" w:rsidRPr="00D72E59" w:rsidRDefault="00791385" w:rsidP="00471404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  <w:lang w:val="pt-PT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educação inclusiva como abordagem para garantir a representação das experiências de todos os alunos, o reconhecimento dos resultados de todos os alunos e uma distribuição eficaz dos recursos.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FF3033" id="Text Box 459" o:spid="_x0000_s1029" type="#_x0000_t202" alt="&quot;&quot;" style="width:441.85pt;height:28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0530EA9F" w14:textId="77777777" w:rsidR="00791385" w:rsidRPr="00D72E59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pt-PT" w:bidi="pt-PT"/>
                        </w:rPr>
                        <w:t>… conceitos teóricos e práticos e princípios, bem como as convenções internacionais subjacentes à educação inclusiva em contextos globais e locais;</w:t>
                      </w:r>
                    </w:p>
                    <w:p w14:paraId="40A58D22" w14:textId="77777777" w:rsidR="00791385" w:rsidRPr="00D72E59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pt-PT" w:bidi="pt-PT"/>
                        </w:rPr>
                        <w:t>… o sistema de culturas e políticas das instituições de ensino que tem impacto na educação inclusiva; os possíveis pontos fortes e fracos do sistema de ensino local têm de ser reconhecidos e compreendidos relativamente à equidade;</w:t>
                      </w:r>
                    </w:p>
                    <w:p w14:paraId="2A24341C" w14:textId="77777777" w:rsidR="00791385" w:rsidRPr="00D72E59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pt-PT" w:bidi="pt-PT"/>
                        </w:rPr>
                        <w:t>… educação inclusiva como abordagem para tornar as escolas mais acolhedoras, solidárias e desafiantes para todos os alunos, não apenas para aqueles que têm necessidades diferentes e que podem estar em risco de serem excluídos das oportunidades educativas;</w:t>
                      </w:r>
                    </w:p>
                    <w:p w14:paraId="49EFD915" w14:textId="77777777" w:rsidR="00791385" w:rsidRPr="00D72E59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pt-PT" w:bidi="pt-PT"/>
                        </w:rPr>
                        <w:t>… a linguagem da inclusão e da diversidade e as implicações do uso de uma terminologia diferente para descrever, classificar e categorizar os alunos;</w:t>
                      </w:r>
                    </w:p>
                    <w:p w14:paraId="1167DC57" w14:textId="77777777" w:rsidR="00791385" w:rsidRPr="00D72E59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pt-PT" w:bidi="pt-PT"/>
                        </w:rPr>
                        <w:t>… educação inclusiva como a presença (acesso à educação), a participação (qualidade da aprendizagem) e a realização com sucesso (processos de aprendizagem e resultados) de todos os alunos;</w:t>
                      </w:r>
                    </w:p>
                    <w:p w14:paraId="4EB09849" w14:textId="60D57159" w:rsidR="00791385" w:rsidRPr="00D72E59" w:rsidRDefault="00791385" w:rsidP="00471404">
                      <w:pPr>
                        <w:pStyle w:val="Agency-body-text"/>
                        <w:ind w:left="284" w:right="311"/>
                        <w:rPr>
                          <w:color w:val="002060"/>
                          <w:lang w:val="pt-PT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pt-PT" w:bidi="pt-PT"/>
                        </w:rPr>
                        <w:t>… educação inclusiva como abordagem para garantir a representação das experiências de todos os alunos, o reconhecimento dos resultados de todos os alunos e uma distribuição eficaz dos recursos.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A0816B" w14:textId="6D08FF7D" w:rsidR="00622128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t>As capacidades e aptidões fundamentais a desenvolver dentro desta área de competência incluem …</w:t>
      </w:r>
    </w:p>
    <w:p w14:paraId="0D3E4870" w14:textId="74068CF9" w:rsidR="0012467D" w:rsidRPr="00D93E29" w:rsidRDefault="00791385" w:rsidP="0012467D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3A5B1715" wp14:editId="1BA9A52A">
                <wp:extent cx="5611495" cy="2996120"/>
                <wp:effectExtent l="0" t="0" r="14605" b="8255"/>
                <wp:docPr id="460" name="Text Box 4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996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087DE90D" w14:textId="77777777" w:rsidR="00791385" w:rsidRPr="00D72E59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bookmarkStart w:id="4" w:name="_Hlk85450852"/>
                            <w:r w:rsidRPr="00E00B84">
                              <w:rPr>
                                <w:lang w:val="pt-PT" w:bidi="pt-PT"/>
                              </w:rPr>
                              <w:t>… examinar criticamente as próprias convicções e atitudes e o seu impacto sobre as ações;</w:t>
                            </w:r>
                          </w:p>
                          <w:bookmarkEnd w:id="4"/>
                          <w:p w14:paraId="61624667" w14:textId="77777777" w:rsidR="00791385" w:rsidRPr="00D72E59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adotar uma prática ética em todos os momentos e respeitar a confidencialidade;</w:t>
                            </w:r>
                          </w:p>
                          <w:p w14:paraId="1233BD7B" w14:textId="77777777" w:rsidR="00791385" w:rsidRPr="00D72E59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 capacidade para desconstruir a história educacional, para compreender as atuais situações e contextos;</w:t>
                            </w:r>
                          </w:p>
                          <w:p w14:paraId="65F8C5EA" w14:textId="77777777" w:rsidR="00791385" w:rsidRPr="00D72E59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utilizar estratégias que preparem os professores para mudar atitudes não inclusivas e situações de segregação;</w:t>
                            </w:r>
                          </w:p>
                          <w:p w14:paraId="13CD7E9F" w14:textId="77777777" w:rsidR="00791385" w:rsidRPr="00D72E59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ser empático com os diferentes pontos fortes e necessidades dos alunos;</w:t>
                            </w:r>
                          </w:p>
                          <w:p w14:paraId="4D7F60B8" w14:textId="77777777" w:rsidR="00791385" w:rsidRPr="00D72E59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modelizar o respeito no âmbito das relações sociais e usar uma linguagem adequada com todos os alunos e partes interessadas na educação;</w:t>
                            </w:r>
                          </w:p>
                          <w:p w14:paraId="6AA585DC" w14:textId="7DA63DBF" w:rsidR="00791385" w:rsidRPr="00D72E59" w:rsidRDefault="00791385" w:rsidP="00471404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enquanto líder inclusivo, definir a direção a seguir para fomentar e manter uma cultura de escola inclusiva que se caracterize pela generosidade e por um verdadeiro sentido de pertença de todos.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5B1715" id="Text Box 460" o:spid="_x0000_s1030" type="#_x0000_t202" alt="&quot;&quot;" style="width:441.85pt;height:23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087DE90D" w14:textId="77777777" w:rsidR="00791385" w:rsidRPr="00D72E59" w:rsidRDefault="00791385" w:rsidP="00791385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bookmarkStart w:id="144" w:name="_Hlk85450852"/>
                      <w:r w:rsidRPr="00E00B84">
                        <w:rPr>
                          <w:lang w:val="pt-PT" w:bidi="pt-PT"/>
                        </w:rPr>
                        <w:t>… examinar criticamente as próprias convicções e atitudes e o seu impacto sobre as ações;</w:t>
                      </w:r>
                    </w:p>
                    <w:bookmarkEnd w:id="144"/>
                    <w:p w14:paraId="61624667" w14:textId="77777777" w:rsidR="00791385" w:rsidRPr="00D72E59" w:rsidRDefault="00791385" w:rsidP="00791385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adotar uma prática ética em todos os momentos e respeitar a confidencialidade;</w:t>
                      </w:r>
                    </w:p>
                    <w:p w14:paraId="1233BD7B" w14:textId="77777777" w:rsidR="00791385" w:rsidRPr="00D72E59" w:rsidRDefault="00791385" w:rsidP="00791385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 capacidade para desconstruir a história educacional, para compreender as atuais situações e contextos;</w:t>
                      </w:r>
                    </w:p>
                    <w:p w14:paraId="65F8C5EA" w14:textId="77777777" w:rsidR="00791385" w:rsidRPr="00D72E59" w:rsidRDefault="00791385" w:rsidP="00791385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utilizar estratégias que preparem os professores para mudar atitudes não inclusivas e situações de segregação;</w:t>
                      </w:r>
                    </w:p>
                    <w:p w14:paraId="13CD7E9F" w14:textId="77777777" w:rsidR="00791385" w:rsidRPr="00D72E59" w:rsidRDefault="00791385" w:rsidP="00791385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ser empático com os diferentes pontos fortes e necessidades dos alunos;</w:t>
                      </w:r>
                    </w:p>
                    <w:p w14:paraId="4D7F60B8" w14:textId="77777777" w:rsidR="00791385" w:rsidRPr="00D72E59" w:rsidRDefault="00791385" w:rsidP="00791385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modelizar o respeito no âmbito das relações sociais e usar uma linguagem adequada com todos os alunos e partes interessadas na educação;</w:t>
                      </w:r>
                    </w:p>
                    <w:p w14:paraId="6AA585DC" w14:textId="7DA63DBF" w:rsidR="00791385" w:rsidRPr="00D72E59" w:rsidRDefault="00791385" w:rsidP="00471404">
                      <w:pPr>
                        <w:pStyle w:val="Agency-body-text"/>
                        <w:ind w:left="284" w:right="311"/>
                        <w:rPr>
                          <w:color w:val="002060"/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enquanto líder inclusivo, definir a direção a seguir para fomentar e manter uma cultura de escola inclusiva que se caracterize pela generosidade e por um verdadeiro sentido de pertença de todos.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F82A3D" w14:textId="198397FE" w:rsidR="00622128" w:rsidRPr="00D72E59" w:rsidRDefault="005F25C4" w:rsidP="00E90118">
      <w:pPr>
        <w:pStyle w:val="Agency-heading-3"/>
        <w:rPr>
          <w:lang w:val="pt-PT"/>
        </w:rPr>
      </w:pPr>
      <w:bookmarkStart w:id="5" w:name="_Toc115431222"/>
      <w:r w:rsidRPr="00D93E29">
        <w:rPr>
          <w:lang w:val="pt-PT" w:bidi="pt-PT"/>
        </w:rPr>
        <w:lastRenderedPageBreak/>
        <w:t>Perspetivas dos profissionais da educação sobre a diferença</w:t>
      </w:r>
      <w:bookmarkEnd w:id="5"/>
    </w:p>
    <w:p w14:paraId="4CD377D0" w14:textId="54A17202" w:rsidR="00791385" w:rsidRPr="00D72E59" w:rsidRDefault="00622128" w:rsidP="00791385">
      <w:pPr>
        <w:pStyle w:val="Agency-heading-4"/>
        <w:rPr>
          <w:lang w:val="pt-PT"/>
        </w:rPr>
      </w:pPr>
      <w:r w:rsidRPr="00D93E29">
        <w:rPr>
          <w:lang w:val="pt-PT" w:bidi="pt-PT"/>
        </w:rPr>
        <w:t>As atitudes e convicções que sustentam esta área de competência incluem …</w:t>
      </w:r>
    </w:p>
    <w:p w14:paraId="74B423DC" w14:textId="10EC5F8C" w:rsidR="00325501" w:rsidRPr="00D93E29" w:rsidRDefault="00325501" w:rsidP="000549A5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6EE7346A" wp14:editId="26DA317F">
                <wp:extent cx="5611495" cy="2645923"/>
                <wp:effectExtent l="0" t="0" r="14605" b="16510"/>
                <wp:docPr id="461" name="Text Box 4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6459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6E980DB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variabilidade no desenvolvimento humano é normal e deve ser considerada a norma;</w:t>
                            </w:r>
                          </w:p>
                          <w:p w14:paraId="0701270E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diversidade tem de ser respeitada, valorizada e entendida como um recurso que aumenta as oportunidades de aprendizagem para todos e acrescenta valor às escolas, às comunidades locais e à sociedade;</w:t>
                            </w:r>
                          </w:p>
                          <w:p w14:paraId="5244013A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professor tem uma influência fundamental sobre a autoestima dos alunos e, consequentemente, sobre o seu potencial de aprendizagem;</w:t>
                            </w:r>
                          </w:p>
                          <w:p w14:paraId="15EFF04E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categorizar e rotular os alunos pode ter um impacto negativo sobre as oportunidades de aprendizagem;</w:t>
                            </w:r>
                          </w:p>
                          <w:p w14:paraId="1F7CC965" w14:textId="412E3EAB" w:rsidR="00325501" w:rsidRPr="00D72E59" w:rsidRDefault="00325501" w:rsidP="006B04D2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cada elemento da equipa educativa tem a responsabilidade de contribuir para uma cultura de escola que aceite a diversidade.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E7346A" id="Text Box 461" o:spid="_x0000_s1031" type="#_x0000_t202" alt="&quot;&quot;" style="width:441.85pt;height:20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46E980DB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… a variabilidade no desenvolvimento humano é normal e deve ser considerada a norma;</w:t>
                      </w:r>
                    </w:p>
                    <w:p w14:paraId="0701270E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… a diversidade tem de ser respeitada, valorizada e entendida como um recurso que aumenta as oportunidades de aprendizagem para todos e acrescenta valor às escolas, às comunidades locais e à sociedade;</w:t>
                      </w:r>
                    </w:p>
                    <w:p w14:paraId="5244013A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… o professor tem uma influência fundamental sobre a autoestima dos alunos e, consequentemente, sobre o seu potencial de aprendizagem;</w:t>
                      </w:r>
                    </w:p>
                    <w:p w14:paraId="15EFF04E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… categorizar e rotular os alunos pode ter um impacto negativo sobre as oportunidades de aprendizagem;</w:t>
                      </w:r>
                    </w:p>
                    <w:p w14:paraId="1F7CC965" w14:textId="412E3EAB" w:rsidR="00325501" w:rsidRPr="00D72E59" w:rsidRDefault="00325501" w:rsidP="006B04D2">
                      <w:pPr>
                        <w:pStyle w:val="Agency-body-text"/>
                        <w:ind w:left="284" w:right="311"/>
                        <w:rPr>
                          <w:color w:val="002060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… cada elemento da equipa educativa tem a responsabilidade de contribuir para uma cultura de escola que aceite a diversidade.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73B255" w14:textId="3DD0A9E1" w:rsidR="00622128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t>Os conhecimentos fundamentais e níveis de compreensão que sustentam esta área de competência incluem …</w:t>
      </w:r>
    </w:p>
    <w:p w14:paraId="72DA22EB" w14:textId="47B1D698" w:rsidR="00325501" w:rsidRPr="00D93E29" w:rsidRDefault="00325501" w:rsidP="003D037E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6A2DEF51" wp14:editId="0D3E373F">
                <wp:extent cx="5611495" cy="3103123"/>
                <wp:effectExtent l="0" t="0" r="14605" b="8255"/>
                <wp:docPr id="462" name="Text Box 4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1031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B0ADB24" w14:textId="77777777" w:rsidR="00325501" w:rsidRPr="00D72E59" w:rsidRDefault="00325501" w:rsidP="002A55F0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 constatação de que é ‘normal ser diferente’;</w:t>
                            </w:r>
                          </w:p>
                          <w:p w14:paraId="1A85F495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 informação essencial sobre a diversidade dos alunos decorrente de necessidades de apoio, cultura, língua, condição sócioeconómica, etc., as interações entre as características da diversidade e a sua relação com o contexto escolar;</w:t>
                            </w:r>
                          </w:p>
                          <w:p w14:paraId="2004BF63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os conceitos que sustentam os diferentes aspetos das identidades dos alunos (incapacidade, género, multilinguismo, etc.) e o impacto das práticas discriminatórias (com base no racismo, capacitismo, etc.);</w:t>
                            </w:r>
                          </w:p>
                          <w:p w14:paraId="712F08D6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os alunos aprendem de maneiras diferentes, e estas podem ser utilizadas para apoiar a sua própria aprendizagem e a dos seus pares;</w:t>
                            </w:r>
                          </w:p>
                          <w:p w14:paraId="3472EBB6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 escola é uma comunidade e um ambiente social que afeta a autoestima dos alunos e o seu potencial de aprendizagem;</w:t>
                            </w:r>
                          </w:p>
                          <w:p w14:paraId="133271A8" w14:textId="33EF335D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 escola e a população escolar estão em constante mudança; a diversidade não pode ser vista como um conceito estático.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2DEF51" id="Text Box 462" o:spid="_x0000_s1032" type="#_x0000_t202" alt="&quot;&quot;" style="width:441.85pt;height:24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6B0ADB24" w14:textId="77777777" w:rsidR="00325501" w:rsidRPr="00D72E59" w:rsidRDefault="00325501" w:rsidP="002A55F0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 constatação de que é ‘normal ser diferente’;</w:t>
                      </w:r>
                    </w:p>
                    <w:p w14:paraId="1A85F495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 informação essencial sobre a diversidade dos alunos decorrente de necessidades de apoio, cultura, língua, condição sócioeconómica, etc., as interações entre as características da diversidade e a sua relação com o contexto escolar;</w:t>
                      </w:r>
                    </w:p>
                    <w:p w14:paraId="2004BF63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os conceitos que sustentam os diferentes aspetos das identidades dos alunos (incapacidade, género, multilinguismo, etc.) e o impacto das práticas discriminatórias (com base no racismo, capacitismo, etc.);</w:t>
                      </w:r>
                    </w:p>
                    <w:p w14:paraId="712F08D6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os alunos aprendem de maneiras diferentes, e estas podem ser utilizadas para apoiar a sua própria aprendizagem e a dos seus pares;</w:t>
                      </w:r>
                    </w:p>
                    <w:p w14:paraId="3472EBB6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 escola é uma comunidade e um ambiente social que afeta a autoestima dos alunos e o seu potencial de aprendizagem;</w:t>
                      </w:r>
                    </w:p>
                    <w:p w14:paraId="133271A8" w14:textId="33EF335D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 escola e a população escolar estão em constante mudança; a diversidade não pode ser vista como um conceito estático.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838D1A" w14:textId="357A9432" w:rsidR="00622128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lastRenderedPageBreak/>
        <w:t>As capacidades e aptidões fundamentais a desenvolver dentro desta área de competência incluem …</w:t>
      </w:r>
    </w:p>
    <w:p w14:paraId="3A9421B3" w14:textId="2F1EEDAE" w:rsidR="00325501" w:rsidRPr="00D93E29" w:rsidRDefault="00325501" w:rsidP="00325501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5090F291" wp14:editId="19E8A63D">
                <wp:extent cx="5611495" cy="2995930"/>
                <wp:effectExtent l="0" t="0" r="14605" b="16510"/>
                <wp:docPr id="463" name="Text Box 4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995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3E57FB7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aprender a aprender com a diversidade;</w:t>
                            </w:r>
                          </w:p>
                          <w:p w14:paraId="36615E15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identificar as formas mais adequadas de responder à diversidade em todas as situações, incluindo gerir incidentes de caráter racista e evitando abordagens orientadas para a deficiência em termos do comportamento dos alunos;</w:t>
                            </w:r>
                          </w:p>
                          <w:p w14:paraId="506313DC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ter em conta a diversidade na implementação do currículo;</w:t>
                            </w:r>
                          </w:p>
                          <w:p w14:paraId="03FDBCA9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usar a diversidade de abordagens de aprendizagem como um recurso para o ensino;</w:t>
                            </w:r>
                          </w:p>
                          <w:p w14:paraId="383B5BCA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diálogo intercultural, a mediação e a educação para a paz, para criar comunidades coesas ao nível da sala de aula;</w:t>
                            </w:r>
                          </w:p>
                          <w:p w14:paraId="583D174B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contribuir para a construção das escolas como comunidades de aprendizagem que respeitam, incentivam e valorizam as realizações com sucesso de todos os alunos;</w:t>
                            </w:r>
                          </w:p>
                          <w:p w14:paraId="1030B549" w14:textId="173E8B53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disponibilizar orientação entre colegas, professores estagiários e recém-formados na resposta à diversidade.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90F291" id="Text Box 463" o:spid="_x0000_s1033" type="#_x0000_t202" alt="&quot;&quot;" style="width:441.85pt;height:23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23E57FB7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… aprender a aprender com a diversidade;</w:t>
                      </w:r>
                    </w:p>
                    <w:p w14:paraId="36615E15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… identificar as formas mais adequadas de responder à diversidade em todas as situações, incluindo gerir incidentes de caráter racista e evitando abordagens orientadas para a deficiência em termos do comportamento dos alunos;</w:t>
                      </w:r>
                    </w:p>
                    <w:p w14:paraId="506313DC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… ter em conta a diversidade na implementação do currículo;</w:t>
                      </w:r>
                    </w:p>
                    <w:p w14:paraId="03FDBCA9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… usar a diversidade de abordagens de aprendizagem como um recurso para o ensino;</w:t>
                      </w:r>
                    </w:p>
                    <w:p w14:paraId="383B5BCA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… o diálogo intercultural, a mediação e a educação para a paz, para criar comunidades coesas ao nível da sala de aula;</w:t>
                      </w:r>
                    </w:p>
                    <w:p w14:paraId="583D174B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… contribuir para a construção das escolas como comunidades de aprendizagem que respeitam, incentivam e valorizam as realizações com sucesso de todos os alunos;</w:t>
                      </w:r>
                    </w:p>
                    <w:p w14:paraId="1030B549" w14:textId="173E8B53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… disponibilizar orientação entre colegas, professores estagiários e recém-formados na resposta à diversidade.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4D84B7" w14:textId="05A165D1" w:rsidR="00622128" w:rsidRPr="00D93E29" w:rsidRDefault="00622128" w:rsidP="00622128">
      <w:pPr>
        <w:pStyle w:val="Agency-heading-2"/>
      </w:pPr>
      <w:bookmarkStart w:id="6" w:name="_Toc115431223"/>
      <w:r w:rsidRPr="00D93E29">
        <w:rPr>
          <w:lang w:val="pt-PT" w:bidi="pt-PT"/>
        </w:rPr>
        <w:t>Apoiar todos os alunos</w:t>
      </w:r>
      <w:bookmarkEnd w:id="6"/>
    </w:p>
    <w:p w14:paraId="457783E4" w14:textId="12F2F5B1" w:rsidR="0045732E" w:rsidRPr="00D93E29" w:rsidRDefault="0045732E" w:rsidP="00457205">
      <w:pPr>
        <w:pStyle w:val="Agency-body-text"/>
      </w:pPr>
      <w:r w:rsidRPr="00D93E29">
        <w:rPr>
          <w:noProof/>
          <w:lang w:val="pt-PT" w:bidi="pt-PT"/>
        </w:rPr>
        <mc:AlternateContent>
          <mc:Choice Requires="wps">
            <w:drawing>
              <wp:inline distT="0" distB="0" distL="0" distR="0" wp14:anchorId="1C437AFE" wp14:editId="4BEE8ECA">
                <wp:extent cx="5611495" cy="1721796"/>
                <wp:effectExtent l="0" t="0" r="1905" b="2540"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72179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03D2CB0C" w14:textId="77777777" w:rsidR="00815949" w:rsidRPr="00D72E59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Os professores e outros profissionais da educação estão profundamente empenhados na realização com sucesso, no bem-estar e na integração de todos os alunos.</w:t>
                            </w:r>
                          </w:p>
                          <w:p w14:paraId="48C42D9A" w14:textId="77777777" w:rsidR="00815949" w:rsidRPr="00D72E59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As áreas de competência dentro deste valor fundamental dizem respeito a:</w:t>
                            </w:r>
                          </w:p>
                          <w:p w14:paraId="29164729" w14:textId="55454451" w:rsidR="00815949" w:rsidRPr="00D72E59" w:rsidRDefault="00815949" w:rsidP="00325501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-</w:t>
                            </w: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ab/>
                              <w:t>promover a aprendizagem académica, prática, social e emocional de todos os alunos;</w:t>
                            </w:r>
                          </w:p>
                          <w:p w14:paraId="56B4BE0B" w14:textId="7D49389C" w:rsidR="00815949" w:rsidRPr="00D72E59" w:rsidRDefault="00815949" w:rsidP="00325501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-</w:t>
                            </w: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ab/>
                              <w:t>apoiar o bem-estar de todos os alunos;</w:t>
                            </w:r>
                          </w:p>
                          <w:p w14:paraId="1D5AC099" w14:textId="6EEB9724" w:rsidR="00815949" w:rsidRPr="00D72E59" w:rsidRDefault="00815949" w:rsidP="00325501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-</w:t>
                            </w: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ab/>
                              <w:t>abordagens pedagógicas eficazes e organização flexível do apoio.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437AFE" id="Text Box 5" o:spid="_x0000_s1034" type="#_x0000_t202" alt="&quot;&quot;" style="width:441.85pt;height:1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" fillcolor="#dbe5f1 [660]" stroked="f">
                <v:fill opacity="32896f"/>
                <v:textbox style="mso-fit-shape-to-text:t">
                  <w:txbxContent>
                    <w:p w14:paraId="03D2CB0C" w14:textId="77777777" w:rsidR="00815949" w:rsidRPr="00D72E59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Os professores e outros profissionais da educação estão profundamente empenhados na realização com sucesso, no bem-estar e na integração de todos os alunos.</w:t>
                      </w:r>
                    </w:p>
                    <w:p w14:paraId="48C42D9A" w14:textId="77777777" w:rsidR="00815949" w:rsidRPr="00D72E59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As áreas de competência dentro deste valor fundamental dizem respeito a:</w:t>
                      </w:r>
                    </w:p>
                    <w:p w14:paraId="29164729" w14:textId="55454451" w:rsidR="00815949" w:rsidRPr="00D72E59" w:rsidRDefault="00815949" w:rsidP="00325501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-</w:t>
                      </w: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ab/>
                        <w:t>promover a aprendizagem académica, prática, social e emocional de todos os alunos;</w:t>
                      </w:r>
                    </w:p>
                    <w:p w14:paraId="56B4BE0B" w14:textId="7D49389C" w:rsidR="00815949" w:rsidRPr="00D72E59" w:rsidRDefault="00815949" w:rsidP="00325501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-</w:t>
                      </w: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ab/>
                        <w:t>apoiar o bem-estar de todos os alunos;</w:t>
                      </w:r>
                    </w:p>
                    <w:p w14:paraId="1D5AC099" w14:textId="6EEB9724" w:rsidR="00815949" w:rsidRPr="00D72E59" w:rsidRDefault="00815949" w:rsidP="00325501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-</w:t>
                      </w: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ab/>
                        <w:t>abordagens pedagógicas eficazes e organização flexível do apoio.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EF9069" w14:textId="5A4F635B" w:rsidR="001600DB" w:rsidRPr="00D72E59" w:rsidRDefault="00622128" w:rsidP="00E90118">
      <w:pPr>
        <w:pStyle w:val="Agency-heading-3"/>
        <w:rPr>
          <w:lang w:val="pt-PT"/>
        </w:rPr>
      </w:pPr>
      <w:bookmarkStart w:id="7" w:name="_Toc115431224"/>
      <w:r w:rsidRPr="00D93E29">
        <w:rPr>
          <w:lang w:val="pt-PT" w:bidi="pt-PT"/>
        </w:rPr>
        <w:lastRenderedPageBreak/>
        <w:t>Promover a aprendizagem académica, prática, social e emocional de todos os alunos</w:t>
      </w:r>
      <w:bookmarkEnd w:id="7"/>
    </w:p>
    <w:p w14:paraId="70EA553B" w14:textId="0048BFEE" w:rsidR="00622128" w:rsidRPr="00D72E59" w:rsidRDefault="00622128" w:rsidP="00E90118">
      <w:pPr>
        <w:pStyle w:val="Agency-heading-4"/>
        <w:rPr>
          <w:lang w:val="pt-PT"/>
        </w:rPr>
      </w:pPr>
      <w:r w:rsidRPr="00D93E29">
        <w:rPr>
          <w:lang w:val="pt-PT" w:bidi="pt-PT"/>
        </w:rPr>
        <w:t>As atitudes e convicções que sustentam esta área de competência incluem …</w:t>
      </w:r>
    </w:p>
    <w:p w14:paraId="654B4022" w14:textId="1D4057C7" w:rsidR="00325501" w:rsidRPr="00D93E29" w:rsidRDefault="00F213B6" w:rsidP="00325501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487424D1" wp14:editId="73E24E9B">
                <wp:extent cx="5611495" cy="1906621"/>
                <wp:effectExtent l="0" t="0" r="14605" b="6985"/>
                <wp:docPr id="464" name="Text Box 4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9066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D28DBAD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szCs w:val="24"/>
                                <w:lang w:val="pt-PT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aprender é essencialmente uma atividade social;</w:t>
                            </w:r>
                          </w:p>
                          <w:p w14:paraId="13804701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de um ponto de vista holístico, as aprendizagens académica, prática, social e emocional são igualmente importantes para todos os alunos;</w:t>
                            </w:r>
                          </w:p>
                          <w:p w14:paraId="3B30ABF5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as expectativas dos professores são um fator determinante para o sucesso dos alunos e, portanto, é fundamental ter expectativas elevadas relativamente a todos os alunos;</w:t>
                            </w:r>
                          </w:p>
                          <w:p w14:paraId="5541B17E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os pais e as famílias são um recurso essencial para a aprendizagem dos alunos;</w:t>
                            </w:r>
                          </w:p>
                          <w:p w14:paraId="573DDEC7" w14:textId="61874828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potencial de aprendizagem de cada aluno tem de ser identificado, estimulado e valorizado.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7424D1" id="Text Box 464" o:spid="_x0000_s1035" type="#_x0000_t202" alt="&quot;&quot;" style="width:441.85pt;height:15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2D28DBAD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szCs w:val="24"/>
                          <w:lang w:val="pt-PT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pt-PT" w:bidi="pt-PT"/>
                        </w:rPr>
                        <w:t>… aprender é essencialmente uma atividade social;</w:t>
                      </w:r>
                    </w:p>
                    <w:p w14:paraId="13804701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pt-PT" w:bidi="pt-PT"/>
                        </w:rPr>
                        <w:t>… de um ponto de vista holístico, as aprendizagens académica, prática, social e emocional são igualmente importantes para todos os alunos;</w:t>
                      </w:r>
                    </w:p>
                    <w:p w14:paraId="3B30ABF5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pt-PT" w:bidi="pt-PT"/>
                        </w:rPr>
                        <w:t>… as expectativas dos professores são um fator determinante para o sucesso dos alunos e, portanto, é fundamental ter expectativas elevadas relativamente a todos os alunos;</w:t>
                      </w:r>
                    </w:p>
                    <w:p w14:paraId="5541B17E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pt-PT" w:bidi="pt-PT"/>
                        </w:rPr>
                        <w:t>… os pais e as famílias são um recurso essencial para a aprendizagem dos alunos;</w:t>
                      </w:r>
                    </w:p>
                    <w:p w14:paraId="573DDEC7" w14:textId="61874828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pt-PT" w:bidi="pt-PT"/>
                        </w:rPr>
                        <w:t>… o potencial de aprendizagem de cada aluno tem de ser identificado, estimulado e valorizado.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E44AD2" w14:textId="12E8551C" w:rsidR="00622128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t>Os conhecimentos fundamentais e níveis de compreensão que sustentam esta área de competência incluem …</w:t>
      </w:r>
    </w:p>
    <w:p w14:paraId="47397D1F" w14:textId="3E5FD30A" w:rsidR="00325501" w:rsidRPr="00D93E29" w:rsidRDefault="00F213B6" w:rsidP="00695EB7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60C70024" wp14:editId="1A52C1D2">
                <wp:extent cx="5611495" cy="2752928"/>
                <wp:effectExtent l="0" t="0" r="14605" b="12065"/>
                <wp:docPr id="465" name="Text Box 4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5292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A6AC069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o desenvolvimento de inteligências e aptidões não é estático;</w:t>
                            </w:r>
                          </w:p>
                          <w:p w14:paraId="7C645561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 importância da prevenção e da intervenção precoce;</w:t>
                            </w:r>
                          </w:p>
                          <w:p w14:paraId="302C7741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rFonts w:cstheme="majorBidi"/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padrões e percursos típicos do desenvolvimento da criança, particularmente no que diz respeito ao desenvolvimento de capacidades sociais e de comunicação;</w:t>
                            </w:r>
                          </w:p>
                          <w:p w14:paraId="34E7CCC2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os diferentes modelos de aprendizagem e abordagens à aprendizagem que os alunos podem adotar;</w:t>
                            </w:r>
                          </w:p>
                          <w:p w14:paraId="3BA707A4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as necessidades individuais dos alunos, o planeamento de apoio e a monitorização dos resultados dos alunos;</w:t>
                            </w:r>
                          </w:p>
                          <w:p w14:paraId="35A9EF01" w14:textId="17031D82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 necessidade de adaptações razoáveis e apoios (físicos, sociais, emocionais, e/ou académicos) para responder a circunstâncias individuais que requeiram atenção em determinado momento.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C70024" id="Text Box 465" o:spid="_x0000_s1036" type="#_x0000_t202" alt="&quot;&quot;" style="width:441.85pt;height:21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" fillcolor="#dbe5f1 [660]" strokecolor="#0070c0">
                <v:fill opacity="32125f"/>
                <v:textbox style="mso-fit-shape-to-text:t">
                  <w:txbxContent>
                    <w:p w14:paraId="4A6AC069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o desenvolvimento de inteligências e aptidões não é estático;</w:t>
                      </w:r>
                    </w:p>
                    <w:p w14:paraId="7C645561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 importância da prevenção e da intervenção precoce;</w:t>
                      </w:r>
                    </w:p>
                    <w:p w14:paraId="302C7741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rFonts w:cstheme="majorBidi"/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padrões e percursos típicos do desenvolvimento da criança, particularmente no que diz respeito ao desenvolvimento de capacidades sociais e de comunicação;</w:t>
                      </w:r>
                    </w:p>
                    <w:p w14:paraId="34E7CCC2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os diferentes modelos de aprendizagem e abordagens à aprendizagem que os alunos podem adotar;</w:t>
                      </w:r>
                    </w:p>
                    <w:p w14:paraId="3BA707A4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as necessidades individuais dos alunos, o planeamento de apoio e a monitorização dos resultados dos alunos;</w:t>
                      </w:r>
                    </w:p>
                    <w:p w14:paraId="35A9EF01" w14:textId="17031D82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 necessidade de adaptações razoáveis e apoios (físicos, sociais, emocionais, e/ou académicos) para responder a circunstâncias individuais que requeiram atenção em determinado momento.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B71F57" w14:textId="0381E987" w:rsidR="00622128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lastRenderedPageBreak/>
        <w:t>As capacidades e aptidões fundamentais a desenvolver dentro desta área de competência incluem …</w:t>
      </w:r>
    </w:p>
    <w:p w14:paraId="292307F6" w14:textId="401EB897" w:rsidR="00325501" w:rsidRPr="00D93E29" w:rsidRDefault="00F213B6" w:rsidP="00695EB7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10AF202F" wp14:editId="4786D2D3">
                <wp:extent cx="5611495" cy="2558374"/>
                <wp:effectExtent l="0" t="0" r="14605" b="7620"/>
                <wp:docPr id="466" name="Text Box 4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583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147596F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uma comunicação eficaz, a nível verbal e não verbal, para responder aos diferentes modos de comunicação dos alunos, pais e outros profissionais;</w:t>
                            </w:r>
                          </w:p>
                          <w:p w14:paraId="493EBBBC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apoiar o desenvolvimento das capacidades comunicativas e das possibilidades dos alunos;</w:t>
                            </w:r>
                          </w:p>
                          <w:p w14:paraId="06B4EEEC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avaliar e desenvolver estratégias e capacidades de aprendizagem eficazes nos alunos;</w:t>
                            </w:r>
                          </w:p>
                          <w:p w14:paraId="663E7C1E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facilitar a aprendizagem entre pares e outras abordagens de aprendizagem cooperativa;</w:t>
                            </w:r>
                          </w:p>
                          <w:p w14:paraId="062C876F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facilitar ambientes de aprendizagem onde os alunos possam assumir riscos e até mesmo falhar;</w:t>
                            </w:r>
                          </w:p>
                          <w:p w14:paraId="4BA8D7C5" w14:textId="32201BD8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processo de avaliação das abordagens para a aprendizagem que tenham em conta a aprendizagem social, emocional e académica.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AF202F" id="Text Box 466" o:spid="_x0000_s1037" type="#_x0000_t202" alt="&quot;&quot;" style="width:441.85pt;height:20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" fillcolor="#dbe5f1 [660]" strokecolor="#ffc000">
                <v:fill opacity="32125f"/>
                <v:textbox style="mso-fit-shape-to-text:t">
                  <w:txbxContent>
                    <w:p w14:paraId="2147596F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uma comunicação eficaz, a nível verbal e não verbal, para responder aos diferentes modos de comunicação dos alunos, pais e outros profissionais;</w:t>
                      </w:r>
                    </w:p>
                    <w:p w14:paraId="493EBBBC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apoiar o desenvolvimento das capacidades comunicativas e das possibilidades dos alunos;</w:t>
                      </w:r>
                    </w:p>
                    <w:p w14:paraId="06B4EEEC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avaliar e desenvolver estratégias e capacidades de aprendizagem eficazes nos alunos;</w:t>
                      </w:r>
                    </w:p>
                    <w:p w14:paraId="663E7C1E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facilitar a aprendizagem entre pares e outras abordagens de aprendizagem cooperativa;</w:t>
                      </w:r>
                    </w:p>
                    <w:p w14:paraId="062C876F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facilitar ambientes de aprendizagem onde os alunos possam assumir riscos e até mesmo falhar;</w:t>
                      </w:r>
                    </w:p>
                    <w:p w14:paraId="4BA8D7C5" w14:textId="32201BD8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processo de avaliação das abordagens para a aprendizagem que tenham em conta a aprendizagem social, emocional e académica.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171713" w14:textId="0688DFA0" w:rsidR="001600DB" w:rsidRPr="00D72E59" w:rsidRDefault="00622128" w:rsidP="00CD347B">
      <w:pPr>
        <w:pStyle w:val="Agency-heading-3"/>
        <w:rPr>
          <w:lang w:val="pt-PT"/>
        </w:rPr>
      </w:pPr>
      <w:bookmarkStart w:id="8" w:name="_Toc115431225"/>
      <w:r w:rsidRPr="00D93E29">
        <w:rPr>
          <w:lang w:val="pt-PT" w:bidi="pt-PT"/>
        </w:rPr>
        <w:t>Apoiar o bem-estar de todos os alunos</w:t>
      </w:r>
      <w:bookmarkEnd w:id="8"/>
    </w:p>
    <w:p w14:paraId="7A1E7A6C" w14:textId="06C3AF29" w:rsidR="00622128" w:rsidRPr="00D72E59" w:rsidRDefault="00622128" w:rsidP="00CD347B">
      <w:pPr>
        <w:pStyle w:val="Agency-heading-4"/>
        <w:rPr>
          <w:lang w:val="pt-PT"/>
        </w:rPr>
      </w:pPr>
      <w:r w:rsidRPr="00D93E29">
        <w:rPr>
          <w:lang w:val="pt-PT" w:bidi="pt-PT"/>
        </w:rPr>
        <w:t>As atitudes e convicções que sustentam esta área de competência incluem …</w:t>
      </w:r>
    </w:p>
    <w:p w14:paraId="06CD22FB" w14:textId="5064529E" w:rsidR="00F213B6" w:rsidRPr="00D93E29" w:rsidRDefault="00F213B6" w:rsidP="00F213B6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33C2518A" wp14:editId="228AF286">
                <wp:extent cx="5611495" cy="1254868"/>
                <wp:effectExtent l="0" t="0" r="14605" b="19050"/>
                <wp:docPr id="467" name="Text Box 4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2548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42A6498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importância de criar uma relação aluno-professor positiva com todos os alunos;</w:t>
                            </w:r>
                          </w:p>
                          <w:p w14:paraId="0961D0CC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importância de ser sensível às necessidades emocionais dos alunos;</w:t>
                            </w:r>
                          </w:p>
                          <w:p w14:paraId="65607B3D" w14:textId="3C2F3A5A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importância de cuidar do próprio bem-estar enquanto profissional.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C2518A" id="Text Box 467" o:spid="_x0000_s1038" type="#_x0000_t202" alt="&quot;&quot;" style="width:441.85pt;height:9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242A6498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a importância de criar uma relação aluno-professor positiva com todos os alunos;</w:t>
                      </w:r>
                    </w:p>
                    <w:p w14:paraId="0961D0CC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a importância de ser sensível às necessidades emocionais dos alunos;</w:t>
                      </w:r>
                    </w:p>
                    <w:p w14:paraId="65607B3D" w14:textId="3C2F3A5A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a importância de cuidar do próprio bem-estar enquanto profissional.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95CCB7" w14:textId="31AABDD9" w:rsidR="00622128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t>Os conhecimentos fundamentais e níveis de compreensão que sustentam esta área de competência incluem …</w:t>
      </w:r>
    </w:p>
    <w:p w14:paraId="252B6083" w14:textId="0560D729" w:rsidR="00F213B6" w:rsidRPr="00D93E29" w:rsidRDefault="00F213B6" w:rsidP="00774678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26C2CD17" wp14:editId="7E33C148">
                <wp:extent cx="5611495" cy="972766"/>
                <wp:effectExtent l="0" t="0" r="14605" b="14605"/>
                <wp:docPr id="468" name="Text Box 4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972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E865A20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abordagens de comportamento positivo e gestão da sala de aula;</w:t>
                            </w:r>
                          </w:p>
                          <w:p w14:paraId="633C78F5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forma como a saúde mental afeta o bem-estar geral e a aprendizagem;</w:t>
                            </w:r>
                          </w:p>
                          <w:p w14:paraId="0D7BEE5A" w14:textId="5100A5DE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compreender que as emoções e os contextos sociais podem estimular ou bloquear a aprendizagem.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C2CD17" id="Text Box 468" o:spid="_x0000_s1039" type="#_x0000_t202" alt="&quot;&quot;" style="width:441.85pt;height:7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" fillcolor="#dbe5f1 [660]" strokecolor="#0070c0">
                <v:fill opacity="32125f"/>
                <v:textbox style="mso-fit-shape-to-text:t">
                  <w:txbxContent>
                    <w:p w14:paraId="5E865A20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abordagens de comportamento positivo e gestão da sala de aula;</w:t>
                      </w:r>
                    </w:p>
                    <w:p w14:paraId="633C78F5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a forma como a saúde mental afeta o bem-estar geral e a aprendizagem;</w:t>
                      </w:r>
                    </w:p>
                    <w:p w14:paraId="0D7BEE5A" w14:textId="5100A5DE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compreender que as emoções e os contextos sociais podem estimular ou bloquear a aprendizagem.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449D1E" w14:textId="0C224DDF" w:rsidR="00622128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lastRenderedPageBreak/>
        <w:t>As capacidades e aptidões fundamentais a desenvolver dentro desta área de competência incluem …</w:t>
      </w:r>
    </w:p>
    <w:p w14:paraId="18FC400D" w14:textId="6DE8B2DE" w:rsidR="00F213B6" w:rsidRPr="00D93E29" w:rsidRDefault="00F213B6" w:rsidP="00774678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7474330A" wp14:editId="2033CC5D">
                <wp:extent cx="5611495" cy="1663429"/>
                <wp:effectExtent l="0" t="0" r="14605" b="15240"/>
                <wp:docPr id="469" name="Text Box 4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66342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CCE73C0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utilizar capacidades de liderança que envolvam abordagens sistémicas para uma gestão positiva da sala de aula;</w:t>
                            </w:r>
                          </w:p>
                          <w:p w14:paraId="073B4C38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eliminar barreiras sociais nas atividades de grupo;</w:t>
                            </w:r>
                          </w:p>
                          <w:p w14:paraId="08E7AE0E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implementar abordagens de gestão de comportamento positivo que apoiem o desenvolvimento social e as interações dos alunos;</w:t>
                            </w:r>
                          </w:p>
                          <w:p w14:paraId="23C576AA" w14:textId="33B6D3CE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desenvolver estratégias de resiliência e de resposta para enfrentar comportamentos desafiantes.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74330A" id="Text Box 469" o:spid="_x0000_s1040" type="#_x0000_t202" alt="&quot;&quot;" style="width:441.85pt;height:1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2CCE73C0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utilizar capacidades de liderança que envolvam abordagens sistémicas para uma gestão positiva da sala de aula;</w:t>
                      </w:r>
                    </w:p>
                    <w:p w14:paraId="073B4C38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eliminar barreiras sociais nas atividades de grupo;</w:t>
                      </w:r>
                    </w:p>
                    <w:p w14:paraId="08E7AE0E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implementar abordagens de gestão de comportamento positivo que apoiem o desenvolvimento social e as interações dos alunos;</w:t>
                      </w:r>
                    </w:p>
                    <w:p w14:paraId="23C576AA" w14:textId="33B6D3CE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desenvolver estratégias de resiliência e de resposta para enfrentar comportamentos desafiantes.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AEF268" w14:textId="77777777" w:rsidR="001600DB" w:rsidRPr="00D72E59" w:rsidRDefault="00622128" w:rsidP="00BF6AFD">
      <w:pPr>
        <w:pStyle w:val="Agency-heading-3"/>
        <w:rPr>
          <w:lang w:val="pt-PT"/>
        </w:rPr>
      </w:pPr>
      <w:bookmarkStart w:id="9" w:name="_Toc115431226"/>
      <w:r w:rsidRPr="00D93E29">
        <w:rPr>
          <w:lang w:val="pt-PT" w:bidi="pt-PT"/>
        </w:rPr>
        <w:t>Abordagens pedagógicas eficazes e organização flexível do apoio</w:t>
      </w:r>
      <w:bookmarkEnd w:id="9"/>
    </w:p>
    <w:p w14:paraId="51C2AC90" w14:textId="3CD342B8" w:rsidR="00987416" w:rsidRPr="00D72E59" w:rsidRDefault="00622128" w:rsidP="00366167">
      <w:pPr>
        <w:pStyle w:val="Agency-heading-4"/>
        <w:rPr>
          <w:lang w:val="pt-PT"/>
        </w:rPr>
      </w:pPr>
      <w:r w:rsidRPr="00D93E29">
        <w:rPr>
          <w:lang w:val="pt-PT" w:bidi="pt-PT"/>
        </w:rPr>
        <w:t>As atitudes e convicções que sustentam esta área de competência incluem …</w:t>
      </w:r>
    </w:p>
    <w:p w14:paraId="60D8B1DC" w14:textId="43615BB6" w:rsidR="00F213B6" w:rsidRPr="00D93E29" w:rsidRDefault="00F213B6" w:rsidP="000549A5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32B40697" wp14:editId="01CFE93F">
                <wp:extent cx="5611495" cy="3258766"/>
                <wp:effectExtent l="0" t="0" r="14605" b="12700"/>
                <wp:docPr id="470" name="Text Box 4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258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639005A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ensino eficaz procura representar todos os alunos;</w:t>
                            </w:r>
                          </w:p>
                          <w:p w14:paraId="63CF710F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os professores assumem a responsabilidade pela aprendizagem de todos os alunos da turma;</w:t>
                            </w:r>
                          </w:p>
                          <w:p w14:paraId="283129A9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as aptidões dos alunos não são estáticas, todos os alunos têm a capacidade de aprender e de evoluir;</w:t>
                            </w:r>
                          </w:p>
                          <w:p w14:paraId="011810BD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as turmas heterogéneas têm o potencial de apoiar a aprendizagem de todos;</w:t>
                            </w:r>
                          </w:p>
                          <w:p w14:paraId="1346DC0F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szCs w:val="24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aprendizagem é um processo, e o objetivo, para todos os alunos, é desenvolver estratégias de aprendizagem eficazes, e não apenas o conhecimento de conteúdos disciplinares;</w:t>
                            </w:r>
                          </w:p>
                          <w:p w14:paraId="2074E42C" w14:textId="5E714DEC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 xml:space="preserve">… o processo de aprendizagem é, na sua essência, igual para todos os alunos; são necessárias muito poucas </w:t>
                            </w:r>
                            <w:r w:rsidR="00F20F48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‘</w:t>
                            </w: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técnicas especiais</w:t>
                            </w:r>
                            <w:r w:rsidR="00F20F48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’</w:t>
                            </w: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;</w:t>
                            </w:r>
                          </w:p>
                          <w:p w14:paraId="3F623E38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em algumas ocasiões, dificuldades específicas de aprendizagem exigem adaptações do currículo e das abordagens pedagógicas;</w:t>
                            </w:r>
                          </w:p>
                          <w:p w14:paraId="6D687739" w14:textId="399DD8B3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as adaptações realizadas para alguns alunos não são feitas em detrimento de outros, contribuindo, isso sim, para a construção de abordagens pedagógicas universais.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B40697" id="Text Box 470" o:spid="_x0000_s1041" type="#_x0000_t202" alt="&quot;&quot;" style="width:441.85pt;height:2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" fillcolor="#dbe5f1 [660]" strokecolor="#7030a0">
                <v:fill opacity="32125f"/>
                <v:textbox style="mso-fit-shape-to-text:t">
                  <w:txbxContent>
                    <w:p w14:paraId="5639005A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o ensino eficaz procura representar todos os alunos;</w:t>
                      </w:r>
                    </w:p>
                    <w:p w14:paraId="63CF710F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os professores assumem a responsabilidade pela aprendizagem de todos os alunos da turma;</w:t>
                      </w:r>
                    </w:p>
                    <w:p w14:paraId="283129A9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as aptidões dos alunos não são estáticas, todos os alunos têm a capacidade de aprender e de evoluir;</w:t>
                      </w:r>
                    </w:p>
                    <w:p w14:paraId="011810BD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as turmas heterogéneas têm o potencial de apoiar a aprendizagem de todos;</w:t>
                      </w:r>
                    </w:p>
                    <w:p w14:paraId="1346DC0F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szCs w:val="24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a aprendizagem é um processo, e o objetivo, para todos os alunos, é desenvolver estratégias de aprendizagem eficazes, e não apenas o conhecimento de conteúdos disciplinares;</w:t>
                      </w:r>
                    </w:p>
                    <w:p w14:paraId="2074E42C" w14:textId="5E714DEC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 xml:space="preserve">… o processo de aprendizagem é, na sua essência, igual para todos os alunos; são necessárias muito poucas </w:t>
                      </w:r>
                      <w:r w:rsidR="00F20F48">
                        <w:rPr>
                          <w:color w:val="262626" w:themeColor="text1" w:themeTint="D9"/>
                          <w:lang w:val="pt-PT" w:bidi="pt-PT"/>
                        </w:rPr>
                        <w:t>‘</w:t>
                      </w: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técnicas especiais</w:t>
                      </w:r>
                      <w:r w:rsidR="00F20F48">
                        <w:rPr>
                          <w:color w:val="262626" w:themeColor="text1" w:themeTint="D9"/>
                          <w:lang w:val="pt-PT" w:bidi="pt-PT"/>
                        </w:rPr>
                        <w:t>’</w:t>
                      </w: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;</w:t>
                      </w:r>
                    </w:p>
                    <w:p w14:paraId="3F623E38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em algumas ocasiões, dificuldades específicas de aprendizagem exigem adaptações do currículo e das abordagens pedagógicas;</w:t>
                      </w:r>
                    </w:p>
                    <w:p w14:paraId="6D687739" w14:textId="399DD8B3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as adaptações realizadas para alguns alunos não são feitas em detrimento de outros, contribuindo, isso sim, para a construção de abordagens pedagógicas universais.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FA09A1" w14:textId="742C21C1" w:rsidR="00622128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lastRenderedPageBreak/>
        <w:t>Os conhecimentos fundamentais e níveis de compreensão que sustentam esta área de competência incluem …</w:t>
      </w:r>
    </w:p>
    <w:p w14:paraId="15BD7543" w14:textId="64A8BC27" w:rsidR="00F213B6" w:rsidRPr="00D93E29" w:rsidRDefault="00F213B6" w:rsidP="00695EB7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477512BF" wp14:editId="7FBFF2BB">
                <wp:extent cx="5611495" cy="4260715"/>
                <wp:effectExtent l="0" t="0" r="14605" b="10160"/>
                <wp:docPr id="471" name="Text Box 4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42607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949EDAE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os estilos de aprendizagem dos alunos e os métodos pedagógicos que apoiam o processo de aprendizagem;</w:t>
                            </w:r>
                          </w:p>
                          <w:p w14:paraId="34300CDF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 gestão do ambiente físico e social da sala de aula para apoiar a aprendizagem;</w:t>
                            </w:r>
                          </w:p>
                          <w:p w14:paraId="326A86A1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as formas de identificar e, depois, responder às diferentes barreiras à aprendizagem e respetivas implicações na forma de ensino;</w:t>
                            </w:r>
                          </w:p>
                          <w:p w14:paraId="3BBB8A22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desenvolver capacidades básicas – em especial competências-chave – bem como estratégias de ensino e de avaliação;</w:t>
                            </w:r>
                          </w:p>
                          <w:p w14:paraId="24AF044F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 avaliação da aprendizagem centrada na identificação dos pontos fortes de cada aluno;</w:t>
                            </w:r>
                          </w:p>
                          <w:p w14:paraId="694508E3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métodos pedagógicos culturalmente abrangentes e diferenciação de conteúdos curriculares, processos de aprendizagem e materiais didáticos para incluir todos os alunos e responder às diferentes necessidades;</w:t>
                            </w:r>
                          </w:p>
                          <w:p w14:paraId="1872E387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rFonts w:cstheme="majorBidi"/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os princípios e as diretrizes do desenho universal, da diferenciação e de outros quadros estratégicos para desenvolver ambientes de aprendizagem inclusivos e garantir experiências de aprendizagem significativas para todos;</w:t>
                            </w:r>
                          </w:p>
                          <w:p w14:paraId="0A8F7D93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estratégias de aprendizagem personalizadas que apoiem todos os alunos e permitam desenvolver a autonomia na aprendizagem;</w:t>
                            </w:r>
                          </w:p>
                          <w:p w14:paraId="73DAEFF7" w14:textId="3E3158AD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desenvolver, implementar e rever eficazmente programas educativos individuais ou programas de aprendizagem individualizados semelhantes para alguns alunos, quando adequado.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7512BF" id="Text Box 471" o:spid="_x0000_s1042" type="#_x0000_t202" alt="&quot;&quot;" style="width:441.85pt;height:33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4949EDAE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os estilos de aprendizagem dos alunos e os métodos pedagógicos que apoiam o processo de aprendizagem;</w:t>
                      </w:r>
                    </w:p>
                    <w:p w14:paraId="34300CDF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 gestão do ambiente físico e social da sala de aula para apoiar a aprendizagem;</w:t>
                      </w:r>
                    </w:p>
                    <w:p w14:paraId="326A86A1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as formas de identificar e, depois, responder às diferentes barreiras à aprendizagem e respetivas implicações na forma de ensino;</w:t>
                      </w:r>
                    </w:p>
                    <w:p w14:paraId="3BBB8A22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desenvolver capacidades básicas – em especial competências-chave – bem como estratégias de ensino e de avaliação;</w:t>
                      </w:r>
                    </w:p>
                    <w:p w14:paraId="24AF044F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 avaliação da aprendizagem centrada na identificação dos pontos fortes de cada aluno;</w:t>
                      </w:r>
                    </w:p>
                    <w:p w14:paraId="694508E3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métodos pedagógicos culturalmente abrangentes e diferenciação de conteúdos curriculares, processos de aprendizagem e materiais didáticos para incluir todos os alunos e responder às diferentes necessidades;</w:t>
                      </w:r>
                    </w:p>
                    <w:p w14:paraId="1872E387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rFonts w:cstheme="majorBidi"/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os princípios e as diretrizes do desenho universal, da diferenciação e de outros quadros estratégicos para desenvolver ambientes de aprendizagem inclusivos e garantir experiências de aprendizagem significativas para todos;</w:t>
                      </w:r>
                    </w:p>
                    <w:p w14:paraId="0A8F7D93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estratégias de aprendizagem personalizadas que apoiem todos os alunos e permitam desenvolver a autonomia na aprendizagem;</w:t>
                      </w:r>
                    </w:p>
                    <w:p w14:paraId="73DAEFF7" w14:textId="3E3158AD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desenvolver, implementar e rever eficazmente programas educativos individuais ou programas de aprendizagem individualizados semelhantes para alguns alunos, quando adequado.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7C7050" w14:textId="20485B71" w:rsidR="00622128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lastRenderedPageBreak/>
        <w:t>As capacidades e aptidões fundamentais a desenvolver dentro desta área de competência incluem …</w:t>
      </w:r>
    </w:p>
    <w:p w14:paraId="12E8B833" w14:textId="64A61887" w:rsidR="00F213B6" w:rsidRPr="00D93E29" w:rsidRDefault="00F213B6" w:rsidP="00F213B6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5307D619" wp14:editId="71F28407">
                <wp:extent cx="5611495" cy="3949430"/>
                <wp:effectExtent l="0" t="0" r="14605" b="13970"/>
                <wp:docPr id="472" name="Text Box 4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9494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62438231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utilizar capacidades de liderança que envolvam abordagens sistémicas para uma gestão positiva da sala de aula;</w:t>
                            </w:r>
                          </w:p>
                          <w:p w14:paraId="52E67887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trabalhar com os alunos individualmente, bem como em grupos heterogéneos;</w:t>
                            </w:r>
                          </w:p>
                          <w:p w14:paraId="6EAAAE01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usar o currículo como uma ferramenta para a inclusão que apoia o acesso à aprendizagem;</w:t>
                            </w:r>
                          </w:p>
                          <w:p w14:paraId="24E249D6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responder às questões de diversidade nos processos de desenvolvimento curricular;</w:t>
                            </w:r>
                          </w:p>
                          <w:p w14:paraId="183758C2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diferenciar métodos, conteúdos e resultados para a aprendizagem;</w:t>
                            </w:r>
                          </w:p>
                          <w:p w14:paraId="1E54BEEE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 xml:space="preserve">… usar estratégias pedagógicas baseadas em evidências para atingir as metas de aprendizagem, tais como ensino flexível, percursos alternativos de aprendizagem, resolução colaborativa de problemas e clareza no </w:t>
                            </w:r>
                            <w:r w:rsidRPr="00E00B84">
                              <w:rPr>
                                <w:i/>
                                <w:lang w:val="pt-PT" w:bidi="pt-PT"/>
                              </w:rPr>
                              <w:t>feedback</w:t>
                            </w:r>
                            <w:r w:rsidRPr="00E00B84">
                              <w:rPr>
                                <w:lang w:val="pt-PT" w:bidi="pt-PT"/>
                              </w:rPr>
                              <w:t xml:space="preserve"> aos alunos;</w:t>
                            </w:r>
                          </w:p>
                          <w:p w14:paraId="342D69A2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facilitar a aprendizagem cooperativa, em que alunos se ajudam uns aos outros de formas diferentes – incluindo tutoria entre pares – em grupos flexíveis de alunos;</w:t>
                            </w:r>
                          </w:p>
                          <w:p w14:paraId="4D3A3608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usar as TIC e a tecnologia de apoio para apoiar abordagens flexíveis à aprendizagem;</w:t>
                            </w:r>
                          </w:p>
                          <w:p w14:paraId="4D37A400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usar uma avaliação formativa e sumativa que apoie a aprendizagem e não rotule ou conduza a consequências negativas para os alunos;</w:t>
                            </w:r>
                          </w:p>
                          <w:p w14:paraId="29DA9455" w14:textId="354BD060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utilizar várias capacidades de comunicação verbal e não verbal para facilitar a aprendizagem.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07D619" id="Text Box 472" o:spid="_x0000_s1043" type="#_x0000_t202" alt="&quot;&quot;" style="width:441.85pt;height:3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" fillcolor="#dbe5f1 [660]" strokecolor="#ffc000">
                <v:fill opacity="32125f"/>
                <v:textbox style="mso-fit-shape-to-text:t">
                  <w:txbxContent>
                    <w:p w14:paraId="62438231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utilizar capacidades de liderança que envolvam abordagens sistémicas para uma gestão positiva da sala de aula;</w:t>
                      </w:r>
                    </w:p>
                    <w:p w14:paraId="52E67887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trabalhar com os alunos individualmente, bem como em grupos heterogéneos;</w:t>
                      </w:r>
                    </w:p>
                    <w:p w14:paraId="6EAAAE01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usar o currículo como uma ferramenta para a inclusão que apoia o acesso à aprendizagem;</w:t>
                      </w:r>
                    </w:p>
                    <w:p w14:paraId="24E249D6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responder às questões de diversidade nos processos de desenvolvimento curricular;</w:t>
                      </w:r>
                    </w:p>
                    <w:p w14:paraId="183758C2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diferenciar métodos, conteúdos e resultados para a aprendizagem;</w:t>
                      </w:r>
                    </w:p>
                    <w:p w14:paraId="1E54BEEE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 xml:space="preserve">… usar estratégias pedagógicas baseadas em evidências para atingir as metas de aprendizagem, tais como ensino flexível, percursos alternativos de aprendizagem, resolução colaborativa de problemas e clareza no </w:t>
                      </w:r>
                      <w:r w:rsidRPr="00E00B84">
                        <w:rPr>
                          <w:i/>
                          <w:lang w:val="pt-PT" w:bidi="pt-PT"/>
                        </w:rPr>
                        <w:t>feedback</w:t>
                      </w:r>
                      <w:r w:rsidRPr="00E00B84">
                        <w:rPr>
                          <w:lang w:val="pt-PT" w:bidi="pt-PT"/>
                        </w:rPr>
                        <w:t xml:space="preserve"> aos alunos;</w:t>
                      </w:r>
                    </w:p>
                    <w:p w14:paraId="342D69A2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facilitar a aprendizagem cooperativa, em que alunos se ajudam uns aos outros de formas diferentes – incluindo tutoria entre pares – em grupos flexíveis de alunos;</w:t>
                      </w:r>
                    </w:p>
                    <w:p w14:paraId="4D3A3608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usar as TIC e a tecnologia de apoio para apoiar abordagens flexíveis à aprendizagem;</w:t>
                      </w:r>
                    </w:p>
                    <w:p w14:paraId="4D37A400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usar uma avaliação formativa e sumativa que apoie a aprendizagem e não rotule ou conduza a consequências negativas para os alunos;</w:t>
                      </w:r>
                    </w:p>
                    <w:p w14:paraId="29DA9455" w14:textId="354BD060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utilizar várias capacidades de comunicação verbal e não verbal para facilitar a aprendizagem.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185182" w14:textId="6983E60E" w:rsidR="00622128" w:rsidRPr="00D93E29" w:rsidRDefault="00622128" w:rsidP="00622128">
      <w:pPr>
        <w:pStyle w:val="Agency-heading-2"/>
      </w:pPr>
      <w:bookmarkStart w:id="10" w:name="_Toc115431227"/>
      <w:r w:rsidRPr="00D93E29">
        <w:rPr>
          <w:lang w:val="pt-PT" w:bidi="pt-PT"/>
        </w:rPr>
        <w:t>Trabalhar com outras pessoas</w:t>
      </w:r>
      <w:bookmarkEnd w:id="10"/>
    </w:p>
    <w:p w14:paraId="52222FF4" w14:textId="260D1DB2" w:rsidR="003F079E" w:rsidRPr="00D93E29" w:rsidRDefault="003F079E" w:rsidP="002D020D">
      <w:pPr>
        <w:pStyle w:val="Agency-body-text"/>
      </w:pPr>
      <w:r w:rsidRPr="00D93E29">
        <w:rPr>
          <w:noProof/>
          <w:lang w:val="pt-PT" w:bidi="pt-PT"/>
        </w:rPr>
        <mc:AlternateContent>
          <mc:Choice Requires="wps">
            <w:drawing>
              <wp:inline distT="0" distB="0" distL="0" distR="0" wp14:anchorId="60390FBA" wp14:editId="2F01C515">
                <wp:extent cx="5611495" cy="1721485"/>
                <wp:effectExtent l="0" t="0" r="1905" b="2540"/>
                <wp:docPr id="7" name="Text Box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7214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54EB34D8" w14:textId="77777777" w:rsidR="00815949" w:rsidRPr="00D72E59" w:rsidRDefault="00815949" w:rsidP="008B4120">
                            <w:pPr>
                              <w:pStyle w:val="Agency-body-text"/>
                              <w:keepNext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Promoção, colaboração e trabalho de equipa são estratégias essenciais para todos os professores e outros profissionais da educação.</w:t>
                            </w:r>
                          </w:p>
                          <w:p w14:paraId="5E57162A" w14:textId="77777777" w:rsidR="00815949" w:rsidRPr="00D72E59" w:rsidRDefault="00815949" w:rsidP="008B4120">
                            <w:pPr>
                              <w:pStyle w:val="Agency-body-text"/>
                              <w:keepNext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As áreas de competência dentro deste valor fundamental dizem respeito a:</w:t>
                            </w:r>
                          </w:p>
                          <w:p w14:paraId="4DFA1EFA" w14:textId="77777777" w:rsidR="00815949" w:rsidRPr="00D72E59" w:rsidRDefault="00815949" w:rsidP="004B42C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-</w:t>
                            </w: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ab/>
                              <w:t>permitir que os alunos se façam verdadeiramente ouvir;</w:t>
                            </w:r>
                          </w:p>
                          <w:p w14:paraId="0F832EDF" w14:textId="77777777" w:rsidR="00815949" w:rsidRPr="00D72E59" w:rsidRDefault="00815949" w:rsidP="004B42C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-</w:t>
                            </w: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ab/>
                              <w:t>trabalhar com pais e famílias;</w:t>
                            </w:r>
                          </w:p>
                          <w:p w14:paraId="48A96825" w14:textId="36A9D084" w:rsidR="00815949" w:rsidRPr="00D72E59" w:rsidRDefault="00815949" w:rsidP="004B42C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-</w:t>
                            </w: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ab/>
                              <w:t>trabalhar com vários profissionais da educação.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390FBA" id="Text Box 7" o:spid="_x0000_s1044" type="#_x0000_t202" alt="&quot;&quot;" style="width:441.85pt;height:1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" fillcolor="#dbe5f1 [660]" stroked="f">
                <v:fill opacity="32896f"/>
                <v:textbox style="mso-fit-shape-to-text:t">
                  <w:txbxContent>
                    <w:p w14:paraId="54EB34D8" w14:textId="77777777" w:rsidR="00815949" w:rsidRPr="00D72E59" w:rsidRDefault="00815949" w:rsidP="008B4120">
                      <w:pPr>
                        <w:pStyle w:val="Agency-body-text"/>
                        <w:keepNext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Promoção, colaboração e trabalho de equipa são estratégias essenciais para todos os professores e outros profissionais da educação.</w:t>
                      </w:r>
                    </w:p>
                    <w:p w14:paraId="5E57162A" w14:textId="77777777" w:rsidR="00815949" w:rsidRPr="00D72E59" w:rsidRDefault="00815949" w:rsidP="008B4120">
                      <w:pPr>
                        <w:pStyle w:val="Agency-body-text"/>
                        <w:keepNext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As áreas de competência dentro deste valor fundamental dizem respeito a:</w:t>
                      </w:r>
                    </w:p>
                    <w:p w14:paraId="4DFA1EFA" w14:textId="77777777" w:rsidR="00815949" w:rsidRPr="00D72E59" w:rsidRDefault="00815949" w:rsidP="004B42C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-</w:t>
                      </w: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ab/>
                        <w:t>permitir que os alunos se façam verdadeiramente ouvir;</w:t>
                      </w:r>
                    </w:p>
                    <w:p w14:paraId="0F832EDF" w14:textId="77777777" w:rsidR="00815949" w:rsidRPr="00D72E59" w:rsidRDefault="00815949" w:rsidP="004B42C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-</w:t>
                      </w: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ab/>
                        <w:t>trabalhar com pais e famílias;</w:t>
                      </w:r>
                    </w:p>
                    <w:p w14:paraId="48A96825" w14:textId="36A9D084" w:rsidR="00815949" w:rsidRPr="00D72E59" w:rsidRDefault="00815949" w:rsidP="004B42C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-</w:t>
                      </w: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ab/>
                        <w:t>trabalhar com vários profissionais da educação.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3CCFC2" w14:textId="6D50DC59" w:rsidR="00622128" w:rsidRPr="00D72E59" w:rsidRDefault="00622128" w:rsidP="00BF6AFD">
      <w:pPr>
        <w:pStyle w:val="Agency-heading-3"/>
        <w:rPr>
          <w:lang w:val="pt-PT"/>
        </w:rPr>
      </w:pPr>
      <w:bookmarkStart w:id="11" w:name="_Toc115431228"/>
      <w:r w:rsidRPr="00D93E29">
        <w:rPr>
          <w:lang w:val="pt-PT" w:bidi="pt-PT"/>
        </w:rPr>
        <w:lastRenderedPageBreak/>
        <w:t>Permitir que os alunos se façam verdadeiramente ouvir</w:t>
      </w:r>
      <w:bookmarkEnd w:id="11"/>
    </w:p>
    <w:p w14:paraId="6CFB25E8" w14:textId="5E1B70C5" w:rsidR="00622128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t>As atitudes e convicções que sustentam esta área de competência incluem …</w:t>
      </w:r>
    </w:p>
    <w:p w14:paraId="24DC5E50" w14:textId="3970286B" w:rsidR="00EE1ABC" w:rsidRPr="00D93E29" w:rsidRDefault="00EE1ABC" w:rsidP="00EE1ABC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3D958292" wp14:editId="6C771231">
                <wp:extent cx="5611495" cy="1809345"/>
                <wp:effectExtent l="0" t="0" r="14605" b="6985"/>
                <wp:docPr id="473" name="Text Box 4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809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849F1CF" w14:textId="77777777" w:rsidR="00EE1ABC" w:rsidRPr="00D72E59" w:rsidRDefault="00EE1ABC" w:rsidP="00EE1A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E1A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os alunos são um recurso para a educação de qualidade;</w:t>
                            </w:r>
                          </w:p>
                          <w:p w14:paraId="47CE7D1F" w14:textId="77777777" w:rsidR="00EE1ABC" w:rsidRPr="00D72E59" w:rsidRDefault="00EE1ABC" w:rsidP="00EE1A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E1A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as opiniões dos alunos têm de ser ouvidas em matérias respeitantes às suas experiências educativas, ao apoio à aprendizagem e ao planeamento do seu futuro;</w:t>
                            </w:r>
                          </w:p>
                          <w:p w14:paraId="64C9C880" w14:textId="2E1EA932" w:rsidR="00EE1ABC" w:rsidRPr="00D72E59" w:rsidRDefault="00EE1ABC" w:rsidP="00EE1ABC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EE1A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os sonhos, objetivos e receios pessoais dos alunos têm de ser ouvidos, sobretudo os dos alunos com necessidades complexas ou que pertençam a grupos vulneráveis ou de difícil acesso, incluindo também os dos alunos fora da educação formal ou integrados no ensino pré ou pós-escolar.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958292" id="Text Box 473" o:spid="_x0000_s1045" type="#_x0000_t202" alt="&quot;&quot;" style="width:441.85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" fillcolor="#dbe5f1 [660]" strokecolor="#7030a0">
                <v:fill opacity="32125f"/>
                <v:textbox style="mso-fit-shape-to-text:t">
                  <w:txbxContent>
                    <w:p w14:paraId="7849F1CF" w14:textId="77777777" w:rsidR="00EE1ABC" w:rsidRPr="00D72E59" w:rsidRDefault="00EE1ABC" w:rsidP="00EE1A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E1ABC">
                        <w:rPr>
                          <w:color w:val="262626" w:themeColor="text1" w:themeTint="D9"/>
                          <w:lang w:val="pt-PT" w:bidi="pt-PT"/>
                        </w:rPr>
                        <w:t>… os alunos são um recurso para a educação de qualidade;</w:t>
                      </w:r>
                    </w:p>
                    <w:p w14:paraId="47CE7D1F" w14:textId="77777777" w:rsidR="00EE1ABC" w:rsidRPr="00D72E59" w:rsidRDefault="00EE1ABC" w:rsidP="00EE1A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E1ABC">
                        <w:rPr>
                          <w:color w:val="262626" w:themeColor="text1" w:themeTint="D9"/>
                          <w:lang w:val="pt-PT" w:bidi="pt-PT"/>
                        </w:rPr>
                        <w:t>… as opiniões dos alunos têm de ser ouvidas em matérias respeitantes às suas experiências educativas, ao apoio à aprendizagem e ao planeamento do seu futuro;</w:t>
                      </w:r>
                    </w:p>
                    <w:p w14:paraId="64C9C880" w14:textId="2E1EA932" w:rsidR="00EE1ABC" w:rsidRPr="00D72E59" w:rsidRDefault="00EE1ABC" w:rsidP="00EE1ABC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  <w:lang w:val="pt-PT"/>
                        </w:rPr>
                      </w:pPr>
                      <w:r w:rsidRPr="00EE1ABC">
                        <w:rPr>
                          <w:color w:val="262626" w:themeColor="text1" w:themeTint="D9"/>
                          <w:lang w:val="pt-PT" w:bidi="pt-PT"/>
                        </w:rPr>
                        <w:t>… os sonhos, objetivos e receios pessoais dos alunos têm de ser ouvidos, sobretudo os dos alunos com necessidades complexas ou que pertençam a grupos vulneráveis ou de difícil acesso, incluindo também os dos alunos fora da educação formal ou integrados no ensino pré ou pós-escolar.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EB790E" w14:textId="351AE53A" w:rsidR="00622128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t>Os conhecimentos fundamentais e níveis de compreensão que sustentam esta área de competência incluem …</w:t>
      </w:r>
    </w:p>
    <w:p w14:paraId="297AA40A" w14:textId="400A5302" w:rsidR="00EE1ABC" w:rsidRPr="00D93E29" w:rsidRDefault="00EE1ABC" w:rsidP="00BF6AFD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5F03857B" wp14:editId="19E7CB83">
                <wp:extent cx="5611495" cy="2305455"/>
                <wp:effectExtent l="0" t="0" r="14605" b="15875"/>
                <wp:docPr id="474" name="Text Box 4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3054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F087B54" w14:textId="3BC730E0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rFonts w:eastAsiaTheme="majorEastAsia"/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as vozes dos alunos incluem os valores, as opiniões, as convicções, os pontos de vista e as perspetivas dos alunos e das suas famílias, bem como o grau em que estes fatores são considerados e as ações adotadas quando são tomadas decisões importantes que afetam as suas vidas;</w:t>
                            </w:r>
                          </w:p>
                          <w:p w14:paraId="13701817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o risco de marginalização de grupos particulares de alunos e famílias;</w:t>
                            </w:r>
                          </w:p>
                          <w:p w14:paraId="4E58E446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desenvolver a autonomia e a autodeterminação nos alunos, o que implica uma capacidade de aproximação/ligação e a convicção de que todos têm capacidade para aprender;</w:t>
                            </w:r>
                          </w:p>
                          <w:p w14:paraId="433A3AEE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as diferentes formas de convidar os alunos a expressar a sua opinião;</w:t>
                            </w:r>
                          </w:p>
                          <w:p w14:paraId="743C5EE4" w14:textId="72733243" w:rsidR="00EE1A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 importância da autorrepresentação, da autoexpressão e o papel dos grupos de defesa que representam os alunos mais vulneráveis.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03857B" id="Text Box 474" o:spid="_x0000_s1046" type="#_x0000_t202" alt="&quot;&quot;" style="width:441.85pt;height:18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4F087B54" w14:textId="3BC730E0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rFonts w:eastAsiaTheme="majorEastAsia"/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as vozes dos alunos incluem os valores, as opiniões, as convicções, os pontos de vista e as perspetivas dos alunos e das suas famílias, bem como o grau em que estes fatores são considerados e as ações adotadas quando são tomadas decisões importantes que afetam as suas vidas;</w:t>
                      </w:r>
                    </w:p>
                    <w:p w14:paraId="13701817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o risco de marginalização de grupos particulares de alunos e famílias;</w:t>
                      </w:r>
                    </w:p>
                    <w:p w14:paraId="4E58E446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desenvolver a autonomia e a autodeterminação nos alunos, o que implica uma capacidade de aproximação/ligação e a convicção de que todos têm capacidade para aprender;</w:t>
                      </w:r>
                    </w:p>
                    <w:p w14:paraId="433A3AEE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as diferentes formas de convidar os alunos a expressar a sua opinião;</w:t>
                      </w:r>
                    </w:p>
                    <w:p w14:paraId="743C5EE4" w14:textId="72733243" w:rsidR="00EE1A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 importância da autorrepresentação, da autoexpressão e o papel dos grupos de defesa que representam os alunos mais vulneráveis.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30385B" w14:textId="60F3DFAF" w:rsidR="001600DB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lastRenderedPageBreak/>
        <w:t>As capacidades e aptidões fundamentais a desenvolver dentro desta área de competência incluem …</w:t>
      </w:r>
    </w:p>
    <w:p w14:paraId="06D9246E" w14:textId="7D660BC7" w:rsidR="00EE1ABC" w:rsidRPr="00D93E29" w:rsidRDefault="00A732BC" w:rsidP="00EE1ABC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4EDED64A" wp14:editId="4C37F611">
                <wp:extent cx="5611495" cy="2714017"/>
                <wp:effectExtent l="0" t="0" r="14605" b="12065"/>
                <wp:docPr id="475" name="Text Box 4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1401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0D8E2E5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ouvir as atentamente as opiniões dos alunos e respeitá-las;</w:t>
                            </w:r>
                          </w:p>
                          <w:p w14:paraId="4B855344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considerar as opiniões dos alunos e valorizá-las como uma parte paritária e integrante nas discussões;</w:t>
                            </w:r>
                          </w:p>
                          <w:p w14:paraId="54D83D15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dar aos alunos oportunidades de iniciar ideias e planos que sejam depois discutidos entre todos e que possam ser implementados e incluídos nas decisões políticas a nível local, regional e/ou nacional;</w:t>
                            </w:r>
                          </w:p>
                          <w:p w14:paraId="06AC1F41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 w:eastAsia="x-none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formar alunos independentes e autónomos;</w:t>
                            </w:r>
                          </w:p>
                          <w:p w14:paraId="1437C52D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 w:eastAsia="x-none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garantir que todos os alunos podem ser decisores ativos nos processos de aprendizagem e de avaliação em que estão envolvidos;</w:t>
                            </w:r>
                          </w:p>
                          <w:p w14:paraId="4230F137" w14:textId="28E3669C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bCs/>
                                <w:color w:val="262626" w:themeColor="text1" w:themeTint="D9"/>
                                <w:lang w:val="pt-P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trabalhar com os alunos e as suas famílias para personalizar a aprendizagem e definir metas.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DED64A" id="Text Box 475" o:spid="_x0000_s1047" type="#_x0000_t202" alt="&quot;&quot;" style="width:441.85pt;height:21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" fillcolor="#dbe5f1 [660]" strokecolor="#ffc000">
                <v:fill opacity="32125f"/>
                <v:textbox style="mso-fit-shape-to-text:t">
                  <w:txbxContent>
                    <w:p w14:paraId="70D8E2E5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pt-PT" w:bidi="pt-PT"/>
                        </w:rPr>
                        <w:t>… ouvir as atentamente as opiniões dos alunos e respeitá-las;</w:t>
                      </w:r>
                    </w:p>
                    <w:p w14:paraId="4B855344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pt-PT" w:bidi="pt-PT"/>
                        </w:rPr>
                        <w:t>… considerar as opiniões dos alunos e valorizá-las como uma parte paritária e integrante nas discussões;</w:t>
                      </w:r>
                    </w:p>
                    <w:p w14:paraId="54D83D15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pt-PT" w:bidi="pt-PT"/>
                        </w:rPr>
                        <w:t>… dar aos alunos oportunidades de iniciar ideias e planos que sejam depois discutidos entre todos e que possam ser implementados e incluídos nas decisões políticas a nível local, regional e/ou nacional;</w:t>
                      </w:r>
                    </w:p>
                    <w:p w14:paraId="06AC1F41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 w:eastAsia="x-none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pt-PT" w:bidi="pt-PT"/>
                        </w:rPr>
                        <w:t>… formar alunos independentes e autónomos;</w:t>
                      </w:r>
                    </w:p>
                    <w:p w14:paraId="1437C52D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 w:eastAsia="x-none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pt-PT" w:bidi="pt-PT"/>
                        </w:rPr>
                        <w:t>… garantir que todos os alunos podem ser decisores ativos nos processos de aprendizagem e de avaliação em que estão envolvidos;</w:t>
                      </w:r>
                    </w:p>
                    <w:p w14:paraId="4230F137" w14:textId="28E3669C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bCs/>
                          <w:color w:val="262626" w:themeColor="text1" w:themeTint="D9"/>
                          <w:lang w:val="pt-P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pt-PT" w:bidi="pt-PT"/>
                        </w:rPr>
                        <w:t>… trabalhar com os alunos e as suas famílias para personalizar a aprendizagem e definir metas.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2D7890" w14:textId="33854088" w:rsidR="00622128" w:rsidRPr="00D72E59" w:rsidRDefault="00622128" w:rsidP="00BF6AFD">
      <w:pPr>
        <w:pStyle w:val="Agency-heading-3"/>
        <w:rPr>
          <w:lang w:val="pt-PT"/>
        </w:rPr>
      </w:pPr>
      <w:bookmarkStart w:id="12" w:name="_Toc115431229"/>
      <w:r w:rsidRPr="00D93E29">
        <w:rPr>
          <w:lang w:val="pt-PT" w:bidi="pt-PT"/>
        </w:rPr>
        <w:t>Trabalhar com pais e famílias</w:t>
      </w:r>
      <w:bookmarkEnd w:id="12"/>
    </w:p>
    <w:p w14:paraId="1D77063B" w14:textId="5458C1A7" w:rsidR="00622128" w:rsidRPr="00D72E59" w:rsidRDefault="00622128" w:rsidP="00BF6AFD">
      <w:pPr>
        <w:pStyle w:val="Agency-heading-4"/>
        <w:rPr>
          <w:lang w:val="pt-PT"/>
        </w:rPr>
      </w:pPr>
      <w:r w:rsidRPr="00D93E29">
        <w:rPr>
          <w:lang w:val="pt-PT" w:bidi="pt-PT"/>
        </w:rPr>
        <w:t>As atitudes e convicções que sustentam esta área de competência incluem …</w:t>
      </w:r>
    </w:p>
    <w:p w14:paraId="298A6CCB" w14:textId="3DE5F7E1" w:rsidR="00EE1ABC" w:rsidRPr="00D93E29" w:rsidRDefault="00A732BC" w:rsidP="00A732BC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1E65316C" wp14:editId="74ADD7AD">
                <wp:extent cx="5611495" cy="2062264"/>
                <wp:effectExtent l="0" t="0" r="14605" b="15875"/>
                <wp:docPr id="476" name="Text Box 4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0622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AD6BFD2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os professores e as equipas educativas partilham a responsabilidade de desenvolver as capacidades de autorrepresentação dos alunos;</w:t>
                            </w:r>
                          </w:p>
                          <w:p w14:paraId="1B89CBD5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dar voz aos pais e famílias é uma mais-valia;</w:t>
                            </w:r>
                          </w:p>
                          <w:p w14:paraId="105D7DA1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fazer um trabalho colaborativo com pais e famílias é uma mais-valia;</w:t>
                            </w:r>
                          </w:p>
                          <w:p w14:paraId="6DA93565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respeitar os contextos e as perspetivas culturais e sociais dos pais e famílias;</w:t>
                            </w:r>
                          </w:p>
                          <w:p w14:paraId="7C53D7E9" w14:textId="14078384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ver a comunicação e a colaboração eficazes com os pais e famílias como uma responsabilidade das equipas educativas.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65316C" id="Text Box 476" o:spid="_x0000_s1048" type="#_x0000_t202" alt="&quot;&quot;" style="width:441.85pt;height:16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7AD6BFD2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pt-PT" w:bidi="pt-PT"/>
                        </w:rPr>
                        <w:t>… os professores e as equipas educativas partilham a responsabilidade de desenvolver as capacidades de autorrepresentação dos alunos;</w:t>
                      </w:r>
                    </w:p>
                    <w:p w14:paraId="1B89CBD5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pt-PT" w:bidi="pt-PT"/>
                        </w:rPr>
                        <w:t>… dar voz aos pais e famílias é uma mais-valia;</w:t>
                      </w:r>
                    </w:p>
                    <w:p w14:paraId="105D7DA1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pt-PT" w:bidi="pt-PT"/>
                        </w:rPr>
                        <w:t>… fazer um trabalho colaborativo com pais e famílias é uma mais-valia;</w:t>
                      </w:r>
                    </w:p>
                    <w:p w14:paraId="6DA93565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pt-PT" w:bidi="pt-PT"/>
                        </w:rPr>
                        <w:t>… respeitar os contextos e as perspetivas culturais e sociais dos pais e famílias;</w:t>
                      </w:r>
                    </w:p>
                    <w:p w14:paraId="7C53D7E9" w14:textId="14078384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  <w:lang w:val="pt-P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pt-PT" w:bidi="pt-PT"/>
                        </w:rPr>
                        <w:t>… ver a comunicação e a colaboração eficazes com os pais e famílias como uma responsabilidade das equipas educativas.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6B1345" w14:textId="3E7C7539" w:rsidR="00622128" w:rsidRPr="00D72E59" w:rsidRDefault="00622128" w:rsidP="00283DF6">
      <w:pPr>
        <w:pStyle w:val="Agency-heading-4"/>
        <w:rPr>
          <w:lang w:val="pt-PT"/>
        </w:rPr>
      </w:pPr>
      <w:bookmarkStart w:id="13" w:name="_Hlk88516943"/>
      <w:r w:rsidRPr="00D93E29">
        <w:rPr>
          <w:lang w:val="pt-PT" w:bidi="pt-PT"/>
        </w:rPr>
        <w:t>Os conhecimentos fundamentais e níveis de compreensão que sustentam esta área de competência incluem …</w:t>
      </w:r>
    </w:p>
    <w:p w14:paraId="0A4B4214" w14:textId="254F3E7E" w:rsidR="00EE1ABC" w:rsidRPr="00D93E29" w:rsidRDefault="00A732BC" w:rsidP="00283DF6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67CD5FBE" wp14:editId="12B63F7A">
                <wp:extent cx="5611495" cy="1488332"/>
                <wp:effectExtent l="0" t="0" r="14605" b="10795"/>
                <wp:docPr id="477" name="Text Box 4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4883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8310DDA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 importância das questões de identidade, representação e autorrepresentação de grupos marginalizados;</w:t>
                            </w:r>
                          </w:p>
                          <w:p w14:paraId="6CED45D3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o impacto das relações interpessoais para atingir as metas de aprendizagem;</w:t>
                            </w:r>
                          </w:p>
                          <w:p w14:paraId="659CA37D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o ensino inclusivo baseado numa estratégia de trabalho colaborativo;</w:t>
                            </w:r>
                          </w:p>
                          <w:p w14:paraId="3DF7C5E2" w14:textId="51CECE03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 importância das capacidades interpessoais positivas.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CD5FBE" id="Text Box 477" o:spid="_x0000_s1049" type="#_x0000_t202" alt="&quot;&quot;" style="width:441.85pt;height:1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" fillcolor="#dbe5f1 [660]" strokecolor="#0070c0">
                <v:fill opacity="32125f"/>
                <v:textbox style="mso-fit-shape-to-text:t">
                  <w:txbxContent>
                    <w:p w14:paraId="58310DDA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 importância das questões de identidade, representação e autorrepresentação de grupos marginalizados;</w:t>
                      </w:r>
                    </w:p>
                    <w:p w14:paraId="6CED45D3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o impacto das relações interpessoais para atingir as metas de aprendizagem;</w:t>
                      </w:r>
                    </w:p>
                    <w:p w14:paraId="659CA37D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o ensino inclusivo baseado numa estratégia de trabalho colaborativo;</w:t>
                      </w:r>
                    </w:p>
                    <w:p w14:paraId="3DF7C5E2" w14:textId="51CECE03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 importância das capacidades interpessoais positivas.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13"/>
    </w:p>
    <w:p w14:paraId="78EA0F96" w14:textId="75D3B668" w:rsidR="001600DB" w:rsidRPr="00D72E59" w:rsidRDefault="00622128" w:rsidP="003F5EC9">
      <w:pPr>
        <w:pStyle w:val="Agency-heading-4"/>
        <w:rPr>
          <w:lang w:val="pt-PT"/>
        </w:rPr>
      </w:pPr>
      <w:r w:rsidRPr="00D93E29">
        <w:rPr>
          <w:lang w:val="pt-PT" w:bidi="pt-PT"/>
        </w:rPr>
        <w:lastRenderedPageBreak/>
        <w:t>As capacidades e aptidões fundamentais a desenvolver dentro desta área de competência incluem …</w:t>
      </w:r>
    </w:p>
    <w:p w14:paraId="2924C059" w14:textId="477CD8C0" w:rsidR="00EE1ABC" w:rsidRPr="00D93E29" w:rsidRDefault="00A732BC" w:rsidP="003F5EC9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681622E8" wp14:editId="07884B1D">
                <wp:extent cx="5611495" cy="1916349"/>
                <wp:effectExtent l="0" t="0" r="14605" b="6985"/>
                <wp:docPr id="478" name="Text Box 4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91634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5C8A5281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apoiar a autorrepresentação dos alunos, dos pais e das famílias;</w:t>
                            </w:r>
                          </w:p>
                          <w:p w14:paraId="418BFDA6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envolver efetivamente os pais e famílias no apoio à aprendizagem do seu filho;</w:t>
                            </w:r>
                          </w:p>
                          <w:p w14:paraId="328E9A87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comunicar eficazmente com os pais e familiares de diferentes origens culturais, étnicas, linguísticas e sociais;</w:t>
                            </w:r>
                          </w:p>
                          <w:p w14:paraId="23CB02FD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compreender as realidades dos alunos e das famílias;</w:t>
                            </w:r>
                          </w:p>
                          <w:p w14:paraId="03AEFC9E" w14:textId="2D6E1C05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facilitar parcerias escola-pais e criar e manter oportunidades para o envolvimento dos pais no desenvolvimento da escola.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1622E8" id="Text Box 478" o:spid="_x0000_s1050" type="#_x0000_t202" alt="&quot;&quot;" style="width:441.85pt;height:15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5C8A5281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apoiar a autorrepresentação dos alunos, dos pais e das famílias;</w:t>
                      </w:r>
                    </w:p>
                    <w:p w14:paraId="418BFDA6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envolver efetivamente os pais e famílias no apoio à aprendizagem do seu filho;</w:t>
                      </w:r>
                    </w:p>
                    <w:p w14:paraId="328E9A87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comunicar eficazmente com os pais e familiares de diferentes origens culturais, étnicas, linguísticas e sociais;</w:t>
                      </w:r>
                    </w:p>
                    <w:p w14:paraId="23CB02FD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compreender as realidades dos alunos e das famílias;</w:t>
                      </w:r>
                    </w:p>
                    <w:p w14:paraId="03AEFC9E" w14:textId="2D6E1C05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facilitar parcerias escola-pais e criar e manter oportunidades para o envolvimento dos pais no desenvolvimento da escola.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71ED69" w14:textId="79DD2A9D" w:rsidR="00622128" w:rsidRPr="00D72E59" w:rsidRDefault="00622128" w:rsidP="003F5EC9">
      <w:pPr>
        <w:pStyle w:val="Agency-heading-3"/>
        <w:rPr>
          <w:lang w:val="pt-PT"/>
        </w:rPr>
      </w:pPr>
      <w:bookmarkStart w:id="14" w:name="_Toc115431230"/>
      <w:r w:rsidRPr="00D93E29">
        <w:rPr>
          <w:lang w:val="pt-PT" w:bidi="pt-PT"/>
        </w:rPr>
        <w:t>Trabalhar com vários profissionais da educação</w:t>
      </w:r>
      <w:bookmarkEnd w:id="14"/>
    </w:p>
    <w:p w14:paraId="3BADCB28" w14:textId="692334EB" w:rsidR="00622128" w:rsidRPr="00D72E59" w:rsidRDefault="00622128" w:rsidP="003F5EC9">
      <w:pPr>
        <w:pStyle w:val="Agency-heading-4"/>
        <w:rPr>
          <w:lang w:val="pt-PT"/>
        </w:rPr>
      </w:pPr>
      <w:r w:rsidRPr="00D93E29">
        <w:rPr>
          <w:lang w:val="pt-PT" w:bidi="pt-PT"/>
        </w:rPr>
        <w:t>As atitudes e convicções que sustentam esta área de competência incluem …</w:t>
      </w:r>
    </w:p>
    <w:p w14:paraId="06B203AD" w14:textId="06C32E1D" w:rsidR="00775115" w:rsidRPr="00D93E29" w:rsidRDefault="00775115" w:rsidP="00775115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08CCCF5A" wp14:editId="21319E08">
                <wp:extent cx="5611495" cy="2704289"/>
                <wp:effectExtent l="0" t="0" r="14605" b="16510"/>
                <wp:docPr id="479" name="Text Box 4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0428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AA4DB26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compreender que os professores não trabalham isolados;</w:t>
                            </w:r>
                          </w:p>
                          <w:p w14:paraId="01782BA8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consciência dos antecedentes profissionais, da experiência e das perspetivas dos colegas;</w:t>
                            </w:r>
                          </w:p>
                          <w:p w14:paraId="7A2F8DE4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educação inclusiva requer que todos os profissionais da educação trabalhem em equipa, para partilharem e reconhecerem diferentes necessidades, interesses e preocupações;</w:t>
                            </w:r>
                          </w:p>
                          <w:p w14:paraId="0D635713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ao nível do desenvolvimento de equipas, a educação inclusiva requer uma atitude flexível dos diferentes profissionais ao nível dos papéis a desempenhar, com base nos objetivos comuns;</w:t>
                            </w:r>
                          </w:p>
                          <w:p w14:paraId="37101A7E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colaboração, parcerias e trabalho em equipa são estratégias essenciais para todos os profissionais da educação e devem ser valorizadas;</w:t>
                            </w:r>
                          </w:p>
                          <w:p w14:paraId="5B048828" w14:textId="71BF8D2B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trabalho de equipa colaborativo promove a aprendizagem entre os profissionais.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CCCF5A" id="Text Box 479" o:spid="_x0000_s1051" type="#_x0000_t202" alt="&quot;&quot;" style="width:441.85pt;height:21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" fillcolor="#dbe5f1 [660]" strokecolor="#7030a0">
                <v:fill opacity="32125f"/>
                <v:textbox style="mso-fit-shape-to-text:t">
                  <w:txbxContent>
                    <w:p w14:paraId="5AA4DB26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compreender que os professores não trabalham isolados;</w:t>
                      </w:r>
                    </w:p>
                    <w:p w14:paraId="01782BA8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a consciência dos antecedentes profissionais, da experiência e das perspetivas dos colegas;</w:t>
                      </w:r>
                    </w:p>
                    <w:p w14:paraId="7A2F8DE4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a educação inclusiva requer que todos os profissionais da educação trabalhem em equipa, para partilharem e reconhecerem diferentes necessidades, interesses e preocupações;</w:t>
                      </w:r>
                    </w:p>
                    <w:p w14:paraId="0D635713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ao nível do desenvolvimento de equipas, a educação inclusiva requer uma atitude flexível dos diferentes profissionais ao nível dos papéis a desempenhar, com base nos objetivos comuns;</w:t>
                      </w:r>
                    </w:p>
                    <w:p w14:paraId="37101A7E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colaboração, parcerias e trabalho em equipa são estratégias essenciais para todos os profissionais da educação e devem ser valorizadas;</w:t>
                      </w:r>
                    </w:p>
                    <w:p w14:paraId="5B048828" w14:textId="71BF8D2B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o trabalho de equipa colaborativo promove a aprendizagem entre os profissionais.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87A88C" w14:textId="3554F4CC" w:rsidR="00622128" w:rsidRPr="00D72E59" w:rsidRDefault="00622128" w:rsidP="00F044A5">
      <w:pPr>
        <w:pStyle w:val="Agency-heading-4"/>
        <w:rPr>
          <w:lang w:val="pt-PT"/>
        </w:rPr>
      </w:pPr>
      <w:r w:rsidRPr="00D93E29">
        <w:rPr>
          <w:lang w:val="pt-PT" w:bidi="pt-PT"/>
        </w:rPr>
        <w:lastRenderedPageBreak/>
        <w:t>Os conhecimentos fundamentais e níveis de compreensão que sustentam esta área de competência incluem …</w:t>
      </w:r>
    </w:p>
    <w:p w14:paraId="1740053D" w14:textId="2D25AB45" w:rsidR="00775115" w:rsidRPr="00D93E29" w:rsidRDefault="00775115" w:rsidP="00775115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19284425" wp14:editId="3FCFC7D2">
                <wp:extent cx="5611495" cy="3112852"/>
                <wp:effectExtent l="0" t="0" r="14605" b="12700"/>
                <wp:docPr id="480" name="Text Box 4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11285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979F5AA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valor e os benefícios do trabalho colaborativo com outros professores e profissionais da educação;</w:t>
                            </w:r>
                          </w:p>
                          <w:p w14:paraId="26D22146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 xml:space="preserve">… os sistemas e as estruturas de apoio disponíveis para ajuda adicional, </w:t>
                            </w:r>
                            <w:r w:rsidRPr="00775115">
                              <w:rPr>
                                <w:i/>
                                <w:color w:val="262626" w:themeColor="text1" w:themeTint="D9"/>
                                <w:lang w:val="pt-PT" w:bidi="pt-PT"/>
                              </w:rPr>
                              <w:t>input</w:t>
                            </w: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 xml:space="preserve"> e aconselhamento;</w:t>
                            </w:r>
                          </w:p>
                          <w:p w14:paraId="66533BD7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os modelos de trabalho entre diferentes intervenientes, em que os professores, em turmas inclusivas, cooperam com outros especialistas e profissionais de diferentes disciplinas;</w:t>
                            </w:r>
                          </w:p>
                          <w:p w14:paraId="222B96E7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ensino colaborativo, em que os professores utilizam uma abordagem de trabalho em equipa envolvendo os próprios alunos, pais, colegas, outros professores, profissionais de apoio e membros da equipa multidisciplinar, conforme o caso;</w:t>
                            </w:r>
                          </w:p>
                          <w:p w14:paraId="7D48CFB1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linguagem/terminologia e os conceitos básicos e perspetivas de trabalho de todos os profissionais envolvidos na educação;</w:t>
                            </w:r>
                          </w:p>
                          <w:p w14:paraId="75D75ED0" w14:textId="472AC494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as relações de poder existentes entre as diferentes partes interessadas têm de ser reconhecidas e geridas de forma eficaz.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284425" id="Text Box 480" o:spid="_x0000_s1052" type="#_x0000_t202" alt="&quot;&quot;" style="width:441.85pt;height:24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0979F5AA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o valor e os benefícios do trabalho colaborativo com outros professores e profissionais da educação;</w:t>
                      </w:r>
                    </w:p>
                    <w:p w14:paraId="26D22146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 xml:space="preserve">… os sistemas e as estruturas de apoio disponíveis para ajuda adicional, </w:t>
                      </w:r>
                      <w:r w:rsidRPr="00775115">
                        <w:rPr>
                          <w:i/>
                          <w:color w:val="262626" w:themeColor="text1" w:themeTint="D9"/>
                          <w:lang w:val="pt-PT" w:bidi="pt-PT"/>
                        </w:rPr>
                        <w:t>input</w:t>
                      </w: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 xml:space="preserve"> e aconselhamento;</w:t>
                      </w:r>
                    </w:p>
                    <w:p w14:paraId="66533BD7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os modelos de trabalho entre diferentes intervenientes, em que os professores, em turmas inclusivas, cooperam com outros especialistas e profissionais de diferentes disciplinas;</w:t>
                      </w:r>
                    </w:p>
                    <w:p w14:paraId="222B96E7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o ensino colaborativo, em que os professores utilizam uma abordagem de trabalho em equipa envolvendo os próprios alunos, pais, colegas, outros professores, profissionais de apoio e membros da equipa multidisciplinar, conforme o caso;</w:t>
                      </w:r>
                    </w:p>
                    <w:p w14:paraId="7D48CFB1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a linguagem/terminologia e os conceitos básicos e perspetivas de trabalho de todos os profissionais envolvidos na educação;</w:t>
                      </w:r>
                    </w:p>
                    <w:p w14:paraId="75D75ED0" w14:textId="472AC494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as relações de poder existentes entre as diferentes partes interessadas têm de ser reconhecidas e geridas de forma eficaz.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AE15E8" w14:textId="53D21B0C" w:rsidR="001600DB" w:rsidRPr="00D72E59" w:rsidRDefault="00622128" w:rsidP="009F545D">
      <w:pPr>
        <w:pStyle w:val="Agency-heading-4"/>
        <w:rPr>
          <w:lang w:val="pt-PT"/>
        </w:rPr>
      </w:pPr>
      <w:r w:rsidRPr="00D93E29">
        <w:rPr>
          <w:lang w:val="pt-PT" w:bidi="pt-PT"/>
        </w:rPr>
        <w:t>As capacidades e aptidões fundamentais a desenvolver dentro desta área de competência incluem …</w:t>
      </w:r>
    </w:p>
    <w:p w14:paraId="3E648EE6" w14:textId="24230597" w:rsidR="00775115" w:rsidRPr="00D93E29" w:rsidRDefault="00775115" w:rsidP="00775115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6E9A44A6" wp14:editId="1F6D512C">
                <wp:extent cx="5611495" cy="3501957"/>
                <wp:effectExtent l="0" t="0" r="14605" b="17145"/>
                <wp:docPr id="481" name="Text Box 4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50195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89DA4EA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implementar estratégias de liderança e de gestão da sala de aula que facilitem o trabalho eficaz entre diferentes intervenientes;</w:t>
                            </w:r>
                          </w:p>
                          <w:p w14:paraId="12CC7795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ensino a pares e equipas flexíveis de ensino;</w:t>
                            </w:r>
                          </w:p>
                          <w:p w14:paraId="4914490C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trabalhar como parte de uma comunidade escolar e aproveitar o apoio dos recursos escolares internos e externos;</w:t>
                            </w:r>
                          </w:p>
                          <w:p w14:paraId="2A433ADC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fazer da turma uma comunidade que faz parte de uma comunidade escolar mais ampla;</w:t>
                            </w:r>
                          </w:p>
                          <w:p w14:paraId="7035DA2B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contribuir para os processos de avaliação, revisão e desenvolvimento da escola;</w:t>
                            </w:r>
                          </w:p>
                          <w:p w14:paraId="5CFF9210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resolução colaborativa de problemas entre todos os profissionais da educação;</w:t>
                            </w:r>
                          </w:p>
                          <w:p w14:paraId="53936620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contribuir para a criação de parcerias com outras escolas, organizações comunitárias e outras organizações educacionais;</w:t>
                            </w:r>
                          </w:p>
                          <w:p w14:paraId="58C1AC32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iCs/>
                                <w:color w:val="262626" w:themeColor="text1" w:themeTint="D9"/>
                                <w:szCs w:val="24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utilizar várias capacidades de comunicação verbal e não verbal para facilitar a cooperação com outros profissionais;</w:t>
                            </w:r>
                          </w:p>
                          <w:p w14:paraId="2DAE77AC" w14:textId="40993D8E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 xml:space="preserve">… capacidades de </w:t>
                            </w:r>
                            <w:r w:rsidRPr="00775115">
                              <w:rPr>
                                <w:i/>
                                <w:color w:val="262626" w:themeColor="text1" w:themeTint="D9"/>
                                <w:lang w:val="pt-PT" w:bidi="pt-PT"/>
                              </w:rPr>
                              <w:t>coaching</w:t>
                            </w: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 xml:space="preserve"> na educação de adultos para apoiar e orientar todos os profissionais da educação em diferentes etapas da sua carreira.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9A44A6" id="Text Box 481" o:spid="_x0000_s1053" type="#_x0000_t202" alt="&quot;&quot;" style="width:441.85pt;height:27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389DA4EA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implementar estratégias de liderança e de gestão da sala de aula que facilitem o trabalho eficaz entre diferentes intervenientes;</w:t>
                      </w:r>
                    </w:p>
                    <w:p w14:paraId="12CC7795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o ensino a pares e equipas flexíveis de ensino;</w:t>
                      </w:r>
                    </w:p>
                    <w:p w14:paraId="4914490C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trabalhar como parte de uma comunidade escolar e aproveitar o apoio dos recursos escolares internos e externos;</w:t>
                      </w:r>
                    </w:p>
                    <w:p w14:paraId="2A433ADC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fazer da turma uma comunidade que faz parte de uma comunidade escolar mais ampla;</w:t>
                      </w:r>
                    </w:p>
                    <w:p w14:paraId="7035DA2B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contribuir para os processos de avaliação, revisão e desenvolvimento da escola;</w:t>
                      </w:r>
                    </w:p>
                    <w:p w14:paraId="5CFF9210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a resolução colaborativa de problemas entre todos os profissionais da educação;</w:t>
                      </w:r>
                    </w:p>
                    <w:p w14:paraId="53936620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contribuir para a criação de parcerias com outras escolas, organizações comunitárias e outras organizações educacionais;</w:t>
                      </w:r>
                    </w:p>
                    <w:p w14:paraId="58C1AC32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iCs/>
                          <w:color w:val="262626" w:themeColor="text1" w:themeTint="D9"/>
                          <w:szCs w:val="24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utilizar várias capacidades de comunicação verbal e não verbal para facilitar a cooperação com outros profissionais;</w:t>
                      </w:r>
                    </w:p>
                    <w:p w14:paraId="2DAE77AC" w14:textId="40993D8E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 xml:space="preserve">… capacidades de </w:t>
                      </w:r>
                      <w:r w:rsidRPr="00775115">
                        <w:rPr>
                          <w:i/>
                          <w:color w:val="262626" w:themeColor="text1" w:themeTint="D9"/>
                          <w:lang w:val="pt-PT" w:bidi="pt-PT"/>
                        </w:rPr>
                        <w:t>coaching</w:t>
                      </w: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 xml:space="preserve"> na educação de adultos para apoiar e orientar todos os profissionais da educação em diferentes etapas da sua carreira.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572E39" w14:textId="56B10AD9" w:rsidR="00622128" w:rsidRPr="00D93E29" w:rsidRDefault="00622128" w:rsidP="005B5864">
      <w:pPr>
        <w:pStyle w:val="Agency-heading-2"/>
        <w:rPr>
          <w:rFonts w:eastAsia="Calibri"/>
        </w:rPr>
      </w:pPr>
      <w:bookmarkStart w:id="15" w:name="_Toc115431231"/>
      <w:r w:rsidRPr="00D93E29">
        <w:rPr>
          <w:lang w:val="pt-PT" w:bidi="pt-PT"/>
        </w:rPr>
        <w:lastRenderedPageBreak/>
        <w:t>Desenvolvimento profissional pessoal e colaborativo</w:t>
      </w:r>
      <w:bookmarkEnd w:id="15"/>
    </w:p>
    <w:p w14:paraId="6B850862" w14:textId="07D1EAC8" w:rsidR="003F079E" w:rsidRPr="00D93E29" w:rsidRDefault="003F079E" w:rsidP="002D020D">
      <w:pPr>
        <w:pStyle w:val="Agency-body-text"/>
      </w:pPr>
      <w:r w:rsidRPr="00D93E29">
        <w:rPr>
          <w:noProof/>
          <w:lang w:val="pt-PT" w:bidi="pt-PT"/>
        </w:rPr>
        <mc:AlternateContent>
          <mc:Choice Requires="wps">
            <w:drawing>
              <wp:inline distT="0" distB="0" distL="0" distR="0" wp14:anchorId="1B28C1C4" wp14:editId="359B3C84">
                <wp:extent cx="5611495" cy="1809345"/>
                <wp:effectExtent l="0" t="0" r="1905" b="0"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809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131BBE63" w14:textId="77777777" w:rsidR="00815949" w:rsidRPr="00D72E59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O ensino e o apoio aos alunos são atividades de aprendizagem ao longo da vida para as quais os professores e outros profissionais da educação assumem uma responsabilidade pessoal e partilhada.</w:t>
                            </w:r>
                          </w:p>
                          <w:p w14:paraId="2A63931D" w14:textId="77777777" w:rsidR="00815949" w:rsidRPr="00D72E59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As áreas de competência dentro deste valor fundamental dizem respeito a:</w:t>
                            </w:r>
                          </w:p>
                          <w:p w14:paraId="490F8D63" w14:textId="1EF5B5A5" w:rsidR="00815949" w:rsidRPr="00D72E59" w:rsidRDefault="00815949" w:rsidP="00775115">
                            <w:pPr>
                              <w:pStyle w:val="Agency-body-text"/>
                              <w:ind w:left="720" w:hanging="436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-</w:t>
                            </w: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ab/>
                              <w:t>professores e outros profissionais da educação como membros de uma comunidade educativa profissional inclusiva;</w:t>
                            </w:r>
                          </w:p>
                          <w:p w14:paraId="19EDAABF" w14:textId="5FDCEB1E" w:rsidR="00815949" w:rsidRPr="00D72E59" w:rsidRDefault="00815949" w:rsidP="000E6E6B">
                            <w:pPr>
                              <w:pStyle w:val="Agency-body-text"/>
                              <w:ind w:left="720" w:hanging="436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-</w:t>
                            </w: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ab/>
                              <w:t>formação profissional para a inclusão assente na formação inicial de professores e nas competências de outros profissionais da educação.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28C1C4" id="Text Box 12" o:spid="_x0000_s1054" type="#_x0000_t202" alt="&quot;&quot;" style="width:441.85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" fillcolor="#dbe5f1 [660]" stroked="f">
                <v:fill opacity="32896f"/>
                <v:textbox style="mso-fit-shape-to-text:t">
                  <w:txbxContent>
                    <w:p w14:paraId="131BBE63" w14:textId="77777777" w:rsidR="00815949" w:rsidRPr="00D72E59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O ensino e o apoio aos alunos são atividades de aprendizagem ao longo da vida para as quais os professores e outros profissionais da educação assumem uma responsabilidade pessoal e partilhada.</w:t>
                      </w:r>
                    </w:p>
                    <w:p w14:paraId="2A63931D" w14:textId="77777777" w:rsidR="00815949" w:rsidRPr="00D72E59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As áreas de competência dentro deste valor fundamental dizem respeito a:</w:t>
                      </w:r>
                    </w:p>
                    <w:p w14:paraId="490F8D63" w14:textId="1EF5B5A5" w:rsidR="00815949" w:rsidRPr="00D72E59" w:rsidRDefault="00815949" w:rsidP="00775115">
                      <w:pPr>
                        <w:pStyle w:val="Agency-body-text"/>
                        <w:ind w:left="720" w:hanging="436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-</w:t>
                      </w: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ab/>
                        <w:t>professores e outros profissionais da educação como membros de uma comunidade educativa profissional inclusiva;</w:t>
                      </w:r>
                    </w:p>
                    <w:p w14:paraId="19EDAABF" w14:textId="5FDCEB1E" w:rsidR="00815949" w:rsidRPr="00D72E59" w:rsidRDefault="00815949" w:rsidP="000E6E6B">
                      <w:pPr>
                        <w:pStyle w:val="Agency-body-text"/>
                        <w:ind w:left="720" w:hanging="436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-</w:t>
                      </w: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ab/>
                        <w:t>formação profissional para a inclusão assente na formação inicial de professores e nas competências de outros profissionais da educação.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2888CB" w14:textId="1E598661" w:rsidR="001600DB" w:rsidRPr="00D72E59" w:rsidRDefault="00622128" w:rsidP="009F545D">
      <w:pPr>
        <w:pStyle w:val="Agency-heading-3"/>
        <w:rPr>
          <w:lang w:val="pt-PT"/>
        </w:rPr>
      </w:pPr>
      <w:bookmarkStart w:id="16" w:name="_Toc115431232"/>
      <w:r w:rsidRPr="00D93E29">
        <w:rPr>
          <w:lang w:val="pt-PT" w:bidi="pt-PT"/>
        </w:rPr>
        <w:t>Professores e outros profissionais da educação como membros de uma comunidade educativa profissional inclusiva</w:t>
      </w:r>
      <w:bookmarkEnd w:id="16"/>
    </w:p>
    <w:p w14:paraId="12941B03" w14:textId="5C81F184" w:rsidR="00622128" w:rsidRPr="00D72E59" w:rsidRDefault="00622128" w:rsidP="009F545D">
      <w:pPr>
        <w:pStyle w:val="Agency-heading-4"/>
        <w:rPr>
          <w:lang w:val="pt-PT"/>
        </w:rPr>
      </w:pPr>
      <w:r w:rsidRPr="00D93E29">
        <w:rPr>
          <w:lang w:val="pt-PT" w:bidi="pt-PT"/>
        </w:rPr>
        <w:t>As atitudes e convicções que sustentam esta área de competência incluem …</w:t>
      </w:r>
    </w:p>
    <w:p w14:paraId="460F8584" w14:textId="48E0CD55" w:rsidR="00775115" w:rsidRPr="00D93E29" w:rsidRDefault="00775115" w:rsidP="00775115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733210D7" wp14:editId="26C6D9B8">
                <wp:extent cx="5611495" cy="2568102"/>
                <wp:effectExtent l="0" t="0" r="14605" b="12065"/>
                <wp:docPr id="482" name="Text Box 4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681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9661D97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ensino é uma atividade de resolução de problemas que requer planeamento contínuo e sistemático, avaliação, reflexão e reformulação;</w:t>
                            </w:r>
                          </w:p>
                          <w:p w14:paraId="4D89F3A9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prática reflexiva facilita a eficácia do trabalho dos professores com os pais, bem como o trabalho em equipa com outros profissionais da educação, dentro e fora da escola;</w:t>
                            </w:r>
                          </w:p>
                          <w:p w14:paraId="40557103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importância da prática baseada em evidências para orientar o trabalho de equipa da escola;</w:t>
                            </w:r>
                          </w:p>
                          <w:p w14:paraId="28DD5908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ensino e a prática colaborativa na educação são atividades imprevisíveis, multidimensionais e em constante desenvolvimento;</w:t>
                            </w:r>
                          </w:p>
                          <w:p w14:paraId="4EAD52AF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 w:cstheme="majorHAnsi"/>
                                <w:color w:val="262626" w:themeColor="text1" w:themeTint="D9"/>
                                <w:szCs w:val="24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valorizar a importância do desenvolvimento de uma pedagogia pessoal que oriente o trabalho do professor;</w:t>
                            </w:r>
                          </w:p>
                          <w:p w14:paraId="5D3443D1" w14:textId="12D00F75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 xml:space="preserve">… valorizar a importância do </w:t>
                            </w:r>
                            <w:r w:rsidRPr="00775115">
                              <w:rPr>
                                <w:i/>
                                <w:color w:val="262626" w:themeColor="text1" w:themeTint="D9"/>
                                <w:lang w:val="pt-PT" w:bidi="pt-PT"/>
                              </w:rPr>
                              <w:t>feedback</w:t>
                            </w: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 xml:space="preserve"> entre pares na formação profissional.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3210D7" id="Text Box 482" o:spid="_x0000_s1055" type="#_x0000_t202" alt="&quot;&quot;" style="width:441.85pt;height:20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29661D97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o ensino é uma atividade de resolução de problemas que requer planeamento contínuo e sistemático, avaliação, reflexão e reformulação;</w:t>
                      </w:r>
                    </w:p>
                    <w:p w14:paraId="4D89F3A9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a prática reflexiva facilita a eficácia do trabalho dos professores com os pais, bem como o trabalho em equipa com outros profissionais da educação, dentro e fora da escola;</w:t>
                      </w:r>
                    </w:p>
                    <w:p w14:paraId="40557103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a importância da prática baseada em evidências para orientar o trabalho de equipa da escola;</w:t>
                      </w:r>
                    </w:p>
                    <w:p w14:paraId="28DD5908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o ensino e a prática colaborativa na educação são atividades imprevisíveis, multidimensionais e em constante desenvolvimento;</w:t>
                      </w:r>
                    </w:p>
                    <w:p w14:paraId="4EAD52AF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 w:cstheme="majorHAnsi"/>
                          <w:color w:val="262626" w:themeColor="text1" w:themeTint="D9"/>
                          <w:szCs w:val="24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valorizar a importância do desenvolvimento de uma pedagogia pessoal que oriente o trabalho do professor;</w:t>
                      </w:r>
                    </w:p>
                    <w:p w14:paraId="5D3443D1" w14:textId="12D00F75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 xml:space="preserve">… valorizar a importância do </w:t>
                      </w:r>
                      <w:r w:rsidRPr="00775115">
                        <w:rPr>
                          <w:i/>
                          <w:color w:val="262626" w:themeColor="text1" w:themeTint="D9"/>
                          <w:lang w:val="pt-PT" w:bidi="pt-PT"/>
                        </w:rPr>
                        <w:t>feedback</w:t>
                      </w: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 xml:space="preserve"> entre pares na formação profissional.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8B79E7" w14:textId="57993550" w:rsidR="00622128" w:rsidRPr="00D72E59" w:rsidRDefault="00622128" w:rsidP="00F044A5">
      <w:pPr>
        <w:pStyle w:val="Agency-heading-4"/>
        <w:rPr>
          <w:lang w:val="pt-PT"/>
        </w:rPr>
      </w:pPr>
      <w:r w:rsidRPr="00D93E29">
        <w:rPr>
          <w:lang w:val="pt-PT" w:bidi="pt-PT"/>
        </w:rPr>
        <w:lastRenderedPageBreak/>
        <w:t>Os conhecimentos fundamentais e níveis de compreensão que sustentam esta área de competência incluem …</w:t>
      </w:r>
    </w:p>
    <w:p w14:paraId="2B9F30C7" w14:textId="2E077FBA" w:rsidR="00775115" w:rsidRPr="00D93E29" w:rsidRDefault="00EA1943" w:rsidP="00775115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70BBDC42" wp14:editId="2135C4AD">
                <wp:extent cx="5611495" cy="2490281"/>
                <wp:effectExtent l="0" t="0" r="14605" b="15875"/>
                <wp:docPr id="483" name="Text Box 4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49028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198089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capacidades pessoais, metacognitivas, aprender a aprender;</w:t>
                            </w:r>
                          </w:p>
                          <w:p w14:paraId="1F64F1DF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como se forma um profissional reflexivo e como desenvolver a reflexão pessoal e entre pares em e durante a ação;</w:t>
                            </w:r>
                          </w:p>
                          <w:p w14:paraId="7E9FB347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métodos e estratégias de autoavaliação e de avaliação do desempenho;</w:t>
                            </w:r>
                          </w:p>
                          <w:p w14:paraId="4FAD9EA2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importância de comunidades de formação profissional para o desenvolvimento de ambientes de aprendizagem inclusivos;</w:t>
                            </w:r>
                          </w:p>
                          <w:p w14:paraId="52AB7FCC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métodos de investigação-ação e relevância para o trabalho dos professores;</w:t>
                            </w:r>
                          </w:p>
                          <w:p w14:paraId="185291E0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métodos de investigação participativos e respetiva relevância para a educação inclusiva;</w:t>
                            </w:r>
                          </w:p>
                          <w:p w14:paraId="5B994CB4" w14:textId="559F9779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desenvolvimento de estratégias pessoais e colaborativas de resolução de problemas.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BBDC42" id="Text Box 483" o:spid="_x0000_s1056" type="#_x0000_t202" alt="&quot;&quot;" style="width:441.85pt;height:19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" fillcolor="#dbe5f1 [660]" strokecolor="#0070c0">
                <v:fill opacity="32125f"/>
                <v:textbox style="mso-fit-shape-to-text:t">
                  <w:txbxContent>
                    <w:p w14:paraId="5A198089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capacidades pessoais, metacognitivas, aprender a aprender;</w:t>
                      </w:r>
                    </w:p>
                    <w:p w14:paraId="1F64F1DF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como se forma um profissional reflexivo e como desenvolver a reflexão pessoal e entre pares em e durante a ação;</w:t>
                      </w:r>
                    </w:p>
                    <w:p w14:paraId="7E9FB347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métodos e estratégias de autoavaliação e de avaliação do desempenho;</w:t>
                      </w:r>
                    </w:p>
                    <w:p w14:paraId="4FAD9EA2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a importância de comunidades de formação profissional para o desenvolvimento de ambientes de aprendizagem inclusivos;</w:t>
                      </w:r>
                    </w:p>
                    <w:p w14:paraId="52AB7FCC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métodos de investigação-ação e relevância para o trabalho dos professores;</w:t>
                      </w:r>
                    </w:p>
                    <w:p w14:paraId="185291E0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métodos de investigação participativos e respetiva relevância para a educação inclusiva;</w:t>
                      </w:r>
                    </w:p>
                    <w:p w14:paraId="5B994CB4" w14:textId="559F9779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o desenvolvimento de estratégias pessoais e colaborativas de resolução de problemas.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483033" w14:textId="24290C31" w:rsidR="001600DB" w:rsidRPr="00D72E59" w:rsidRDefault="00622128" w:rsidP="009F545D">
      <w:pPr>
        <w:pStyle w:val="Agency-heading-4"/>
        <w:rPr>
          <w:lang w:val="pt-PT"/>
        </w:rPr>
      </w:pPr>
      <w:r w:rsidRPr="00D93E29">
        <w:rPr>
          <w:lang w:val="pt-PT" w:bidi="pt-PT"/>
        </w:rPr>
        <w:t>As capacidades e aptidões fundamentais a desenvolver dentro desta área de competência incluem …</w:t>
      </w:r>
    </w:p>
    <w:p w14:paraId="55C575AA" w14:textId="4E3D2D1A" w:rsidR="00EA1943" w:rsidRPr="00D93E29" w:rsidRDefault="00EA1943" w:rsidP="00EA1943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1BF823E7" wp14:editId="08BEF7D1">
                <wp:extent cx="5611495" cy="3015574"/>
                <wp:effectExtent l="0" t="0" r="14605" b="16510"/>
                <wp:docPr id="484" name="Text Box 4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0155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4CF92707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examinar criticamente as próprias convicções e atitudes e o seu impacto sobre o relacionamento entre a equipa, as convicções partilhadas, o repertório e as ações;</w:t>
                            </w:r>
                          </w:p>
                          <w:p w14:paraId="0D5B15F5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autoavaliação sistemática no trabalho conjunto como agentes de mudança para a inclusão;</w:t>
                            </w:r>
                          </w:p>
                          <w:p w14:paraId="7A660662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 capacidade para ‘desaprender’ práticas antigas consideradas ineficazes ou não alinhadas com os valores-chave da inclusão;</w:t>
                            </w:r>
                          </w:p>
                          <w:p w14:paraId="370FC827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racionalizar o ensino e a aprendizagem desafiantes e imprevisíveis através do reconhecimento e da comparação de filosofias opostas e evitando uma posição purista;</w:t>
                            </w:r>
                          </w:p>
                          <w:p w14:paraId="737E3F08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envolver eficazmente os outros na reflexão sobre o ensino e a aprendizagem;</w:t>
                            </w:r>
                          </w:p>
                          <w:p w14:paraId="4D44FEF5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envolver as famílias no processo de crescimento profissional de uma equipa;</w:t>
                            </w:r>
                          </w:p>
                          <w:p w14:paraId="419A8097" w14:textId="799B0AC2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contribuir para o desenvolvimento da escola como uma comunidade educativa.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F823E7" id="Text Box 484" o:spid="_x0000_s1057" type="#_x0000_t202" alt="&quot;&quot;" style="width:441.85pt;height:23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" fillcolor="#dbe5f1 [660]" strokecolor="#ffc000">
                <v:fill opacity="32125f"/>
                <v:textbox style="mso-fit-shape-to-text:t">
                  <w:txbxContent>
                    <w:p w14:paraId="4CF92707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examinar criticamente as próprias convicções e atitudes e o seu impacto sobre o relacionamento entre a equipa, as convicções partilhadas, o repertório e as ações;</w:t>
                      </w:r>
                    </w:p>
                    <w:p w14:paraId="0D5B15F5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autoavaliação sistemática no trabalho conjunto como agentes de mudança para a inclusão;</w:t>
                      </w:r>
                    </w:p>
                    <w:p w14:paraId="7A660662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 capacidade para ‘desaprender’ práticas antigas consideradas ineficazes ou não alinhadas com os valores-chave da inclusão;</w:t>
                      </w:r>
                    </w:p>
                    <w:p w14:paraId="370FC827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racionalizar o ensino e a aprendizagem desafiantes e imprevisíveis através do reconhecimento e da comparação de filosofias opostas e evitando uma posição purista;</w:t>
                      </w:r>
                    </w:p>
                    <w:p w14:paraId="737E3F08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envolver eficazmente os outros na reflexão sobre o ensino e a aprendizagem;</w:t>
                      </w:r>
                    </w:p>
                    <w:p w14:paraId="4D44FEF5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envolver as famílias no processo de crescimento profissional de uma equipa;</w:t>
                      </w:r>
                    </w:p>
                    <w:p w14:paraId="419A8097" w14:textId="799B0AC2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contribuir para o desenvolvimento da escola como uma comunidade educativa.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D022E8" w14:textId="17922F97" w:rsidR="00622128" w:rsidRPr="00D72E59" w:rsidRDefault="00622128" w:rsidP="009F545D">
      <w:pPr>
        <w:pStyle w:val="Agency-heading-3"/>
        <w:rPr>
          <w:lang w:val="pt-PT"/>
        </w:rPr>
      </w:pPr>
      <w:bookmarkStart w:id="17" w:name="_Toc115431233"/>
      <w:r w:rsidRPr="00D93E29">
        <w:rPr>
          <w:lang w:val="pt-PT" w:bidi="pt-PT"/>
        </w:rPr>
        <w:lastRenderedPageBreak/>
        <w:t>Formação profissional para a inclusão assente na formação inicial de professores e nas competências de outros profissionais da educação</w:t>
      </w:r>
      <w:bookmarkEnd w:id="17"/>
    </w:p>
    <w:p w14:paraId="66C64B3E" w14:textId="0459F961" w:rsidR="00987416" w:rsidRPr="00D72E59" w:rsidRDefault="00622128" w:rsidP="00067073">
      <w:pPr>
        <w:pStyle w:val="Agency-heading-4"/>
        <w:rPr>
          <w:lang w:val="pt-PT"/>
        </w:rPr>
      </w:pPr>
      <w:r w:rsidRPr="00D93E29">
        <w:rPr>
          <w:lang w:val="pt-PT" w:bidi="pt-PT"/>
        </w:rPr>
        <w:t>As atitudes e convicções que sustentam esta área de competência incluem …</w:t>
      </w:r>
    </w:p>
    <w:p w14:paraId="0AC0A6A1" w14:textId="47C48CBF" w:rsidR="00EA1943" w:rsidRPr="00D93E29" w:rsidRDefault="00EA1943" w:rsidP="00EA1943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5A584EDB" wp14:editId="1F61DF44">
                <wp:extent cx="5611495" cy="3258766"/>
                <wp:effectExtent l="0" t="0" r="14605" b="17145"/>
                <wp:docPr id="485" name="Text Box 4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258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50A7A47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os professores e outros profissionais da educação são responsáveis pela sua própria formação contínua;</w:t>
                            </w:r>
                          </w:p>
                          <w:p w14:paraId="2E01EB48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formação inicial de professores é o primeiro passo da aprendizagem profissional ao longo da vida;</w:t>
                            </w:r>
                          </w:p>
                          <w:p w14:paraId="1AABFBCE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as competências educativas são um elemento fundamental da formação profissional de todos os profissionais da educação envolvidos em comunidades de aprendizagem inclusivas;</w:t>
                            </w:r>
                          </w:p>
                          <w:p w14:paraId="52E7CEB9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ensinar e apoiar os alunos são atividades de aprendizagem; a abertura à aprendizagem de novas capacidades e a procura ativa de informação e aconselhamento são atitudes positivas e não fraquezas;</w:t>
                            </w:r>
                          </w:p>
                          <w:p w14:paraId="21F27496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um professor não pode ser um especialista em todos os domínios da educação inclusiva; o conhecimento básico é fundamental para todos os que iniciam a prática de educação inclusiva, mas a aprendizagem contínua é essencial;</w:t>
                            </w:r>
                          </w:p>
                          <w:p w14:paraId="780641CC" w14:textId="43BF6C43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os professores precisam de capacidades para gerir e responder às necessidades e exigências ao longo da sua carreira.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584EDB" id="Text Box 485" o:spid="_x0000_s1058" type="#_x0000_t202" alt="&quot;&quot;" style="width:441.85pt;height:2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" fillcolor="#dbe5f1 [660]" strokecolor="#7030a0">
                <v:fill opacity="32125f"/>
                <v:textbox style="mso-fit-shape-to-text:t">
                  <w:txbxContent>
                    <w:p w14:paraId="750A7A47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os professores e outros profissionais da educação são responsáveis pela sua própria formação contínua;</w:t>
                      </w:r>
                    </w:p>
                    <w:p w14:paraId="2E01EB48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a formação inicial de professores é o primeiro passo da aprendizagem profissional ao longo da vida;</w:t>
                      </w:r>
                    </w:p>
                    <w:p w14:paraId="1AABFBCE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as competências educativas são um elemento fundamental da formação profissional de todos os profissionais da educação envolvidos em comunidades de aprendizagem inclusivas;</w:t>
                      </w:r>
                    </w:p>
                    <w:p w14:paraId="52E7CEB9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ensinar e apoiar os alunos são atividades de aprendizagem; a abertura à aprendizagem de novas capacidades e a procura ativa de informação e aconselhamento são atitudes positivas e não fraquezas;</w:t>
                      </w:r>
                    </w:p>
                    <w:p w14:paraId="21F27496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um professor não pode ser um especialista em todos os domínios da educação inclusiva; o conhecimento básico é fundamental para todos os que iniciam a prática de educação inclusiva, mas a aprendizagem contínua é essencial;</w:t>
                      </w:r>
                    </w:p>
                    <w:p w14:paraId="780641CC" w14:textId="43BF6C43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os professores precisam de capacidades para gerir e responder às necessidades e exigências ao longo da sua carreira.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9F33CF" w14:textId="603910C4" w:rsidR="00622128" w:rsidRPr="00D72E59" w:rsidRDefault="00622128" w:rsidP="00F044A5">
      <w:pPr>
        <w:pStyle w:val="Agency-heading-4"/>
        <w:rPr>
          <w:lang w:val="pt-PT"/>
        </w:rPr>
      </w:pPr>
      <w:r w:rsidRPr="00D93E29">
        <w:rPr>
          <w:lang w:val="pt-PT" w:bidi="pt-PT"/>
        </w:rPr>
        <w:t>Os conhecimentos fundamentais e níveis de compreensão que sustentam esta área de competência incluem …</w:t>
      </w:r>
    </w:p>
    <w:p w14:paraId="08452BD0" w14:textId="524DE3A3" w:rsidR="00EA1943" w:rsidRPr="00D93E29" w:rsidRDefault="00EA1943" w:rsidP="00EA1943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1122C434" wp14:editId="4A32F15A">
                <wp:extent cx="5611495" cy="2568102"/>
                <wp:effectExtent l="0" t="0" r="14605" b="12065"/>
                <wp:docPr id="486" name="Text Box 4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681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0E7B2A0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legislação para a área do trabalho e o contexto legal que pauta o trabalho dos profissionais, bem como as suas responsabilidades e deveres para com os alunos, famílias e colegas;</w:t>
                            </w:r>
                          </w:p>
                          <w:p w14:paraId="23BC54C1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os padrões profissionais dos professores e/ou de outros profissionais da educação;</w:t>
                            </w:r>
                          </w:p>
                          <w:p w14:paraId="0B0C4589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possibilidades, oportunidades e percursos de formação em serviço de professores ou outros percursos profissionais em serviço com o objetivo de desenvolver conhecimentos e capacidades para a melhoria das práticas inclusivas dos profissionais da educação;</w:t>
                            </w:r>
                          </w:p>
                          <w:p w14:paraId="2A4DBCA1" w14:textId="2891F7E0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mais-valia do desenvolvimento de competências dos professores para os profissionais não docentes na educação inclusiva e, da mesma forma, a mais-valia da formação profissional especializada para os professores.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22C434" id="Text Box 486" o:spid="_x0000_s1059" type="#_x0000_t202" alt="&quot;&quot;" style="width:441.85pt;height:20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" fillcolor="#dbe5f1 [660]" strokecolor="#0070c0">
                <v:fill opacity="32125f"/>
                <v:textbox style="mso-fit-shape-to-text:t">
                  <w:txbxContent>
                    <w:p w14:paraId="10E7B2A0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a legislação para a área do trabalho e o contexto legal que pauta o trabalho dos profissionais, bem como as suas responsabilidades e deveres para com os alunos, famílias e colegas;</w:t>
                      </w:r>
                    </w:p>
                    <w:p w14:paraId="23BC54C1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os padrões profissionais dos professores e/ou de outros profissionais da educação;</w:t>
                      </w:r>
                    </w:p>
                    <w:p w14:paraId="0B0C4589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possibilidades, oportunidades e percursos de formação em serviço de professores ou outros percursos profissionais em serviço com o objetivo de desenvolver conhecimentos e capacidades para a melhoria das práticas inclusivas dos profissionais da educação;</w:t>
                      </w:r>
                    </w:p>
                    <w:p w14:paraId="2A4DBCA1" w14:textId="2891F7E0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a mais-valia do desenvolvimento de competências dos professores para os profissionais não docentes na educação inclusiva e, da mesma forma, a mais-valia da formação profissional especializada para os professores.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33C3B4" w14:textId="7F847ECE" w:rsidR="001600DB" w:rsidRPr="00D72E59" w:rsidRDefault="00622128" w:rsidP="00095FAB">
      <w:pPr>
        <w:pStyle w:val="Agency-heading-4"/>
        <w:rPr>
          <w:lang w:val="pt-PT"/>
        </w:rPr>
      </w:pPr>
      <w:r w:rsidRPr="00D93E29">
        <w:rPr>
          <w:lang w:val="pt-PT" w:bidi="pt-PT"/>
        </w:rPr>
        <w:lastRenderedPageBreak/>
        <w:t>As capacidades e aptidões fundamentais a desenvolver dentro desta área de competência incluem …</w:t>
      </w:r>
    </w:p>
    <w:p w14:paraId="35BACCFD" w14:textId="500AEB40" w:rsidR="00FA667D" w:rsidRPr="00D72E59" w:rsidRDefault="00EA1943" w:rsidP="00721FC2">
      <w:pPr>
        <w:pStyle w:val="Agency-body-text"/>
        <w:rPr>
          <w:rFonts w:asciiTheme="majorHAnsi" w:hAnsiTheme="majorHAnsi" w:cstheme="majorHAnsi"/>
          <w:sz w:val="20"/>
        </w:rPr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5ADE1FAF" wp14:editId="496887EA">
                <wp:extent cx="5611495" cy="2344366"/>
                <wp:effectExtent l="0" t="0" r="14605" b="15875"/>
                <wp:docPr id="487" name="Text Box 4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3443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6CF0F2EC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flexibilidade no ensino de estratégias que promovam a inovação e a aprendizagem pessoal;</w:t>
                            </w:r>
                          </w:p>
                          <w:p w14:paraId="72A42C96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utilizar estratégias de gestão de tempo que incluam possibilidades de criar oportunidades de desenvolvimento em serviço;</w:t>
                            </w:r>
                          </w:p>
                          <w:p w14:paraId="1F4F6337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estar aberto e ser proativo no recurso de colegas e outros profissionais como fontes de aprendizagem e inspiração;</w:t>
                            </w:r>
                          </w:p>
                          <w:p w14:paraId="439DFE09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partilhar opiniões com colegas em comunidades de formação profissional;</w:t>
                            </w:r>
                          </w:p>
                          <w:p w14:paraId="1F277CEF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contribuir para os processos de aprendizagem e de desenvolvimento de toda a comunidade escolar</w:t>
                            </w:r>
                          </w:p>
                          <w:p w14:paraId="543AA8F8" w14:textId="14D35A61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possibilitar oportunidades de formação profissional e de atividades de aprendizagem entre pares para a inclusão entre os funcionários da escola.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DE1FAF" id="Text Box 487" o:spid="_x0000_s1060" type="#_x0000_t202" alt="&quot;&quot;" style="width:441.85pt;height:18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" fillcolor="#dbe5f1 [660]" strokecolor="#ffc000">
                <v:fill opacity="32125f"/>
                <v:textbox style="mso-fit-shape-to-text:t">
                  <w:txbxContent>
                    <w:p w14:paraId="6CF0F2EC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flexibilidade no ensino de estratégias que promovam a inovação e a aprendizagem pessoal;</w:t>
                      </w:r>
                    </w:p>
                    <w:p w14:paraId="72A42C96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utilizar estratégias de gestão de tempo que incluam possibilidades de criar oportunidades de desenvolvimento em serviço;</w:t>
                      </w:r>
                    </w:p>
                    <w:p w14:paraId="1F4F6337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estar aberto e ser proativo no recurso de colegas e outros profissionais como fontes de aprendizagem e inspiração;</w:t>
                      </w:r>
                    </w:p>
                    <w:p w14:paraId="439DFE09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partilhar opiniões com colegas em comunidades de formação profissional;</w:t>
                      </w:r>
                    </w:p>
                    <w:p w14:paraId="1F277CEF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contribuir para os processos de aprendizagem e de desenvolvimento de toda a comunidade escolar</w:t>
                      </w:r>
                    </w:p>
                    <w:p w14:paraId="543AA8F8" w14:textId="14D35A61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possibilitar oportunidades de formação profissional e de atividades de aprendizagem entre pares para a inclusão entre os funcionários da escola.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FA667D" w:rsidRPr="00D72E59" w:rsidSect="00A0704D">
      <w:type w:val="continuous"/>
      <w:pgSz w:w="11899" w:h="16838"/>
      <w:pgMar w:top="1134" w:right="1531" w:bottom="1276" w:left="1531" w:header="709" w:footer="828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3F33A" w14:textId="77777777" w:rsidR="00B245E7" w:rsidRDefault="00B245E7">
      <w:r>
        <w:separator/>
      </w:r>
    </w:p>
  </w:endnote>
  <w:endnote w:type="continuationSeparator" w:id="0">
    <w:p w14:paraId="2D057FC4" w14:textId="77777777" w:rsidR="00B245E7" w:rsidRDefault="00B245E7">
      <w:r>
        <w:continuationSeparator/>
      </w:r>
    </w:p>
  </w:endnote>
  <w:endnote w:type="continuationNotice" w:id="1">
    <w:p w14:paraId="626877C9" w14:textId="77777777" w:rsidR="00B245E7" w:rsidRDefault="00B245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 LT">
    <w:altName w:val="Arial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Mix-Plain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EUAlbertina">
    <w:altName w:val="Arial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7D73A" w14:textId="41329A29" w:rsidR="002E1440" w:rsidRPr="00F65C75" w:rsidRDefault="002E1440" w:rsidP="002E1440">
    <w:pPr>
      <w:framePr w:wrap="around" w:vAnchor="text" w:hAnchor="margin" w:xAlign="outside" w:y="1"/>
      <w:jc w:val="right"/>
      <w:rPr>
        <w:rFonts w:ascii="Calibri" w:hAnsi="Calibri" w:cs="Calibri"/>
        <w:lang w:val="pt-PT"/>
      </w:rPr>
    </w:pPr>
    <w:r w:rsidRPr="00F65C75">
      <w:rPr>
        <w:rFonts w:ascii="Calibri" w:hAnsi="Calibri" w:cs="Calibri"/>
        <w:lang w:val="pt-PT" w:bidi="pt-PT"/>
      </w:rPr>
      <w:fldChar w:fldCharType="begin"/>
    </w:r>
    <w:r w:rsidRPr="00F65C75">
      <w:rPr>
        <w:rFonts w:ascii="Calibri" w:hAnsi="Calibri" w:cs="Calibri"/>
        <w:lang w:val="pt-PT" w:bidi="pt-PT"/>
      </w:rPr>
      <w:instrText xml:space="preserve">PAGE  </w:instrText>
    </w:r>
    <w:r w:rsidRPr="00F65C75">
      <w:rPr>
        <w:rFonts w:ascii="Calibri" w:hAnsi="Calibri" w:cs="Calibri"/>
        <w:lang w:val="pt-PT" w:bidi="pt-PT"/>
      </w:rPr>
      <w:fldChar w:fldCharType="separate"/>
    </w:r>
    <w:r w:rsidR="0051783F" w:rsidRPr="00F65C75">
      <w:rPr>
        <w:rFonts w:ascii="Calibri" w:hAnsi="Calibri" w:cs="Calibri"/>
        <w:noProof/>
        <w:lang w:val="pt-PT" w:bidi="pt-PT"/>
      </w:rPr>
      <w:t>16</w:t>
    </w:r>
    <w:r w:rsidRPr="00F65C75">
      <w:rPr>
        <w:rFonts w:ascii="Calibri" w:hAnsi="Calibri" w:cs="Calibri"/>
        <w:lang w:val="pt-PT" w:bidi="pt-PT"/>
      </w:rPr>
      <w:fldChar w:fldCharType="end"/>
    </w:r>
  </w:p>
  <w:p w14:paraId="6BDE50D3" w14:textId="46A2DEEA" w:rsidR="00894409" w:rsidRPr="00D72E59" w:rsidRDefault="002E1440" w:rsidP="002E1440">
    <w:pPr>
      <w:pStyle w:val="Agency-footer"/>
      <w:jc w:val="right"/>
      <w:rPr>
        <w:lang w:val="pt-PT"/>
      </w:rPr>
    </w:pPr>
    <w:r>
      <w:rPr>
        <w:lang w:val="pt-PT" w:bidi="pt-PT"/>
      </w:rPr>
      <w:t xml:space="preserve">Perfil para a formação de professores </w:t>
    </w:r>
    <w:r w:rsidR="001D3CD3">
      <w:rPr>
        <w:lang w:val="pt-PT" w:bidi="pt-PT"/>
      </w:rPr>
      <w:t>para a inclusão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B11D4" w14:textId="6DC28940" w:rsidR="002E1440" w:rsidRPr="00F65C75" w:rsidRDefault="002E1440" w:rsidP="002E1440">
    <w:pPr>
      <w:framePr w:wrap="around" w:vAnchor="text" w:hAnchor="margin" w:xAlign="outside" w:y="1"/>
      <w:jc w:val="right"/>
      <w:rPr>
        <w:rFonts w:ascii="Calibri" w:hAnsi="Calibri" w:cs="Calibri"/>
        <w:lang w:val="pt-PT"/>
      </w:rPr>
    </w:pPr>
    <w:r w:rsidRPr="00F65C75">
      <w:rPr>
        <w:rFonts w:ascii="Calibri" w:hAnsi="Calibri" w:cs="Calibri"/>
        <w:lang w:val="pt-PT" w:bidi="pt-PT"/>
      </w:rPr>
      <w:fldChar w:fldCharType="begin"/>
    </w:r>
    <w:r w:rsidRPr="00F65C75">
      <w:rPr>
        <w:rFonts w:ascii="Calibri" w:hAnsi="Calibri" w:cs="Calibri"/>
        <w:lang w:val="pt-PT" w:bidi="pt-PT"/>
      </w:rPr>
      <w:instrText xml:space="preserve">PAGE  </w:instrText>
    </w:r>
    <w:r w:rsidRPr="00F65C75">
      <w:rPr>
        <w:rFonts w:ascii="Calibri" w:hAnsi="Calibri" w:cs="Calibri"/>
        <w:lang w:val="pt-PT" w:bidi="pt-PT"/>
      </w:rPr>
      <w:fldChar w:fldCharType="separate"/>
    </w:r>
    <w:r w:rsidR="0051783F" w:rsidRPr="00F65C75">
      <w:rPr>
        <w:rFonts w:ascii="Calibri" w:hAnsi="Calibri" w:cs="Calibri"/>
        <w:noProof/>
        <w:lang w:val="pt-PT" w:bidi="pt-PT"/>
      </w:rPr>
      <w:t>15</w:t>
    </w:r>
    <w:r w:rsidRPr="00F65C75">
      <w:rPr>
        <w:rFonts w:ascii="Calibri" w:hAnsi="Calibri" w:cs="Calibri"/>
        <w:lang w:val="pt-PT" w:bidi="pt-PT"/>
      </w:rPr>
      <w:fldChar w:fldCharType="end"/>
    </w:r>
  </w:p>
  <w:p w14:paraId="2837CFE7" w14:textId="6D8DACB6" w:rsidR="002E1440" w:rsidRPr="0055167F" w:rsidRDefault="002E1440" w:rsidP="002E1440">
    <w:pPr>
      <w:pStyle w:val="Agency-footer"/>
      <w:rPr>
        <w:rFonts w:cs="Calibri"/>
        <w:lang w:val="pt-PT"/>
      </w:rPr>
    </w:pPr>
    <w:r w:rsidRPr="0055167F">
      <w:rPr>
        <w:rFonts w:cs="Calibri"/>
        <w:lang w:val="pt-PT" w:bidi="pt-PT"/>
      </w:rPr>
      <w:t xml:space="preserve">Perfil para a formação de professores </w:t>
    </w:r>
    <w:r w:rsidR="00EE3C8A">
      <w:rPr>
        <w:rFonts w:cs="Calibri"/>
        <w:lang w:val="pt-PT" w:bidi="pt-PT"/>
      </w:rPr>
      <w:t xml:space="preserve">para a </w:t>
    </w:r>
    <w:r w:rsidRPr="0055167F">
      <w:rPr>
        <w:rFonts w:cs="Calibri"/>
        <w:lang w:val="pt-PT" w:bidi="pt-PT"/>
      </w:rPr>
      <w:t>inclus</w:t>
    </w:r>
    <w:r w:rsidR="00EE3C8A">
      <w:rPr>
        <w:rFonts w:cs="Calibri"/>
        <w:lang w:val="pt-PT" w:bidi="pt-PT"/>
      </w:rPr>
      <w:t>ã</w:t>
    </w:r>
    <w:r w:rsidRPr="0055167F">
      <w:rPr>
        <w:rFonts w:cs="Calibri"/>
        <w:lang w:val="pt-PT" w:bidi="pt-PT"/>
      </w:rPr>
      <w:t>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9F932" w14:textId="77777777" w:rsidR="00EA1795" w:rsidRPr="00F65C75" w:rsidRDefault="00EA1795" w:rsidP="002E1440">
    <w:pPr>
      <w:framePr w:wrap="around" w:vAnchor="text" w:hAnchor="margin" w:xAlign="outside" w:y="1"/>
      <w:jc w:val="right"/>
      <w:rPr>
        <w:rFonts w:ascii="Calibri" w:hAnsi="Calibri" w:cs="Calibri"/>
        <w:lang w:val="pt-PT"/>
      </w:rPr>
    </w:pPr>
    <w:r w:rsidRPr="00F65C75">
      <w:rPr>
        <w:rFonts w:ascii="Calibri" w:hAnsi="Calibri" w:cs="Calibri"/>
        <w:lang w:val="pt-PT" w:bidi="pt-PT"/>
      </w:rPr>
      <w:fldChar w:fldCharType="begin"/>
    </w:r>
    <w:r w:rsidRPr="00F65C75">
      <w:rPr>
        <w:rFonts w:ascii="Calibri" w:hAnsi="Calibri" w:cs="Calibri"/>
        <w:lang w:val="pt-PT" w:bidi="pt-PT"/>
      </w:rPr>
      <w:instrText xml:space="preserve">PAGE  </w:instrText>
    </w:r>
    <w:r w:rsidRPr="00F65C75">
      <w:rPr>
        <w:rFonts w:ascii="Calibri" w:hAnsi="Calibri" w:cs="Calibri"/>
        <w:lang w:val="pt-PT" w:bidi="pt-PT"/>
      </w:rPr>
      <w:fldChar w:fldCharType="separate"/>
    </w:r>
    <w:r w:rsidRPr="00F65C75">
      <w:rPr>
        <w:rFonts w:ascii="Calibri" w:hAnsi="Calibri" w:cs="Calibri"/>
        <w:noProof/>
        <w:lang w:val="pt-PT" w:bidi="pt-PT"/>
      </w:rPr>
      <w:t>16</w:t>
    </w:r>
    <w:r w:rsidRPr="00F65C75">
      <w:rPr>
        <w:rFonts w:ascii="Calibri" w:hAnsi="Calibri" w:cs="Calibri"/>
        <w:lang w:val="pt-PT" w:bidi="pt-PT"/>
      </w:rPr>
      <w:fldChar w:fldCharType="end"/>
    </w:r>
  </w:p>
  <w:p w14:paraId="50C9D7F1" w14:textId="77777777" w:rsidR="00EA1795" w:rsidRPr="00D72E59" w:rsidRDefault="00EA1795" w:rsidP="002E1440">
    <w:pPr>
      <w:pStyle w:val="Agency-footer"/>
      <w:jc w:val="right"/>
      <w:rPr>
        <w:lang w:val="pt-PT"/>
      </w:rPr>
    </w:pPr>
    <w:r>
      <w:rPr>
        <w:lang w:val="pt-PT" w:bidi="pt-PT"/>
      </w:rPr>
      <w:t>Perfil para a formação de professores para a inclusão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7A3B3" w14:textId="77777777" w:rsidR="00EA1795" w:rsidRPr="00F65C75" w:rsidRDefault="00EA1795" w:rsidP="002E1440">
    <w:pPr>
      <w:framePr w:wrap="around" w:vAnchor="text" w:hAnchor="margin" w:xAlign="outside" w:y="1"/>
      <w:jc w:val="right"/>
      <w:rPr>
        <w:rFonts w:ascii="Calibri" w:hAnsi="Calibri" w:cs="Calibri"/>
        <w:lang w:val="pt-PT"/>
      </w:rPr>
    </w:pPr>
    <w:r w:rsidRPr="00F65C75">
      <w:rPr>
        <w:rFonts w:ascii="Calibri" w:hAnsi="Calibri" w:cs="Calibri"/>
        <w:lang w:val="pt-PT" w:bidi="pt-PT"/>
      </w:rPr>
      <w:fldChar w:fldCharType="begin"/>
    </w:r>
    <w:r w:rsidRPr="00F65C75">
      <w:rPr>
        <w:rFonts w:ascii="Calibri" w:hAnsi="Calibri" w:cs="Calibri"/>
        <w:lang w:val="pt-PT" w:bidi="pt-PT"/>
      </w:rPr>
      <w:instrText xml:space="preserve">PAGE  </w:instrText>
    </w:r>
    <w:r w:rsidRPr="00F65C75">
      <w:rPr>
        <w:rFonts w:ascii="Calibri" w:hAnsi="Calibri" w:cs="Calibri"/>
        <w:lang w:val="pt-PT" w:bidi="pt-PT"/>
      </w:rPr>
      <w:fldChar w:fldCharType="separate"/>
    </w:r>
    <w:r w:rsidRPr="00F65C75">
      <w:rPr>
        <w:rFonts w:ascii="Calibri" w:hAnsi="Calibri" w:cs="Calibri"/>
        <w:noProof/>
        <w:lang w:val="pt-PT" w:bidi="pt-PT"/>
      </w:rPr>
      <w:t>15</w:t>
    </w:r>
    <w:r w:rsidRPr="00F65C75">
      <w:rPr>
        <w:rFonts w:ascii="Calibri" w:hAnsi="Calibri" w:cs="Calibri"/>
        <w:lang w:val="pt-PT" w:bidi="pt-PT"/>
      </w:rPr>
      <w:fldChar w:fldCharType="end"/>
    </w:r>
  </w:p>
  <w:p w14:paraId="779FC238" w14:textId="77777777" w:rsidR="00EA1795" w:rsidRPr="0055167F" w:rsidRDefault="00EA1795" w:rsidP="002E1440">
    <w:pPr>
      <w:pStyle w:val="Agency-footer"/>
      <w:rPr>
        <w:rFonts w:cs="Calibri"/>
        <w:lang w:val="pt-PT"/>
      </w:rPr>
    </w:pPr>
    <w:r w:rsidRPr="0055167F">
      <w:rPr>
        <w:rFonts w:cs="Calibri"/>
        <w:lang w:val="pt-PT" w:bidi="pt-PT"/>
      </w:rPr>
      <w:t xml:space="preserve">Perfil para a formação de professores </w:t>
    </w:r>
    <w:r>
      <w:rPr>
        <w:rFonts w:cs="Calibri"/>
        <w:lang w:val="pt-PT" w:bidi="pt-PT"/>
      </w:rPr>
      <w:t xml:space="preserve">para a </w:t>
    </w:r>
    <w:r w:rsidRPr="0055167F">
      <w:rPr>
        <w:rFonts w:cs="Calibri"/>
        <w:lang w:val="pt-PT" w:bidi="pt-PT"/>
      </w:rPr>
      <w:t>inclus</w:t>
    </w:r>
    <w:r>
      <w:rPr>
        <w:rFonts w:cs="Calibri"/>
        <w:lang w:val="pt-PT" w:bidi="pt-PT"/>
      </w:rPr>
      <w:t>ã</w:t>
    </w:r>
    <w:r w:rsidRPr="0055167F">
      <w:rPr>
        <w:rFonts w:cs="Calibri"/>
        <w:lang w:val="pt-PT" w:bidi="pt-PT"/>
      </w:rPr>
      <w:t>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EE472" w14:textId="77777777" w:rsidR="00B245E7" w:rsidRDefault="00B245E7">
      <w:r>
        <w:separator/>
      </w:r>
    </w:p>
  </w:footnote>
  <w:footnote w:type="continuationSeparator" w:id="0">
    <w:p w14:paraId="16AE6BA6" w14:textId="77777777" w:rsidR="00B245E7" w:rsidRDefault="00B245E7">
      <w:r>
        <w:continuationSeparator/>
      </w:r>
    </w:p>
  </w:footnote>
  <w:footnote w:type="continuationNotice" w:id="1">
    <w:p w14:paraId="76E179D0" w14:textId="77777777" w:rsidR="00B245E7" w:rsidRDefault="00B245E7"/>
  </w:footnote>
  <w:footnote w:id="2">
    <w:p w14:paraId="7DD2C09F" w14:textId="1F3FA8F7" w:rsidR="00F25039" w:rsidRPr="00D72E59" w:rsidRDefault="00F25039" w:rsidP="00A70A7B">
      <w:pPr>
        <w:pStyle w:val="Agency-footnote"/>
        <w:rPr>
          <w:lang w:val="pt-PT"/>
        </w:rPr>
      </w:pPr>
      <w:r>
        <w:rPr>
          <w:rStyle w:val="FootnoteReference"/>
          <w:lang w:val="pt-PT" w:bidi="pt-PT"/>
        </w:rPr>
        <w:footnoteRef/>
      </w:r>
      <w:r w:rsidR="00A70A7B" w:rsidRPr="00A70A7B">
        <w:rPr>
          <w:lang w:val="pt-PT" w:bidi="pt-PT"/>
        </w:rPr>
        <w:t xml:space="preserve"> Agência Europeia para o Desenvolvimento da Educação Especial, 2012. </w:t>
      </w:r>
      <w:r w:rsidR="00A70A7B" w:rsidRPr="00A70A7B">
        <w:rPr>
          <w:i/>
          <w:lang w:val="pt-PT" w:bidi="pt-PT"/>
        </w:rPr>
        <w:t>Perfil de Professores Inclusivos.</w:t>
      </w:r>
      <w:r w:rsidR="00A70A7B" w:rsidRPr="00A70A7B">
        <w:rPr>
          <w:lang w:val="pt-PT" w:bidi="pt-PT"/>
        </w:rPr>
        <w:t xml:space="preserve"> Odense, Dinamarca. </w:t>
      </w:r>
      <w:r w:rsidR="00A70A7B" w:rsidRPr="00A70A7B">
        <w:rPr>
          <w:lang w:val="pt-PT" w:bidi="pt-PT"/>
        </w:rPr>
        <w:br/>
      </w:r>
      <w:hyperlink r:id="rId1" w:history="1">
        <w:r w:rsidR="00A70A7B" w:rsidRPr="00A70A7B">
          <w:rPr>
            <w:rStyle w:val="Hyperlink"/>
            <w:lang w:val="pt-PT" w:bidi="pt-PT"/>
          </w:rPr>
          <w:t>www.european-agency.org/resources/publications/teacher-education-inclusion-profile-inclusive-teachers</w:t>
        </w:r>
      </w:hyperlink>
      <w:r w:rsidR="00A70A7B" w:rsidRPr="00A70A7B">
        <w:rPr>
          <w:lang w:val="pt-PT" w:bidi="pt-PT"/>
        </w:rPr>
        <w:t xml:space="preserve"> (último acesso em junho de 2022)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437C3" w14:textId="77777777" w:rsidR="00815949" w:rsidRDefault="00815949" w:rsidP="00EA53FF">
    <w:pPr>
      <w:jc w:val="center"/>
    </w:pPr>
    <w:r>
      <w:rPr>
        <w:noProof/>
        <w:lang w:val="pt-PT" w:bidi="pt-PT"/>
      </w:rPr>
      <w:drawing>
        <wp:inline distT="0" distB="0" distL="0" distR="0" wp14:anchorId="2932A30F" wp14:editId="16A634DE">
          <wp:extent cx="5672455" cy="474345"/>
          <wp:effectExtent l="0" t="0" r="0" b="8255"/>
          <wp:docPr id="6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5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FC0AAE" w14:textId="77777777" w:rsidR="00815949" w:rsidRDefault="00815949" w:rsidP="00EA53FF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88E9F" w14:textId="77777777" w:rsidR="00815949" w:rsidRDefault="00815949" w:rsidP="00EA53FF">
    <w:pPr>
      <w:jc w:val="center"/>
    </w:pPr>
    <w:r>
      <w:rPr>
        <w:noProof/>
        <w:lang w:val="pt-PT" w:bidi="pt-PT"/>
      </w:rPr>
      <w:drawing>
        <wp:inline distT="0" distB="0" distL="0" distR="0" wp14:anchorId="271F2CFD" wp14:editId="720D9FAD">
          <wp:extent cx="5611495" cy="451485"/>
          <wp:effectExtent l="0" t="0" r="1905" b="5715"/>
          <wp:docPr id="8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742793" w14:textId="77777777" w:rsidR="00815949" w:rsidRDefault="0081594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7078B" w14:textId="77777777" w:rsidR="00EA1795" w:rsidRDefault="00EA1795" w:rsidP="00EA53FF">
    <w:pPr>
      <w:jc w:val="center"/>
    </w:pPr>
    <w:r>
      <w:rPr>
        <w:noProof/>
        <w:lang w:val="pt-PT" w:bidi="pt-PT"/>
      </w:rPr>
      <w:drawing>
        <wp:inline distT="0" distB="0" distL="0" distR="0" wp14:anchorId="3CBBA359" wp14:editId="057653C5">
          <wp:extent cx="5672455" cy="474345"/>
          <wp:effectExtent l="0" t="0" r="0" b="8255"/>
          <wp:docPr id="13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5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192F38" w14:textId="77777777" w:rsidR="00EA1795" w:rsidRDefault="00EA1795" w:rsidP="00EA53FF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F383B" w14:textId="77777777" w:rsidR="00EA1795" w:rsidRDefault="00EA1795" w:rsidP="00EA53FF">
    <w:pPr>
      <w:jc w:val="center"/>
    </w:pPr>
    <w:r>
      <w:rPr>
        <w:noProof/>
        <w:lang w:val="pt-PT" w:bidi="pt-PT"/>
      </w:rPr>
      <w:drawing>
        <wp:inline distT="0" distB="0" distL="0" distR="0" wp14:anchorId="27785627" wp14:editId="4E8DE8BD">
          <wp:extent cx="5611495" cy="451485"/>
          <wp:effectExtent l="0" t="0" r="1905" b="5715"/>
          <wp:docPr id="14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1D1EC7" w14:textId="77777777" w:rsidR="00EA1795" w:rsidRDefault="00EA179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F1F70"/>
    <w:multiLevelType w:val="hybridMultilevel"/>
    <w:tmpl w:val="6FC8B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155CC"/>
    <w:multiLevelType w:val="hybridMultilevel"/>
    <w:tmpl w:val="7EB8D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970E1"/>
    <w:multiLevelType w:val="hybridMultilevel"/>
    <w:tmpl w:val="9202ED9E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1C38F0"/>
    <w:multiLevelType w:val="hybridMultilevel"/>
    <w:tmpl w:val="24227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97812"/>
    <w:multiLevelType w:val="hybridMultilevel"/>
    <w:tmpl w:val="32D45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31D51"/>
    <w:multiLevelType w:val="hybridMultilevel"/>
    <w:tmpl w:val="BC382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26047"/>
    <w:multiLevelType w:val="hybridMultilevel"/>
    <w:tmpl w:val="4A283D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36CF8"/>
    <w:multiLevelType w:val="hybridMultilevel"/>
    <w:tmpl w:val="51325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456F60"/>
    <w:multiLevelType w:val="hybridMultilevel"/>
    <w:tmpl w:val="1D887324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A400EA"/>
    <w:multiLevelType w:val="hybridMultilevel"/>
    <w:tmpl w:val="03FA0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D48C6"/>
    <w:multiLevelType w:val="hybridMultilevel"/>
    <w:tmpl w:val="20F47FA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DBF3F7D"/>
    <w:multiLevelType w:val="hybridMultilevel"/>
    <w:tmpl w:val="AE36E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44BC1"/>
    <w:multiLevelType w:val="hybridMultilevel"/>
    <w:tmpl w:val="B030D0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4604E2E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69E19E0"/>
    <w:multiLevelType w:val="hybridMultilevel"/>
    <w:tmpl w:val="8CF2A2AE"/>
    <w:lvl w:ilvl="0" w:tplc="08090001">
      <w:start w:val="1"/>
      <w:numFmt w:val="bullet"/>
      <w:lvlText w:val=""/>
      <w:lvlJc w:val="left"/>
      <w:pPr>
        <w:ind w:left="8299" w:hanging="360"/>
      </w:pPr>
      <w:rPr>
        <w:rFonts w:ascii="Symbol" w:hAnsi="Symbol" w:hint="default"/>
      </w:rPr>
    </w:lvl>
    <w:lvl w:ilvl="1" w:tplc="4D680D38">
      <w:start w:val="6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FA504D"/>
    <w:multiLevelType w:val="hybridMultilevel"/>
    <w:tmpl w:val="B23E957C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1350C3"/>
    <w:multiLevelType w:val="hybridMultilevel"/>
    <w:tmpl w:val="77FA1B38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8E3C36"/>
    <w:multiLevelType w:val="hybridMultilevel"/>
    <w:tmpl w:val="2E84E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B977E4"/>
    <w:multiLevelType w:val="hybridMultilevel"/>
    <w:tmpl w:val="5DAAC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F0D1E"/>
    <w:multiLevelType w:val="hybridMultilevel"/>
    <w:tmpl w:val="D5C20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5F5138"/>
    <w:multiLevelType w:val="hybridMultilevel"/>
    <w:tmpl w:val="99C49C60"/>
    <w:lvl w:ilvl="0" w:tplc="7736E45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63526A"/>
    <w:multiLevelType w:val="hybridMultilevel"/>
    <w:tmpl w:val="FE164E7A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15033A6"/>
    <w:multiLevelType w:val="hybridMultilevel"/>
    <w:tmpl w:val="45820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DC0750"/>
    <w:multiLevelType w:val="hybridMultilevel"/>
    <w:tmpl w:val="8A02D6A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B994CD8"/>
    <w:multiLevelType w:val="hybridMultilevel"/>
    <w:tmpl w:val="A09AB336"/>
    <w:lvl w:ilvl="0" w:tplc="1C78B08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3A2349"/>
    <w:multiLevelType w:val="hybridMultilevel"/>
    <w:tmpl w:val="96D624D4"/>
    <w:lvl w:ilvl="0" w:tplc="D47AFC7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86468"/>
    <w:multiLevelType w:val="hybridMultilevel"/>
    <w:tmpl w:val="7A4C53CE"/>
    <w:lvl w:ilvl="0" w:tplc="4D680D38">
      <w:start w:val="6"/>
      <w:numFmt w:val="bullet"/>
      <w:pStyle w:val="DfESOutNumbered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132DF8"/>
    <w:multiLevelType w:val="hybridMultilevel"/>
    <w:tmpl w:val="6FDE3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E45D68"/>
    <w:multiLevelType w:val="hybridMultilevel"/>
    <w:tmpl w:val="27486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241F1D"/>
    <w:multiLevelType w:val="hybridMultilevel"/>
    <w:tmpl w:val="9676B9B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F130068"/>
    <w:multiLevelType w:val="hybridMultilevel"/>
    <w:tmpl w:val="6396CF3A"/>
    <w:lvl w:ilvl="0" w:tplc="007C14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767314"/>
    <w:multiLevelType w:val="hybridMultilevel"/>
    <w:tmpl w:val="3B64F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C34534"/>
    <w:multiLevelType w:val="hybridMultilevel"/>
    <w:tmpl w:val="4A200E72"/>
    <w:lvl w:ilvl="0" w:tplc="08130001">
      <w:start w:val="1"/>
      <w:numFmt w:val="bullet"/>
      <w:pStyle w:val="DfE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3A7DE2"/>
    <w:multiLevelType w:val="hybridMultilevel"/>
    <w:tmpl w:val="327C3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492E7E"/>
    <w:multiLevelType w:val="hybridMultilevel"/>
    <w:tmpl w:val="CDEED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212D14"/>
    <w:multiLevelType w:val="hybridMultilevel"/>
    <w:tmpl w:val="0D2A7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760312">
    <w:abstractNumId w:val="31"/>
  </w:num>
  <w:num w:numId="2" w16cid:durableId="1751274086">
    <w:abstractNumId w:val="25"/>
  </w:num>
  <w:num w:numId="3" w16cid:durableId="1423840468">
    <w:abstractNumId w:val="7"/>
  </w:num>
  <w:num w:numId="4" w16cid:durableId="1564288917">
    <w:abstractNumId w:val="34"/>
  </w:num>
  <w:num w:numId="5" w16cid:durableId="782726536">
    <w:abstractNumId w:val="10"/>
  </w:num>
  <w:num w:numId="6" w16cid:durableId="157038853">
    <w:abstractNumId w:val="13"/>
  </w:num>
  <w:num w:numId="7" w16cid:durableId="1535920286">
    <w:abstractNumId w:val="30"/>
  </w:num>
  <w:num w:numId="8" w16cid:durableId="1908878181">
    <w:abstractNumId w:val="4"/>
  </w:num>
  <w:num w:numId="9" w16cid:durableId="139929227">
    <w:abstractNumId w:val="21"/>
  </w:num>
  <w:num w:numId="10" w16cid:durableId="1219628293">
    <w:abstractNumId w:val="16"/>
  </w:num>
  <w:num w:numId="11" w16cid:durableId="1061713093">
    <w:abstractNumId w:val="33"/>
  </w:num>
  <w:num w:numId="12" w16cid:durableId="2119057144">
    <w:abstractNumId w:val="1"/>
  </w:num>
  <w:num w:numId="13" w16cid:durableId="1843474988">
    <w:abstractNumId w:val="5"/>
  </w:num>
  <w:num w:numId="14" w16cid:durableId="43457604">
    <w:abstractNumId w:val="11"/>
  </w:num>
  <w:num w:numId="15" w16cid:durableId="960763041">
    <w:abstractNumId w:val="0"/>
  </w:num>
  <w:num w:numId="16" w16cid:durableId="1440367511">
    <w:abstractNumId w:val="12"/>
  </w:num>
  <w:num w:numId="17" w16cid:durableId="855316297">
    <w:abstractNumId w:val="15"/>
  </w:num>
  <w:num w:numId="18" w16cid:durableId="282732940">
    <w:abstractNumId w:val="6"/>
  </w:num>
  <w:num w:numId="19" w16cid:durableId="126242067">
    <w:abstractNumId w:val="8"/>
  </w:num>
  <w:num w:numId="20" w16cid:durableId="2064060800">
    <w:abstractNumId w:val="14"/>
  </w:num>
  <w:num w:numId="21" w16cid:durableId="200292509">
    <w:abstractNumId w:val="2"/>
  </w:num>
  <w:num w:numId="22" w16cid:durableId="1916742242">
    <w:abstractNumId w:val="20"/>
  </w:num>
  <w:num w:numId="23" w16cid:durableId="1613971476">
    <w:abstractNumId w:val="18"/>
  </w:num>
  <w:num w:numId="24" w16cid:durableId="588660240">
    <w:abstractNumId w:val="27"/>
  </w:num>
  <w:num w:numId="25" w16cid:durableId="1902668104">
    <w:abstractNumId w:val="9"/>
  </w:num>
  <w:num w:numId="26" w16cid:durableId="1457021549">
    <w:abstractNumId w:val="3"/>
  </w:num>
  <w:num w:numId="27" w16cid:durableId="528446260">
    <w:abstractNumId w:val="26"/>
  </w:num>
  <w:num w:numId="28" w16cid:durableId="1765029990">
    <w:abstractNumId w:val="23"/>
  </w:num>
  <w:num w:numId="29" w16cid:durableId="1869177007">
    <w:abstractNumId w:val="24"/>
  </w:num>
  <w:num w:numId="30" w16cid:durableId="1001590605">
    <w:abstractNumId w:val="19"/>
  </w:num>
  <w:num w:numId="31" w16cid:durableId="611716479">
    <w:abstractNumId w:val="17"/>
  </w:num>
  <w:num w:numId="32" w16cid:durableId="986280851">
    <w:abstractNumId w:val="32"/>
  </w:num>
  <w:num w:numId="33" w16cid:durableId="24525170">
    <w:abstractNumId w:val="22"/>
  </w:num>
  <w:num w:numId="34" w16cid:durableId="1527524109">
    <w:abstractNumId w:val="28"/>
  </w:num>
  <w:num w:numId="35" w16cid:durableId="1995335324">
    <w:abstractNumId w:val="2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128"/>
    <w:rsid w:val="0000033B"/>
    <w:rsid w:val="000017DB"/>
    <w:rsid w:val="00001AFA"/>
    <w:rsid w:val="000040F8"/>
    <w:rsid w:val="000045E5"/>
    <w:rsid w:val="0000493B"/>
    <w:rsid w:val="000051EC"/>
    <w:rsid w:val="000059C0"/>
    <w:rsid w:val="000059D7"/>
    <w:rsid w:val="00006324"/>
    <w:rsid w:val="00006A48"/>
    <w:rsid w:val="00006C80"/>
    <w:rsid w:val="00007DD7"/>
    <w:rsid w:val="00010119"/>
    <w:rsid w:val="00010DBA"/>
    <w:rsid w:val="00010F71"/>
    <w:rsid w:val="00011734"/>
    <w:rsid w:val="000122B4"/>
    <w:rsid w:val="000131EC"/>
    <w:rsid w:val="000135CB"/>
    <w:rsid w:val="00014A09"/>
    <w:rsid w:val="00014B0F"/>
    <w:rsid w:val="000160AF"/>
    <w:rsid w:val="00016AE4"/>
    <w:rsid w:val="00017F33"/>
    <w:rsid w:val="000200D2"/>
    <w:rsid w:val="00020194"/>
    <w:rsid w:val="000204EE"/>
    <w:rsid w:val="00020839"/>
    <w:rsid w:val="00022CBE"/>
    <w:rsid w:val="00024330"/>
    <w:rsid w:val="00024F98"/>
    <w:rsid w:val="0002517B"/>
    <w:rsid w:val="00025476"/>
    <w:rsid w:val="00026401"/>
    <w:rsid w:val="000266AC"/>
    <w:rsid w:val="00026FE0"/>
    <w:rsid w:val="00027DC1"/>
    <w:rsid w:val="00030A43"/>
    <w:rsid w:val="00030A70"/>
    <w:rsid w:val="00030E0F"/>
    <w:rsid w:val="00031AAC"/>
    <w:rsid w:val="00031F2B"/>
    <w:rsid w:val="0003356C"/>
    <w:rsid w:val="000349DF"/>
    <w:rsid w:val="00035377"/>
    <w:rsid w:val="00035FB0"/>
    <w:rsid w:val="00040D4D"/>
    <w:rsid w:val="00041DCD"/>
    <w:rsid w:val="00042799"/>
    <w:rsid w:val="00043559"/>
    <w:rsid w:val="00043E24"/>
    <w:rsid w:val="00043E32"/>
    <w:rsid w:val="00044075"/>
    <w:rsid w:val="00045331"/>
    <w:rsid w:val="00046370"/>
    <w:rsid w:val="000467A9"/>
    <w:rsid w:val="000468E2"/>
    <w:rsid w:val="000473E7"/>
    <w:rsid w:val="000478DB"/>
    <w:rsid w:val="00050F8D"/>
    <w:rsid w:val="00052B11"/>
    <w:rsid w:val="00053348"/>
    <w:rsid w:val="000533C4"/>
    <w:rsid w:val="000543B5"/>
    <w:rsid w:val="000545B0"/>
    <w:rsid w:val="000549A5"/>
    <w:rsid w:val="000549CE"/>
    <w:rsid w:val="00055C3C"/>
    <w:rsid w:val="000564AC"/>
    <w:rsid w:val="00056678"/>
    <w:rsid w:val="00056BFA"/>
    <w:rsid w:val="00056EC6"/>
    <w:rsid w:val="00057573"/>
    <w:rsid w:val="000578EC"/>
    <w:rsid w:val="00057CA8"/>
    <w:rsid w:val="000607F1"/>
    <w:rsid w:val="00060EA4"/>
    <w:rsid w:val="00061151"/>
    <w:rsid w:val="000619D7"/>
    <w:rsid w:val="00061FD6"/>
    <w:rsid w:val="000626E0"/>
    <w:rsid w:val="000646AA"/>
    <w:rsid w:val="00064A4B"/>
    <w:rsid w:val="00064CEA"/>
    <w:rsid w:val="00065797"/>
    <w:rsid w:val="00065F37"/>
    <w:rsid w:val="00066092"/>
    <w:rsid w:val="00066173"/>
    <w:rsid w:val="00067073"/>
    <w:rsid w:val="000672D1"/>
    <w:rsid w:val="00070B55"/>
    <w:rsid w:val="0007345D"/>
    <w:rsid w:val="00073A04"/>
    <w:rsid w:val="000762FB"/>
    <w:rsid w:val="00077D86"/>
    <w:rsid w:val="00077E1F"/>
    <w:rsid w:val="00080BFB"/>
    <w:rsid w:val="00081A17"/>
    <w:rsid w:val="00082284"/>
    <w:rsid w:val="000824C6"/>
    <w:rsid w:val="0008298F"/>
    <w:rsid w:val="00083C73"/>
    <w:rsid w:val="000840ED"/>
    <w:rsid w:val="000843B9"/>
    <w:rsid w:val="00084627"/>
    <w:rsid w:val="0008473B"/>
    <w:rsid w:val="00084981"/>
    <w:rsid w:val="00085236"/>
    <w:rsid w:val="00085ED9"/>
    <w:rsid w:val="00086800"/>
    <w:rsid w:val="000874EE"/>
    <w:rsid w:val="00090E71"/>
    <w:rsid w:val="000914C6"/>
    <w:rsid w:val="00091980"/>
    <w:rsid w:val="00092670"/>
    <w:rsid w:val="00094285"/>
    <w:rsid w:val="00094DFE"/>
    <w:rsid w:val="0009568A"/>
    <w:rsid w:val="00095701"/>
    <w:rsid w:val="00095FAB"/>
    <w:rsid w:val="00096A3D"/>
    <w:rsid w:val="000A221D"/>
    <w:rsid w:val="000A2805"/>
    <w:rsid w:val="000A3E3B"/>
    <w:rsid w:val="000A4D5A"/>
    <w:rsid w:val="000A4E76"/>
    <w:rsid w:val="000A50D2"/>
    <w:rsid w:val="000A536C"/>
    <w:rsid w:val="000A5B34"/>
    <w:rsid w:val="000A5C9B"/>
    <w:rsid w:val="000A5EE7"/>
    <w:rsid w:val="000A63AD"/>
    <w:rsid w:val="000A63BE"/>
    <w:rsid w:val="000A6B5F"/>
    <w:rsid w:val="000A6EB4"/>
    <w:rsid w:val="000B06BE"/>
    <w:rsid w:val="000B0855"/>
    <w:rsid w:val="000B148F"/>
    <w:rsid w:val="000B1F72"/>
    <w:rsid w:val="000B24FB"/>
    <w:rsid w:val="000B272A"/>
    <w:rsid w:val="000B2DCD"/>
    <w:rsid w:val="000B2DE1"/>
    <w:rsid w:val="000B307F"/>
    <w:rsid w:val="000B3125"/>
    <w:rsid w:val="000B4390"/>
    <w:rsid w:val="000B46BC"/>
    <w:rsid w:val="000B4F5A"/>
    <w:rsid w:val="000B599A"/>
    <w:rsid w:val="000B5BEF"/>
    <w:rsid w:val="000B5D30"/>
    <w:rsid w:val="000B61B2"/>
    <w:rsid w:val="000B64F0"/>
    <w:rsid w:val="000B6AD4"/>
    <w:rsid w:val="000B7CDB"/>
    <w:rsid w:val="000C0184"/>
    <w:rsid w:val="000C0FF8"/>
    <w:rsid w:val="000C14EE"/>
    <w:rsid w:val="000C3163"/>
    <w:rsid w:val="000C423B"/>
    <w:rsid w:val="000C5370"/>
    <w:rsid w:val="000C64AD"/>
    <w:rsid w:val="000C6EE0"/>
    <w:rsid w:val="000D0A20"/>
    <w:rsid w:val="000D0EB3"/>
    <w:rsid w:val="000D1EFA"/>
    <w:rsid w:val="000D2184"/>
    <w:rsid w:val="000D2305"/>
    <w:rsid w:val="000D239D"/>
    <w:rsid w:val="000D3410"/>
    <w:rsid w:val="000D498B"/>
    <w:rsid w:val="000D526B"/>
    <w:rsid w:val="000D5846"/>
    <w:rsid w:val="000D5BAB"/>
    <w:rsid w:val="000D5EF8"/>
    <w:rsid w:val="000D6416"/>
    <w:rsid w:val="000D6933"/>
    <w:rsid w:val="000E05D0"/>
    <w:rsid w:val="000E064D"/>
    <w:rsid w:val="000E08E0"/>
    <w:rsid w:val="000E1633"/>
    <w:rsid w:val="000E1AAE"/>
    <w:rsid w:val="000E1BB4"/>
    <w:rsid w:val="000E218B"/>
    <w:rsid w:val="000E2880"/>
    <w:rsid w:val="000E418E"/>
    <w:rsid w:val="000E4C5B"/>
    <w:rsid w:val="000E4E55"/>
    <w:rsid w:val="000E4E8A"/>
    <w:rsid w:val="000E54BA"/>
    <w:rsid w:val="000E5D7E"/>
    <w:rsid w:val="000E5EC4"/>
    <w:rsid w:val="000E6E6B"/>
    <w:rsid w:val="000F14E3"/>
    <w:rsid w:val="000F2064"/>
    <w:rsid w:val="000F2518"/>
    <w:rsid w:val="000F366D"/>
    <w:rsid w:val="000F40BC"/>
    <w:rsid w:val="000F4BB3"/>
    <w:rsid w:val="000F4C02"/>
    <w:rsid w:val="000F5510"/>
    <w:rsid w:val="000F6A3C"/>
    <w:rsid w:val="000F6FEA"/>
    <w:rsid w:val="000F7785"/>
    <w:rsid w:val="00100A35"/>
    <w:rsid w:val="00100CE0"/>
    <w:rsid w:val="00101859"/>
    <w:rsid w:val="00101CFD"/>
    <w:rsid w:val="001031C2"/>
    <w:rsid w:val="001038D4"/>
    <w:rsid w:val="00105B69"/>
    <w:rsid w:val="00110E70"/>
    <w:rsid w:val="001126D8"/>
    <w:rsid w:val="0011294F"/>
    <w:rsid w:val="00113C6D"/>
    <w:rsid w:val="00114EAD"/>
    <w:rsid w:val="00114FA3"/>
    <w:rsid w:val="001151DC"/>
    <w:rsid w:val="00115C4B"/>
    <w:rsid w:val="001164C1"/>
    <w:rsid w:val="00116597"/>
    <w:rsid w:val="00116C77"/>
    <w:rsid w:val="00116FDC"/>
    <w:rsid w:val="00117999"/>
    <w:rsid w:val="00117D89"/>
    <w:rsid w:val="00117ED2"/>
    <w:rsid w:val="00120232"/>
    <w:rsid w:val="0012041E"/>
    <w:rsid w:val="00120715"/>
    <w:rsid w:val="001208D7"/>
    <w:rsid w:val="00121B0E"/>
    <w:rsid w:val="00122E19"/>
    <w:rsid w:val="0012467D"/>
    <w:rsid w:val="00125AB1"/>
    <w:rsid w:val="00125AEB"/>
    <w:rsid w:val="00125E96"/>
    <w:rsid w:val="00126907"/>
    <w:rsid w:val="00127E19"/>
    <w:rsid w:val="001317D0"/>
    <w:rsid w:val="00131AE4"/>
    <w:rsid w:val="00131E85"/>
    <w:rsid w:val="0013248A"/>
    <w:rsid w:val="00132F00"/>
    <w:rsid w:val="00133AE1"/>
    <w:rsid w:val="00133D61"/>
    <w:rsid w:val="00135475"/>
    <w:rsid w:val="001366AA"/>
    <w:rsid w:val="001371B7"/>
    <w:rsid w:val="00137A44"/>
    <w:rsid w:val="00141062"/>
    <w:rsid w:val="001414C9"/>
    <w:rsid w:val="00141525"/>
    <w:rsid w:val="001415AF"/>
    <w:rsid w:val="00142522"/>
    <w:rsid w:val="00142F24"/>
    <w:rsid w:val="00143792"/>
    <w:rsid w:val="00143ABD"/>
    <w:rsid w:val="00145138"/>
    <w:rsid w:val="001456D0"/>
    <w:rsid w:val="00146A57"/>
    <w:rsid w:val="001477D3"/>
    <w:rsid w:val="00147E35"/>
    <w:rsid w:val="00147E39"/>
    <w:rsid w:val="001500AE"/>
    <w:rsid w:val="001512E2"/>
    <w:rsid w:val="00151B24"/>
    <w:rsid w:val="001521CC"/>
    <w:rsid w:val="00152AC3"/>
    <w:rsid w:val="001538C1"/>
    <w:rsid w:val="00155919"/>
    <w:rsid w:val="00157144"/>
    <w:rsid w:val="00157705"/>
    <w:rsid w:val="001600DB"/>
    <w:rsid w:val="00160C89"/>
    <w:rsid w:val="001610C6"/>
    <w:rsid w:val="0016261F"/>
    <w:rsid w:val="0016288C"/>
    <w:rsid w:val="00163A68"/>
    <w:rsid w:val="00164F7A"/>
    <w:rsid w:val="00165406"/>
    <w:rsid w:val="00165FE3"/>
    <w:rsid w:val="00166196"/>
    <w:rsid w:val="00166484"/>
    <w:rsid w:val="001673EE"/>
    <w:rsid w:val="00167D43"/>
    <w:rsid w:val="00170926"/>
    <w:rsid w:val="00170EB8"/>
    <w:rsid w:val="00172FE1"/>
    <w:rsid w:val="00173FA1"/>
    <w:rsid w:val="00174287"/>
    <w:rsid w:val="00174A06"/>
    <w:rsid w:val="00174A0C"/>
    <w:rsid w:val="001766C3"/>
    <w:rsid w:val="00176893"/>
    <w:rsid w:val="00176A4A"/>
    <w:rsid w:val="001776A9"/>
    <w:rsid w:val="001804BF"/>
    <w:rsid w:val="00180C1C"/>
    <w:rsid w:val="0018176B"/>
    <w:rsid w:val="001839E0"/>
    <w:rsid w:val="00184F05"/>
    <w:rsid w:val="00185489"/>
    <w:rsid w:val="001859D8"/>
    <w:rsid w:val="00185A07"/>
    <w:rsid w:val="00187244"/>
    <w:rsid w:val="00187C9A"/>
    <w:rsid w:val="0019063E"/>
    <w:rsid w:val="001911B3"/>
    <w:rsid w:val="0019189A"/>
    <w:rsid w:val="00191AF6"/>
    <w:rsid w:val="00193886"/>
    <w:rsid w:val="0019413F"/>
    <w:rsid w:val="001941D8"/>
    <w:rsid w:val="0019498B"/>
    <w:rsid w:val="00195008"/>
    <w:rsid w:val="0019544B"/>
    <w:rsid w:val="00195A72"/>
    <w:rsid w:val="00195AE0"/>
    <w:rsid w:val="00195C6C"/>
    <w:rsid w:val="00195D50"/>
    <w:rsid w:val="0019616C"/>
    <w:rsid w:val="00196815"/>
    <w:rsid w:val="0019714A"/>
    <w:rsid w:val="001A0B8E"/>
    <w:rsid w:val="001A0DBE"/>
    <w:rsid w:val="001A1631"/>
    <w:rsid w:val="001A1DC0"/>
    <w:rsid w:val="001A2859"/>
    <w:rsid w:val="001A3B70"/>
    <w:rsid w:val="001A4A17"/>
    <w:rsid w:val="001A6F82"/>
    <w:rsid w:val="001A7AF1"/>
    <w:rsid w:val="001B060B"/>
    <w:rsid w:val="001B099B"/>
    <w:rsid w:val="001B0BB7"/>
    <w:rsid w:val="001B118D"/>
    <w:rsid w:val="001B2BAC"/>
    <w:rsid w:val="001B31B4"/>
    <w:rsid w:val="001B414B"/>
    <w:rsid w:val="001B4183"/>
    <w:rsid w:val="001B425D"/>
    <w:rsid w:val="001B4828"/>
    <w:rsid w:val="001B55A0"/>
    <w:rsid w:val="001B65BB"/>
    <w:rsid w:val="001B6EFD"/>
    <w:rsid w:val="001B7521"/>
    <w:rsid w:val="001B766C"/>
    <w:rsid w:val="001B7729"/>
    <w:rsid w:val="001C00F3"/>
    <w:rsid w:val="001C014D"/>
    <w:rsid w:val="001C01DE"/>
    <w:rsid w:val="001C1341"/>
    <w:rsid w:val="001C1536"/>
    <w:rsid w:val="001C25CC"/>
    <w:rsid w:val="001C3055"/>
    <w:rsid w:val="001C308F"/>
    <w:rsid w:val="001C3386"/>
    <w:rsid w:val="001C45B6"/>
    <w:rsid w:val="001C47A6"/>
    <w:rsid w:val="001C4AAA"/>
    <w:rsid w:val="001C4F34"/>
    <w:rsid w:val="001C5D56"/>
    <w:rsid w:val="001C659D"/>
    <w:rsid w:val="001C6931"/>
    <w:rsid w:val="001C6F84"/>
    <w:rsid w:val="001C737F"/>
    <w:rsid w:val="001D03AE"/>
    <w:rsid w:val="001D0EE8"/>
    <w:rsid w:val="001D0F17"/>
    <w:rsid w:val="001D151B"/>
    <w:rsid w:val="001D17E5"/>
    <w:rsid w:val="001D28F8"/>
    <w:rsid w:val="001D3CC9"/>
    <w:rsid w:val="001D3CD3"/>
    <w:rsid w:val="001D41CB"/>
    <w:rsid w:val="001D4A8B"/>
    <w:rsid w:val="001D4F45"/>
    <w:rsid w:val="001D596E"/>
    <w:rsid w:val="001D64C4"/>
    <w:rsid w:val="001D6D2D"/>
    <w:rsid w:val="001D711B"/>
    <w:rsid w:val="001D73EF"/>
    <w:rsid w:val="001D75C0"/>
    <w:rsid w:val="001D76F6"/>
    <w:rsid w:val="001D7A35"/>
    <w:rsid w:val="001E1B42"/>
    <w:rsid w:val="001E1F4C"/>
    <w:rsid w:val="001E2B7D"/>
    <w:rsid w:val="001E3FBF"/>
    <w:rsid w:val="001E509C"/>
    <w:rsid w:val="001E5ED5"/>
    <w:rsid w:val="001E63C7"/>
    <w:rsid w:val="001E714D"/>
    <w:rsid w:val="001E7261"/>
    <w:rsid w:val="001E7726"/>
    <w:rsid w:val="001E7974"/>
    <w:rsid w:val="001E7C77"/>
    <w:rsid w:val="001F05E0"/>
    <w:rsid w:val="001F0FC7"/>
    <w:rsid w:val="001F2125"/>
    <w:rsid w:val="001F2C8C"/>
    <w:rsid w:val="001F2E20"/>
    <w:rsid w:val="001F3956"/>
    <w:rsid w:val="001F3ED0"/>
    <w:rsid w:val="001F48BB"/>
    <w:rsid w:val="001F4EC8"/>
    <w:rsid w:val="001F5BFA"/>
    <w:rsid w:val="001F6534"/>
    <w:rsid w:val="001F6AD9"/>
    <w:rsid w:val="001F7933"/>
    <w:rsid w:val="00200639"/>
    <w:rsid w:val="0020082C"/>
    <w:rsid w:val="00200957"/>
    <w:rsid w:val="002013A6"/>
    <w:rsid w:val="002020B1"/>
    <w:rsid w:val="00202226"/>
    <w:rsid w:val="00202B13"/>
    <w:rsid w:val="00202D41"/>
    <w:rsid w:val="00202F49"/>
    <w:rsid w:val="0020487C"/>
    <w:rsid w:val="00204CFA"/>
    <w:rsid w:val="00204E67"/>
    <w:rsid w:val="00205B0E"/>
    <w:rsid w:val="00206544"/>
    <w:rsid w:val="00210447"/>
    <w:rsid w:val="00210882"/>
    <w:rsid w:val="0021285B"/>
    <w:rsid w:val="00212A32"/>
    <w:rsid w:val="00212E0A"/>
    <w:rsid w:val="0021301A"/>
    <w:rsid w:val="002143DA"/>
    <w:rsid w:val="00215778"/>
    <w:rsid w:val="00216235"/>
    <w:rsid w:val="00220432"/>
    <w:rsid w:val="0022052E"/>
    <w:rsid w:val="002209D6"/>
    <w:rsid w:val="00221AC5"/>
    <w:rsid w:val="00221ADD"/>
    <w:rsid w:val="00221EAD"/>
    <w:rsid w:val="0022213A"/>
    <w:rsid w:val="00222459"/>
    <w:rsid w:val="002224DC"/>
    <w:rsid w:val="0022276E"/>
    <w:rsid w:val="002229ED"/>
    <w:rsid w:val="00222E63"/>
    <w:rsid w:val="00222E65"/>
    <w:rsid w:val="00222ED2"/>
    <w:rsid w:val="0022357C"/>
    <w:rsid w:val="00224AD9"/>
    <w:rsid w:val="002266D2"/>
    <w:rsid w:val="00231504"/>
    <w:rsid w:val="00231730"/>
    <w:rsid w:val="00232F1B"/>
    <w:rsid w:val="00233AFC"/>
    <w:rsid w:val="00233CBC"/>
    <w:rsid w:val="00233D1F"/>
    <w:rsid w:val="00235629"/>
    <w:rsid w:val="00235972"/>
    <w:rsid w:val="002364D5"/>
    <w:rsid w:val="002370BF"/>
    <w:rsid w:val="00237AEB"/>
    <w:rsid w:val="0024034E"/>
    <w:rsid w:val="00241736"/>
    <w:rsid w:val="00241F99"/>
    <w:rsid w:val="0024208D"/>
    <w:rsid w:val="002420FB"/>
    <w:rsid w:val="00243B6E"/>
    <w:rsid w:val="002450F6"/>
    <w:rsid w:val="00247EDB"/>
    <w:rsid w:val="00251206"/>
    <w:rsid w:val="002522BA"/>
    <w:rsid w:val="00254AA3"/>
    <w:rsid w:val="00254C9B"/>
    <w:rsid w:val="0025598E"/>
    <w:rsid w:val="00255A17"/>
    <w:rsid w:val="00257BEC"/>
    <w:rsid w:val="00260480"/>
    <w:rsid w:val="00261022"/>
    <w:rsid w:val="00261678"/>
    <w:rsid w:val="00263184"/>
    <w:rsid w:val="00263BB8"/>
    <w:rsid w:val="00263C76"/>
    <w:rsid w:val="00264617"/>
    <w:rsid w:val="0026504F"/>
    <w:rsid w:val="00265156"/>
    <w:rsid w:val="00265CC4"/>
    <w:rsid w:val="002668BB"/>
    <w:rsid w:val="00266F5C"/>
    <w:rsid w:val="00270AE1"/>
    <w:rsid w:val="00271539"/>
    <w:rsid w:val="00272930"/>
    <w:rsid w:val="002731CC"/>
    <w:rsid w:val="00274A20"/>
    <w:rsid w:val="00274EF9"/>
    <w:rsid w:val="002751B0"/>
    <w:rsid w:val="0027543E"/>
    <w:rsid w:val="0027620A"/>
    <w:rsid w:val="002763F5"/>
    <w:rsid w:val="0027698F"/>
    <w:rsid w:val="0027792A"/>
    <w:rsid w:val="00280BA7"/>
    <w:rsid w:val="00281062"/>
    <w:rsid w:val="00281067"/>
    <w:rsid w:val="0028182E"/>
    <w:rsid w:val="00281BBA"/>
    <w:rsid w:val="002831DF"/>
    <w:rsid w:val="00283757"/>
    <w:rsid w:val="00283DF6"/>
    <w:rsid w:val="002848D1"/>
    <w:rsid w:val="0028553F"/>
    <w:rsid w:val="002860E4"/>
    <w:rsid w:val="0028673B"/>
    <w:rsid w:val="00286902"/>
    <w:rsid w:val="002874CF"/>
    <w:rsid w:val="00291385"/>
    <w:rsid w:val="00291D3B"/>
    <w:rsid w:val="00294F11"/>
    <w:rsid w:val="00295D50"/>
    <w:rsid w:val="002966FA"/>
    <w:rsid w:val="00296781"/>
    <w:rsid w:val="00296D4F"/>
    <w:rsid w:val="00297BB3"/>
    <w:rsid w:val="00297E6C"/>
    <w:rsid w:val="002A00E2"/>
    <w:rsid w:val="002A0EFC"/>
    <w:rsid w:val="002A13D4"/>
    <w:rsid w:val="002A462B"/>
    <w:rsid w:val="002A5407"/>
    <w:rsid w:val="002A55A5"/>
    <w:rsid w:val="002A55F0"/>
    <w:rsid w:val="002A5947"/>
    <w:rsid w:val="002A6156"/>
    <w:rsid w:val="002A6AFC"/>
    <w:rsid w:val="002B0B08"/>
    <w:rsid w:val="002B17D1"/>
    <w:rsid w:val="002B24D1"/>
    <w:rsid w:val="002B2E88"/>
    <w:rsid w:val="002B376D"/>
    <w:rsid w:val="002B3EF6"/>
    <w:rsid w:val="002B420B"/>
    <w:rsid w:val="002B43AB"/>
    <w:rsid w:val="002B53E3"/>
    <w:rsid w:val="002B56A2"/>
    <w:rsid w:val="002B5F74"/>
    <w:rsid w:val="002B618D"/>
    <w:rsid w:val="002C006F"/>
    <w:rsid w:val="002C1B31"/>
    <w:rsid w:val="002C1F6D"/>
    <w:rsid w:val="002C2458"/>
    <w:rsid w:val="002C2C23"/>
    <w:rsid w:val="002C38D6"/>
    <w:rsid w:val="002C57DC"/>
    <w:rsid w:val="002C6479"/>
    <w:rsid w:val="002C6553"/>
    <w:rsid w:val="002C6872"/>
    <w:rsid w:val="002C724B"/>
    <w:rsid w:val="002C730B"/>
    <w:rsid w:val="002D020D"/>
    <w:rsid w:val="002D149A"/>
    <w:rsid w:val="002D18BB"/>
    <w:rsid w:val="002D1EBE"/>
    <w:rsid w:val="002D20E4"/>
    <w:rsid w:val="002D3EB2"/>
    <w:rsid w:val="002D44C7"/>
    <w:rsid w:val="002D53C5"/>
    <w:rsid w:val="002D55E4"/>
    <w:rsid w:val="002D74AE"/>
    <w:rsid w:val="002E0B67"/>
    <w:rsid w:val="002E12BD"/>
    <w:rsid w:val="002E1440"/>
    <w:rsid w:val="002E213B"/>
    <w:rsid w:val="002E2EEE"/>
    <w:rsid w:val="002E3141"/>
    <w:rsid w:val="002E3BF9"/>
    <w:rsid w:val="002E429F"/>
    <w:rsid w:val="002E57A4"/>
    <w:rsid w:val="002E5B99"/>
    <w:rsid w:val="002E640C"/>
    <w:rsid w:val="002E6448"/>
    <w:rsid w:val="002E6470"/>
    <w:rsid w:val="002E6610"/>
    <w:rsid w:val="002E6AF4"/>
    <w:rsid w:val="002E7A01"/>
    <w:rsid w:val="002F00D7"/>
    <w:rsid w:val="002F07FF"/>
    <w:rsid w:val="002F0C47"/>
    <w:rsid w:val="002F0E3B"/>
    <w:rsid w:val="002F19E0"/>
    <w:rsid w:val="002F1D92"/>
    <w:rsid w:val="002F1DBD"/>
    <w:rsid w:val="002F21FD"/>
    <w:rsid w:val="002F3F04"/>
    <w:rsid w:val="002F497F"/>
    <w:rsid w:val="002F5F0C"/>
    <w:rsid w:val="002F6404"/>
    <w:rsid w:val="002F663A"/>
    <w:rsid w:val="002F6BAC"/>
    <w:rsid w:val="002F7840"/>
    <w:rsid w:val="002F78E3"/>
    <w:rsid w:val="002F7F26"/>
    <w:rsid w:val="003027DF"/>
    <w:rsid w:val="00302994"/>
    <w:rsid w:val="00302E47"/>
    <w:rsid w:val="0030303B"/>
    <w:rsid w:val="00304018"/>
    <w:rsid w:val="0030489A"/>
    <w:rsid w:val="0030491F"/>
    <w:rsid w:val="00304F93"/>
    <w:rsid w:val="003054E0"/>
    <w:rsid w:val="00306E9F"/>
    <w:rsid w:val="00310383"/>
    <w:rsid w:val="00310724"/>
    <w:rsid w:val="003109BA"/>
    <w:rsid w:val="00311176"/>
    <w:rsid w:val="003116CC"/>
    <w:rsid w:val="00311908"/>
    <w:rsid w:val="0031219D"/>
    <w:rsid w:val="003123B4"/>
    <w:rsid w:val="003127B1"/>
    <w:rsid w:val="00313173"/>
    <w:rsid w:val="00315462"/>
    <w:rsid w:val="00315C2D"/>
    <w:rsid w:val="00317C60"/>
    <w:rsid w:val="00320073"/>
    <w:rsid w:val="0032123F"/>
    <w:rsid w:val="003216B2"/>
    <w:rsid w:val="00324000"/>
    <w:rsid w:val="003251B6"/>
    <w:rsid w:val="00325501"/>
    <w:rsid w:val="00325969"/>
    <w:rsid w:val="00325B67"/>
    <w:rsid w:val="00325D03"/>
    <w:rsid w:val="00325FB5"/>
    <w:rsid w:val="00326F1A"/>
    <w:rsid w:val="00326F7C"/>
    <w:rsid w:val="00330858"/>
    <w:rsid w:val="00330C1C"/>
    <w:rsid w:val="0033127F"/>
    <w:rsid w:val="00332DDD"/>
    <w:rsid w:val="00335A44"/>
    <w:rsid w:val="00336000"/>
    <w:rsid w:val="003365BF"/>
    <w:rsid w:val="0033668A"/>
    <w:rsid w:val="003368F0"/>
    <w:rsid w:val="00336BC4"/>
    <w:rsid w:val="00337074"/>
    <w:rsid w:val="003377EB"/>
    <w:rsid w:val="003401C5"/>
    <w:rsid w:val="00340741"/>
    <w:rsid w:val="00340C40"/>
    <w:rsid w:val="0034284E"/>
    <w:rsid w:val="00342984"/>
    <w:rsid w:val="00342D6A"/>
    <w:rsid w:val="00342F7B"/>
    <w:rsid w:val="003433CE"/>
    <w:rsid w:val="003446AF"/>
    <w:rsid w:val="00345563"/>
    <w:rsid w:val="003456A5"/>
    <w:rsid w:val="00345882"/>
    <w:rsid w:val="003470CE"/>
    <w:rsid w:val="00347282"/>
    <w:rsid w:val="00350D63"/>
    <w:rsid w:val="003510D0"/>
    <w:rsid w:val="00351B55"/>
    <w:rsid w:val="00351C06"/>
    <w:rsid w:val="00351D16"/>
    <w:rsid w:val="00352083"/>
    <w:rsid w:val="00352830"/>
    <w:rsid w:val="003528AA"/>
    <w:rsid w:val="00352DEC"/>
    <w:rsid w:val="00352FD9"/>
    <w:rsid w:val="003531F5"/>
    <w:rsid w:val="00353775"/>
    <w:rsid w:val="00354C25"/>
    <w:rsid w:val="00354DB9"/>
    <w:rsid w:val="00355640"/>
    <w:rsid w:val="00355EBA"/>
    <w:rsid w:val="003578A3"/>
    <w:rsid w:val="00357D2D"/>
    <w:rsid w:val="00361607"/>
    <w:rsid w:val="00361D76"/>
    <w:rsid w:val="00363B6B"/>
    <w:rsid w:val="003652DB"/>
    <w:rsid w:val="00365537"/>
    <w:rsid w:val="003658EF"/>
    <w:rsid w:val="00366167"/>
    <w:rsid w:val="00366B89"/>
    <w:rsid w:val="00366F1C"/>
    <w:rsid w:val="003702AA"/>
    <w:rsid w:val="00370ACD"/>
    <w:rsid w:val="00372985"/>
    <w:rsid w:val="00372AB7"/>
    <w:rsid w:val="00373497"/>
    <w:rsid w:val="00373A6C"/>
    <w:rsid w:val="00374227"/>
    <w:rsid w:val="0037431B"/>
    <w:rsid w:val="00375326"/>
    <w:rsid w:val="00376D8B"/>
    <w:rsid w:val="00376DC7"/>
    <w:rsid w:val="00377D65"/>
    <w:rsid w:val="00380AC7"/>
    <w:rsid w:val="00380CC5"/>
    <w:rsid w:val="0038127D"/>
    <w:rsid w:val="0038159A"/>
    <w:rsid w:val="003838B7"/>
    <w:rsid w:val="00384725"/>
    <w:rsid w:val="00385847"/>
    <w:rsid w:val="0038723F"/>
    <w:rsid w:val="00387F71"/>
    <w:rsid w:val="0039040E"/>
    <w:rsid w:val="00390DF6"/>
    <w:rsid w:val="0039171B"/>
    <w:rsid w:val="00391B43"/>
    <w:rsid w:val="00391FB3"/>
    <w:rsid w:val="0039208F"/>
    <w:rsid w:val="003923C7"/>
    <w:rsid w:val="00392941"/>
    <w:rsid w:val="003944B6"/>
    <w:rsid w:val="00394C34"/>
    <w:rsid w:val="00395C87"/>
    <w:rsid w:val="00396F74"/>
    <w:rsid w:val="00397032"/>
    <w:rsid w:val="003A0EE1"/>
    <w:rsid w:val="003A0F85"/>
    <w:rsid w:val="003A0FBC"/>
    <w:rsid w:val="003A1587"/>
    <w:rsid w:val="003A1BB2"/>
    <w:rsid w:val="003A1CD1"/>
    <w:rsid w:val="003A22F7"/>
    <w:rsid w:val="003A3178"/>
    <w:rsid w:val="003A31C4"/>
    <w:rsid w:val="003A4826"/>
    <w:rsid w:val="003A4A7C"/>
    <w:rsid w:val="003A4FB2"/>
    <w:rsid w:val="003A5078"/>
    <w:rsid w:val="003A544A"/>
    <w:rsid w:val="003A58AC"/>
    <w:rsid w:val="003A628C"/>
    <w:rsid w:val="003B0239"/>
    <w:rsid w:val="003B02F1"/>
    <w:rsid w:val="003B0479"/>
    <w:rsid w:val="003B0580"/>
    <w:rsid w:val="003B197E"/>
    <w:rsid w:val="003B1E3D"/>
    <w:rsid w:val="003B2102"/>
    <w:rsid w:val="003B31B1"/>
    <w:rsid w:val="003B31ED"/>
    <w:rsid w:val="003B3884"/>
    <w:rsid w:val="003B38BB"/>
    <w:rsid w:val="003B3F67"/>
    <w:rsid w:val="003B4867"/>
    <w:rsid w:val="003B4D23"/>
    <w:rsid w:val="003B4EFC"/>
    <w:rsid w:val="003B4F28"/>
    <w:rsid w:val="003B63C1"/>
    <w:rsid w:val="003B6B71"/>
    <w:rsid w:val="003B6C8D"/>
    <w:rsid w:val="003B7707"/>
    <w:rsid w:val="003B7FD6"/>
    <w:rsid w:val="003C06C9"/>
    <w:rsid w:val="003C2466"/>
    <w:rsid w:val="003C2F6D"/>
    <w:rsid w:val="003C4ED1"/>
    <w:rsid w:val="003C5896"/>
    <w:rsid w:val="003C58EA"/>
    <w:rsid w:val="003C6224"/>
    <w:rsid w:val="003C6326"/>
    <w:rsid w:val="003C69CA"/>
    <w:rsid w:val="003C6A5B"/>
    <w:rsid w:val="003C7058"/>
    <w:rsid w:val="003C722E"/>
    <w:rsid w:val="003C7767"/>
    <w:rsid w:val="003D037E"/>
    <w:rsid w:val="003D05D7"/>
    <w:rsid w:val="003D3836"/>
    <w:rsid w:val="003D4B50"/>
    <w:rsid w:val="003D5B4C"/>
    <w:rsid w:val="003D65B5"/>
    <w:rsid w:val="003D7553"/>
    <w:rsid w:val="003D7B42"/>
    <w:rsid w:val="003E0102"/>
    <w:rsid w:val="003E03F2"/>
    <w:rsid w:val="003E0BDD"/>
    <w:rsid w:val="003E14BA"/>
    <w:rsid w:val="003E1AC9"/>
    <w:rsid w:val="003E1E77"/>
    <w:rsid w:val="003E1EE5"/>
    <w:rsid w:val="003E2D69"/>
    <w:rsid w:val="003E3850"/>
    <w:rsid w:val="003E3F4D"/>
    <w:rsid w:val="003E51D6"/>
    <w:rsid w:val="003E6677"/>
    <w:rsid w:val="003E6AE6"/>
    <w:rsid w:val="003E7E97"/>
    <w:rsid w:val="003F011C"/>
    <w:rsid w:val="003F079E"/>
    <w:rsid w:val="003F13FC"/>
    <w:rsid w:val="003F1585"/>
    <w:rsid w:val="003F15E1"/>
    <w:rsid w:val="003F19BD"/>
    <w:rsid w:val="003F30FA"/>
    <w:rsid w:val="003F5697"/>
    <w:rsid w:val="003F5EC9"/>
    <w:rsid w:val="003F6C40"/>
    <w:rsid w:val="003F73EF"/>
    <w:rsid w:val="004005DF"/>
    <w:rsid w:val="00400642"/>
    <w:rsid w:val="004013C5"/>
    <w:rsid w:val="0040166B"/>
    <w:rsid w:val="0040410E"/>
    <w:rsid w:val="00404269"/>
    <w:rsid w:val="00404F3F"/>
    <w:rsid w:val="0040647C"/>
    <w:rsid w:val="00406932"/>
    <w:rsid w:val="00411DC9"/>
    <w:rsid w:val="00411DD0"/>
    <w:rsid w:val="004123B1"/>
    <w:rsid w:val="00414EA8"/>
    <w:rsid w:val="004156BF"/>
    <w:rsid w:val="004160D8"/>
    <w:rsid w:val="00416B54"/>
    <w:rsid w:val="004203AA"/>
    <w:rsid w:val="00420A7F"/>
    <w:rsid w:val="00422036"/>
    <w:rsid w:val="00422628"/>
    <w:rsid w:val="004238A9"/>
    <w:rsid w:val="00423BD8"/>
    <w:rsid w:val="004250D2"/>
    <w:rsid w:val="00425985"/>
    <w:rsid w:val="00425AE4"/>
    <w:rsid w:val="00425DCD"/>
    <w:rsid w:val="004264FF"/>
    <w:rsid w:val="0042686F"/>
    <w:rsid w:val="00427757"/>
    <w:rsid w:val="00427865"/>
    <w:rsid w:val="00430461"/>
    <w:rsid w:val="00430EDF"/>
    <w:rsid w:val="00430EE4"/>
    <w:rsid w:val="00430FDA"/>
    <w:rsid w:val="00431167"/>
    <w:rsid w:val="0043133D"/>
    <w:rsid w:val="00431BA6"/>
    <w:rsid w:val="004323B9"/>
    <w:rsid w:val="0043296C"/>
    <w:rsid w:val="00432976"/>
    <w:rsid w:val="00432CE6"/>
    <w:rsid w:val="00432FC0"/>
    <w:rsid w:val="0043300D"/>
    <w:rsid w:val="00433233"/>
    <w:rsid w:val="00434469"/>
    <w:rsid w:val="004374ED"/>
    <w:rsid w:val="00437818"/>
    <w:rsid w:val="0043791D"/>
    <w:rsid w:val="004414AA"/>
    <w:rsid w:val="00441BC2"/>
    <w:rsid w:val="00443223"/>
    <w:rsid w:val="00444558"/>
    <w:rsid w:val="00444C16"/>
    <w:rsid w:val="00446161"/>
    <w:rsid w:val="004465CE"/>
    <w:rsid w:val="00446CB1"/>
    <w:rsid w:val="00446F78"/>
    <w:rsid w:val="00447AC5"/>
    <w:rsid w:val="00447CEF"/>
    <w:rsid w:val="0045047B"/>
    <w:rsid w:val="004508EE"/>
    <w:rsid w:val="0045161E"/>
    <w:rsid w:val="00451696"/>
    <w:rsid w:val="004535CE"/>
    <w:rsid w:val="00454655"/>
    <w:rsid w:val="004559A6"/>
    <w:rsid w:val="00455F42"/>
    <w:rsid w:val="00457205"/>
    <w:rsid w:val="0045732E"/>
    <w:rsid w:val="00457381"/>
    <w:rsid w:val="00457913"/>
    <w:rsid w:val="00460110"/>
    <w:rsid w:val="00460BC8"/>
    <w:rsid w:val="0046113C"/>
    <w:rsid w:val="004626B0"/>
    <w:rsid w:val="00464480"/>
    <w:rsid w:val="00464A76"/>
    <w:rsid w:val="00466FB8"/>
    <w:rsid w:val="00471404"/>
    <w:rsid w:val="0047174B"/>
    <w:rsid w:val="00471850"/>
    <w:rsid w:val="00471A52"/>
    <w:rsid w:val="00471D1C"/>
    <w:rsid w:val="00473482"/>
    <w:rsid w:val="0047387E"/>
    <w:rsid w:val="00480D11"/>
    <w:rsid w:val="00480F6E"/>
    <w:rsid w:val="00482120"/>
    <w:rsid w:val="0048297A"/>
    <w:rsid w:val="00482BA9"/>
    <w:rsid w:val="004836DB"/>
    <w:rsid w:val="00483B0D"/>
    <w:rsid w:val="00483B9C"/>
    <w:rsid w:val="00485D34"/>
    <w:rsid w:val="00487997"/>
    <w:rsid w:val="00487DDC"/>
    <w:rsid w:val="004910DB"/>
    <w:rsid w:val="00491836"/>
    <w:rsid w:val="00491F23"/>
    <w:rsid w:val="004925AD"/>
    <w:rsid w:val="00492AB3"/>
    <w:rsid w:val="0049308D"/>
    <w:rsid w:val="004932D1"/>
    <w:rsid w:val="0049335D"/>
    <w:rsid w:val="00493759"/>
    <w:rsid w:val="00493D3F"/>
    <w:rsid w:val="00493E88"/>
    <w:rsid w:val="00495A2E"/>
    <w:rsid w:val="004960B7"/>
    <w:rsid w:val="00496929"/>
    <w:rsid w:val="00496CF8"/>
    <w:rsid w:val="004975D8"/>
    <w:rsid w:val="004A0501"/>
    <w:rsid w:val="004A0631"/>
    <w:rsid w:val="004A2584"/>
    <w:rsid w:val="004A274B"/>
    <w:rsid w:val="004A2FEB"/>
    <w:rsid w:val="004A3DF1"/>
    <w:rsid w:val="004A4AA2"/>
    <w:rsid w:val="004A4AE3"/>
    <w:rsid w:val="004A5D0B"/>
    <w:rsid w:val="004A6652"/>
    <w:rsid w:val="004A6F59"/>
    <w:rsid w:val="004A7E4F"/>
    <w:rsid w:val="004B0A98"/>
    <w:rsid w:val="004B13FA"/>
    <w:rsid w:val="004B1B6D"/>
    <w:rsid w:val="004B1B88"/>
    <w:rsid w:val="004B40E1"/>
    <w:rsid w:val="004B41FA"/>
    <w:rsid w:val="004B42C1"/>
    <w:rsid w:val="004B4FB4"/>
    <w:rsid w:val="004B5142"/>
    <w:rsid w:val="004B5C5D"/>
    <w:rsid w:val="004B6516"/>
    <w:rsid w:val="004B65F7"/>
    <w:rsid w:val="004B6CF1"/>
    <w:rsid w:val="004B7609"/>
    <w:rsid w:val="004B78A6"/>
    <w:rsid w:val="004B7DB5"/>
    <w:rsid w:val="004B7DF3"/>
    <w:rsid w:val="004C017A"/>
    <w:rsid w:val="004C035E"/>
    <w:rsid w:val="004C0FFA"/>
    <w:rsid w:val="004C177C"/>
    <w:rsid w:val="004C1D69"/>
    <w:rsid w:val="004C2923"/>
    <w:rsid w:val="004C2A40"/>
    <w:rsid w:val="004C2ED2"/>
    <w:rsid w:val="004C3B01"/>
    <w:rsid w:val="004C4512"/>
    <w:rsid w:val="004C46F3"/>
    <w:rsid w:val="004C66A9"/>
    <w:rsid w:val="004C71DD"/>
    <w:rsid w:val="004C7DD2"/>
    <w:rsid w:val="004D0423"/>
    <w:rsid w:val="004D0753"/>
    <w:rsid w:val="004D0B8E"/>
    <w:rsid w:val="004D0D21"/>
    <w:rsid w:val="004D0D25"/>
    <w:rsid w:val="004D145D"/>
    <w:rsid w:val="004D1B7E"/>
    <w:rsid w:val="004D2A41"/>
    <w:rsid w:val="004D3B99"/>
    <w:rsid w:val="004D3CA2"/>
    <w:rsid w:val="004D4530"/>
    <w:rsid w:val="004D458A"/>
    <w:rsid w:val="004D4C0C"/>
    <w:rsid w:val="004D5962"/>
    <w:rsid w:val="004D5CF9"/>
    <w:rsid w:val="004D6BE9"/>
    <w:rsid w:val="004E02B4"/>
    <w:rsid w:val="004E0772"/>
    <w:rsid w:val="004E1045"/>
    <w:rsid w:val="004E1813"/>
    <w:rsid w:val="004E1DED"/>
    <w:rsid w:val="004E25E1"/>
    <w:rsid w:val="004E33C9"/>
    <w:rsid w:val="004E369A"/>
    <w:rsid w:val="004E411C"/>
    <w:rsid w:val="004E551A"/>
    <w:rsid w:val="004E6E82"/>
    <w:rsid w:val="004E7421"/>
    <w:rsid w:val="004E7FA7"/>
    <w:rsid w:val="004F014C"/>
    <w:rsid w:val="004F0CE5"/>
    <w:rsid w:val="004F2D48"/>
    <w:rsid w:val="004F403A"/>
    <w:rsid w:val="004F58FA"/>
    <w:rsid w:val="004F5978"/>
    <w:rsid w:val="004F5F4E"/>
    <w:rsid w:val="004F6135"/>
    <w:rsid w:val="004F680E"/>
    <w:rsid w:val="004F76B7"/>
    <w:rsid w:val="004F7E6A"/>
    <w:rsid w:val="00500B45"/>
    <w:rsid w:val="00502266"/>
    <w:rsid w:val="00503E9F"/>
    <w:rsid w:val="00504D71"/>
    <w:rsid w:val="0050509F"/>
    <w:rsid w:val="00505324"/>
    <w:rsid w:val="00505439"/>
    <w:rsid w:val="00505591"/>
    <w:rsid w:val="005059BB"/>
    <w:rsid w:val="00505C74"/>
    <w:rsid w:val="00505E9F"/>
    <w:rsid w:val="00506C78"/>
    <w:rsid w:val="00510420"/>
    <w:rsid w:val="00510735"/>
    <w:rsid w:val="00510A5C"/>
    <w:rsid w:val="00510E47"/>
    <w:rsid w:val="0051177D"/>
    <w:rsid w:val="005117E3"/>
    <w:rsid w:val="005134A8"/>
    <w:rsid w:val="005138AB"/>
    <w:rsid w:val="00514007"/>
    <w:rsid w:val="0051463D"/>
    <w:rsid w:val="00515015"/>
    <w:rsid w:val="00515447"/>
    <w:rsid w:val="00515674"/>
    <w:rsid w:val="00515810"/>
    <w:rsid w:val="00515DC7"/>
    <w:rsid w:val="0051618A"/>
    <w:rsid w:val="00516A04"/>
    <w:rsid w:val="00517616"/>
    <w:rsid w:val="0051783F"/>
    <w:rsid w:val="00517B46"/>
    <w:rsid w:val="00520B3A"/>
    <w:rsid w:val="0052217E"/>
    <w:rsid w:val="00524B6F"/>
    <w:rsid w:val="00525758"/>
    <w:rsid w:val="00526624"/>
    <w:rsid w:val="005266E4"/>
    <w:rsid w:val="00526834"/>
    <w:rsid w:val="00526AC2"/>
    <w:rsid w:val="0052702A"/>
    <w:rsid w:val="00527758"/>
    <w:rsid w:val="005306E8"/>
    <w:rsid w:val="00530A08"/>
    <w:rsid w:val="0053129E"/>
    <w:rsid w:val="00531C4A"/>
    <w:rsid w:val="00532422"/>
    <w:rsid w:val="00534D20"/>
    <w:rsid w:val="0053641E"/>
    <w:rsid w:val="005365BD"/>
    <w:rsid w:val="005376FE"/>
    <w:rsid w:val="005406B6"/>
    <w:rsid w:val="00541376"/>
    <w:rsid w:val="00541C3B"/>
    <w:rsid w:val="00541F71"/>
    <w:rsid w:val="0054305E"/>
    <w:rsid w:val="00543E0F"/>
    <w:rsid w:val="00544839"/>
    <w:rsid w:val="0054587F"/>
    <w:rsid w:val="00547485"/>
    <w:rsid w:val="00550DDA"/>
    <w:rsid w:val="0055167F"/>
    <w:rsid w:val="005537CF"/>
    <w:rsid w:val="00553C7A"/>
    <w:rsid w:val="00554364"/>
    <w:rsid w:val="00554E56"/>
    <w:rsid w:val="00555E51"/>
    <w:rsid w:val="00556932"/>
    <w:rsid w:val="005606EF"/>
    <w:rsid w:val="00561833"/>
    <w:rsid w:val="005633DC"/>
    <w:rsid w:val="00563F6F"/>
    <w:rsid w:val="00564356"/>
    <w:rsid w:val="00564822"/>
    <w:rsid w:val="005650DA"/>
    <w:rsid w:val="0056548B"/>
    <w:rsid w:val="00565A17"/>
    <w:rsid w:val="00565CEC"/>
    <w:rsid w:val="00566AC8"/>
    <w:rsid w:val="00566B60"/>
    <w:rsid w:val="00567D8A"/>
    <w:rsid w:val="00570775"/>
    <w:rsid w:val="00570D3D"/>
    <w:rsid w:val="0057376B"/>
    <w:rsid w:val="00573E0D"/>
    <w:rsid w:val="005743EB"/>
    <w:rsid w:val="00574B2D"/>
    <w:rsid w:val="00575411"/>
    <w:rsid w:val="00575480"/>
    <w:rsid w:val="00575817"/>
    <w:rsid w:val="00576285"/>
    <w:rsid w:val="0057664E"/>
    <w:rsid w:val="00576C6E"/>
    <w:rsid w:val="005770C4"/>
    <w:rsid w:val="005771CE"/>
    <w:rsid w:val="00580928"/>
    <w:rsid w:val="00580B44"/>
    <w:rsid w:val="005813FF"/>
    <w:rsid w:val="00582AC6"/>
    <w:rsid w:val="005844CE"/>
    <w:rsid w:val="00584637"/>
    <w:rsid w:val="005847A9"/>
    <w:rsid w:val="00585571"/>
    <w:rsid w:val="00586B11"/>
    <w:rsid w:val="0058741A"/>
    <w:rsid w:val="0058742D"/>
    <w:rsid w:val="00587E1A"/>
    <w:rsid w:val="00587E34"/>
    <w:rsid w:val="0059116D"/>
    <w:rsid w:val="005919D5"/>
    <w:rsid w:val="00591C19"/>
    <w:rsid w:val="00594427"/>
    <w:rsid w:val="00594A26"/>
    <w:rsid w:val="00594DC3"/>
    <w:rsid w:val="005950C6"/>
    <w:rsid w:val="00595710"/>
    <w:rsid w:val="00596E61"/>
    <w:rsid w:val="00596F75"/>
    <w:rsid w:val="005975B1"/>
    <w:rsid w:val="00597C03"/>
    <w:rsid w:val="005A1796"/>
    <w:rsid w:val="005A1EB6"/>
    <w:rsid w:val="005A29D0"/>
    <w:rsid w:val="005A2A69"/>
    <w:rsid w:val="005A362F"/>
    <w:rsid w:val="005A3E7B"/>
    <w:rsid w:val="005A4510"/>
    <w:rsid w:val="005A451B"/>
    <w:rsid w:val="005A526E"/>
    <w:rsid w:val="005A56D7"/>
    <w:rsid w:val="005A5E89"/>
    <w:rsid w:val="005B00EA"/>
    <w:rsid w:val="005B17D9"/>
    <w:rsid w:val="005B2CEB"/>
    <w:rsid w:val="005B2D5A"/>
    <w:rsid w:val="005B3820"/>
    <w:rsid w:val="005B52C9"/>
    <w:rsid w:val="005B5864"/>
    <w:rsid w:val="005B5953"/>
    <w:rsid w:val="005B6B87"/>
    <w:rsid w:val="005B71F0"/>
    <w:rsid w:val="005B7611"/>
    <w:rsid w:val="005B77AF"/>
    <w:rsid w:val="005C065F"/>
    <w:rsid w:val="005C10A1"/>
    <w:rsid w:val="005C1720"/>
    <w:rsid w:val="005C1C45"/>
    <w:rsid w:val="005C214F"/>
    <w:rsid w:val="005C263D"/>
    <w:rsid w:val="005C44AB"/>
    <w:rsid w:val="005C4692"/>
    <w:rsid w:val="005C5024"/>
    <w:rsid w:val="005C54FF"/>
    <w:rsid w:val="005C5DD3"/>
    <w:rsid w:val="005C5E5B"/>
    <w:rsid w:val="005C65F3"/>
    <w:rsid w:val="005C775A"/>
    <w:rsid w:val="005D0915"/>
    <w:rsid w:val="005D0EA4"/>
    <w:rsid w:val="005D105B"/>
    <w:rsid w:val="005D3218"/>
    <w:rsid w:val="005D3FD1"/>
    <w:rsid w:val="005D404B"/>
    <w:rsid w:val="005D41B6"/>
    <w:rsid w:val="005D4664"/>
    <w:rsid w:val="005D476C"/>
    <w:rsid w:val="005D5223"/>
    <w:rsid w:val="005D5C15"/>
    <w:rsid w:val="005D629F"/>
    <w:rsid w:val="005D6572"/>
    <w:rsid w:val="005D7F7E"/>
    <w:rsid w:val="005E0228"/>
    <w:rsid w:val="005E08D6"/>
    <w:rsid w:val="005E0D58"/>
    <w:rsid w:val="005E18CE"/>
    <w:rsid w:val="005E1B02"/>
    <w:rsid w:val="005E1CB5"/>
    <w:rsid w:val="005E2183"/>
    <w:rsid w:val="005E2EEC"/>
    <w:rsid w:val="005E337A"/>
    <w:rsid w:val="005E351C"/>
    <w:rsid w:val="005E3D74"/>
    <w:rsid w:val="005E44C0"/>
    <w:rsid w:val="005E48A8"/>
    <w:rsid w:val="005E4923"/>
    <w:rsid w:val="005E5735"/>
    <w:rsid w:val="005E59C4"/>
    <w:rsid w:val="005E7246"/>
    <w:rsid w:val="005E767B"/>
    <w:rsid w:val="005E7D21"/>
    <w:rsid w:val="005F011D"/>
    <w:rsid w:val="005F1761"/>
    <w:rsid w:val="005F1D23"/>
    <w:rsid w:val="005F2110"/>
    <w:rsid w:val="005F25C4"/>
    <w:rsid w:val="005F3E8B"/>
    <w:rsid w:val="005F48AF"/>
    <w:rsid w:val="005F4BAF"/>
    <w:rsid w:val="005F55CF"/>
    <w:rsid w:val="005F6149"/>
    <w:rsid w:val="00601981"/>
    <w:rsid w:val="00602959"/>
    <w:rsid w:val="00603BE0"/>
    <w:rsid w:val="006047A4"/>
    <w:rsid w:val="00604D51"/>
    <w:rsid w:val="006050D0"/>
    <w:rsid w:val="00605D4C"/>
    <w:rsid w:val="00606263"/>
    <w:rsid w:val="006065F5"/>
    <w:rsid w:val="00606EE6"/>
    <w:rsid w:val="00607400"/>
    <w:rsid w:val="00607B8E"/>
    <w:rsid w:val="00607E3F"/>
    <w:rsid w:val="006106AD"/>
    <w:rsid w:val="00615B98"/>
    <w:rsid w:val="00616DFF"/>
    <w:rsid w:val="00616E61"/>
    <w:rsid w:val="0061756D"/>
    <w:rsid w:val="00617947"/>
    <w:rsid w:val="00620CC9"/>
    <w:rsid w:val="00621429"/>
    <w:rsid w:val="00621A55"/>
    <w:rsid w:val="00622128"/>
    <w:rsid w:val="006224BD"/>
    <w:rsid w:val="006228F8"/>
    <w:rsid w:val="00622FA5"/>
    <w:rsid w:val="0062400E"/>
    <w:rsid w:val="00624715"/>
    <w:rsid w:val="0062491D"/>
    <w:rsid w:val="006250EF"/>
    <w:rsid w:val="00625292"/>
    <w:rsid w:val="006253D4"/>
    <w:rsid w:val="00625B00"/>
    <w:rsid w:val="00625C9A"/>
    <w:rsid w:val="00625E4D"/>
    <w:rsid w:val="0062616B"/>
    <w:rsid w:val="006278EA"/>
    <w:rsid w:val="00627CE6"/>
    <w:rsid w:val="00630223"/>
    <w:rsid w:val="00630271"/>
    <w:rsid w:val="006307B7"/>
    <w:rsid w:val="006310BA"/>
    <w:rsid w:val="006334B8"/>
    <w:rsid w:val="00633C99"/>
    <w:rsid w:val="0063401B"/>
    <w:rsid w:val="00634E28"/>
    <w:rsid w:val="0063614B"/>
    <w:rsid w:val="00637583"/>
    <w:rsid w:val="0064043B"/>
    <w:rsid w:val="00640F40"/>
    <w:rsid w:val="006413AC"/>
    <w:rsid w:val="0064186E"/>
    <w:rsid w:val="0064194E"/>
    <w:rsid w:val="00641DBA"/>
    <w:rsid w:val="006420E6"/>
    <w:rsid w:val="00642445"/>
    <w:rsid w:val="006424A3"/>
    <w:rsid w:val="00644FE8"/>
    <w:rsid w:val="00645BA4"/>
    <w:rsid w:val="00645BB5"/>
    <w:rsid w:val="00646474"/>
    <w:rsid w:val="00647E50"/>
    <w:rsid w:val="00650CC2"/>
    <w:rsid w:val="006512F9"/>
    <w:rsid w:val="0065179E"/>
    <w:rsid w:val="00651FD2"/>
    <w:rsid w:val="006526A7"/>
    <w:rsid w:val="00653129"/>
    <w:rsid w:val="006533C7"/>
    <w:rsid w:val="006534D2"/>
    <w:rsid w:val="0065368C"/>
    <w:rsid w:val="006538C8"/>
    <w:rsid w:val="006549EE"/>
    <w:rsid w:val="00655BF9"/>
    <w:rsid w:val="006564AB"/>
    <w:rsid w:val="00657097"/>
    <w:rsid w:val="00657A3A"/>
    <w:rsid w:val="006615ED"/>
    <w:rsid w:val="00662059"/>
    <w:rsid w:val="006620D0"/>
    <w:rsid w:val="00662A86"/>
    <w:rsid w:val="00662DEF"/>
    <w:rsid w:val="00663001"/>
    <w:rsid w:val="006630CA"/>
    <w:rsid w:val="00663D54"/>
    <w:rsid w:val="00663E5F"/>
    <w:rsid w:val="00664859"/>
    <w:rsid w:val="0066491D"/>
    <w:rsid w:val="006650CE"/>
    <w:rsid w:val="00665A6E"/>
    <w:rsid w:val="00666ABE"/>
    <w:rsid w:val="0066768D"/>
    <w:rsid w:val="00667788"/>
    <w:rsid w:val="00667E59"/>
    <w:rsid w:val="00667E6E"/>
    <w:rsid w:val="00670451"/>
    <w:rsid w:val="006705E4"/>
    <w:rsid w:val="00671077"/>
    <w:rsid w:val="006715BA"/>
    <w:rsid w:val="00675EED"/>
    <w:rsid w:val="00677244"/>
    <w:rsid w:val="00677695"/>
    <w:rsid w:val="006777A1"/>
    <w:rsid w:val="00677FB3"/>
    <w:rsid w:val="006800DD"/>
    <w:rsid w:val="00680544"/>
    <w:rsid w:val="00680DF6"/>
    <w:rsid w:val="0068159B"/>
    <w:rsid w:val="00681BF5"/>
    <w:rsid w:val="00681E2E"/>
    <w:rsid w:val="00681EA9"/>
    <w:rsid w:val="006843CA"/>
    <w:rsid w:val="00684DBC"/>
    <w:rsid w:val="00685141"/>
    <w:rsid w:val="00685164"/>
    <w:rsid w:val="006855D2"/>
    <w:rsid w:val="0068648D"/>
    <w:rsid w:val="00686762"/>
    <w:rsid w:val="00687253"/>
    <w:rsid w:val="00687B18"/>
    <w:rsid w:val="00690E11"/>
    <w:rsid w:val="00690E4E"/>
    <w:rsid w:val="00692569"/>
    <w:rsid w:val="00692872"/>
    <w:rsid w:val="00692F5B"/>
    <w:rsid w:val="00693024"/>
    <w:rsid w:val="00693539"/>
    <w:rsid w:val="0069386D"/>
    <w:rsid w:val="00693F38"/>
    <w:rsid w:val="0069508F"/>
    <w:rsid w:val="0069539C"/>
    <w:rsid w:val="00695EB7"/>
    <w:rsid w:val="006971A8"/>
    <w:rsid w:val="00697906"/>
    <w:rsid w:val="006A0999"/>
    <w:rsid w:val="006A09B2"/>
    <w:rsid w:val="006A0D2D"/>
    <w:rsid w:val="006A0DE4"/>
    <w:rsid w:val="006A1568"/>
    <w:rsid w:val="006A1748"/>
    <w:rsid w:val="006A1991"/>
    <w:rsid w:val="006A1D07"/>
    <w:rsid w:val="006A24EE"/>
    <w:rsid w:val="006A46D2"/>
    <w:rsid w:val="006A6295"/>
    <w:rsid w:val="006A6840"/>
    <w:rsid w:val="006A6F67"/>
    <w:rsid w:val="006A79D0"/>
    <w:rsid w:val="006A7CBF"/>
    <w:rsid w:val="006B04D2"/>
    <w:rsid w:val="006B0641"/>
    <w:rsid w:val="006B2A1C"/>
    <w:rsid w:val="006B2E17"/>
    <w:rsid w:val="006B309A"/>
    <w:rsid w:val="006B33BA"/>
    <w:rsid w:val="006B42F4"/>
    <w:rsid w:val="006B45B1"/>
    <w:rsid w:val="006B46D8"/>
    <w:rsid w:val="006B564B"/>
    <w:rsid w:val="006B623B"/>
    <w:rsid w:val="006B65FA"/>
    <w:rsid w:val="006B7EBD"/>
    <w:rsid w:val="006C08DE"/>
    <w:rsid w:val="006C0C5D"/>
    <w:rsid w:val="006C0FB4"/>
    <w:rsid w:val="006C151F"/>
    <w:rsid w:val="006C156D"/>
    <w:rsid w:val="006C20D3"/>
    <w:rsid w:val="006C218C"/>
    <w:rsid w:val="006C21F7"/>
    <w:rsid w:val="006C2BAD"/>
    <w:rsid w:val="006C33F2"/>
    <w:rsid w:val="006C47B1"/>
    <w:rsid w:val="006C60E1"/>
    <w:rsid w:val="006C6470"/>
    <w:rsid w:val="006C6CA1"/>
    <w:rsid w:val="006C722B"/>
    <w:rsid w:val="006C77F6"/>
    <w:rsid w:val="006C7C23"/>
    <w:rsid w:val="006D126E"/>
    <w:rsid w:val="006D2A79"/>
    <w:rsid w:val="006D2CBE"/>
    <w:rsid w:val="006D3159"/>
    <w:rsid w:val="006D333A"/>
    <w:rsid w:val="006D4C80"/>
    <w:rsid w:val="006D5C80"/>
    <w:rsid w:val="006D6FA2"/>
    <w:rsid w:val="006D7866"/>
    <w:rsid w:val="006E2B47"/>
    <w:rsid w:val="006E30FD"/>
    <w:rsid w:val="006E3609"/>
    <w:rsid w:val="006E3D77"/>
    <w:rsid w:val="006E4E90"/>
    <w:rsid w:val="006E56B3"/>
    <w:rsid w:val="006E60FA"/>
    <w:rsid w:val="006E6719"/>
    <w:rsid w:val="006E68FF"/>
    <w:rsid w:val="006E6CB7"/>
    <w:rsid w:val="006E6EC9"/>
    <w:rsid w:val="006E6F95"/>
    <w:rsid w:val="006F0779"/>
    <w:rsid w:val="006F0A6B"/>
    <w:rsid w:val="006F1D77"/>
    <w:rsid w:val="006F1F25"/>
    <w:rsid w:val="006F20CF"/>
    <w:rsid w:val="006F27A9"/>
    <w:rsid w:val="006F4336"/>
    <w:rsid w:val="006F57BA"/>
    <w:rsid w:val="006F6272"/>
    <w:rsid w:val="006F749F"/>
    <w:rsid w:val="00700F19"/>
    <w:rsid w:val="007018D2"/>
    <w:rsid w:val="00702E59"/>
    <w:rsid w:val="00703452"/>
    <w:rsid w:val="00703ACD"/>
    <w:rsid w:val="00704071"/>
    <w:rsid w:val="007046F1"/>
    <w:rsid w:val="00705A86"/>
    <w:rsid w:val="007060DE"/>
    <w:rsid w:val="007073B0"/>
    <w:rsid w:val="00707404"/>
    <w:rsid w:val="00707C5B"/>
    <w:rsid w:val="0071147A"/>
    <w:rsid w:val="007118EE"/>
    <w:rsid w:val="00712833"/>
    <w:rsid w:val="007133B9"/>
    <w:rsid w:val="00713974"/>
    <w:rsid w:val="00713E7D"/>
    <w:rsid w:val="00713ED0"/>
    <w:rsid w:val="0071464E"/>
    <w:rsid w:val="00714B2A"/>
    <w:rsid w:val="0071552C"/>
    <w:rsid w:val="00717774"/>
    <w:rsid w:val="007211A2"/>
    <w:rsid w:val="00721597"/>
    <w:rsid w:val="00721708"/>
    <w:rsid w:val="00721FC2"/>
    <w:rsid w:val="00722049"/>
    <w:rsid w:val="00722783"/>
    <w:rsid w:val="007246AB"/>
    <w:rsid w:val="00724B3E"/>
    <w:rsid w:val="00725996"/>
    <w:rsid w:val="00726198"/>
    <w:rsid w:val="007303EC"/>
    <w:rsid w:val="007308C1"/>
    <w:rsid w:val="007314C8"/>
    <w:rsid w:val="00732280"/>
    <w:rsid w:val="00733A8C"/>
    <w:rsid w:val="007341AE"/>
    <w:rsid w:val="00734273"/>
    <w:rsid w:val="0073499D"/>
    <w:rsid w:val="00735A37"/>
    <w:rsid w:val="0073643A"/>
    <w:rsid w:val="00737238"/>
    <w:rsid w:val="00737E81"/>
    <w:rsid w:val="00740533"/>
    <w:rsid w:val="007407F7"/>
    <w:rsid w:val="00741E88"/>
    <w:rsid w:val="007429A0"/>
    <w:rsid w:val="00742B43"/>
    <w:rsid w:val="00743091"/>
    <w:rsid w:val="0074315C"/>
    <w:rsid w:val="00743225"/>
    <w:rsid w:val="007432F9"/>
    <w:rsid w:val="0074366D"/>
    <w:rsid w:val="0074382B"/>
    <w:rsid w:val="00743A14"/>
    <w:rsid w:val="00744CF1"/>
    <w:rsid w:val="00745ACA"/>
    <w:rsid w:val="00745F59"/>
    <w:rsid w:val="007469A0"/>
    <w:rsid w:val="007469E0"/>
    <w:rsid w:val="00750141"/>
    <w:rsid w:val="00751D27"/>
    <w:rsid w:val="00752A0B"/>
    <w:rsid w:val="00752A70"/>
    <w:rsid w:val="00753260"/>
    <w:rsid w:val="00753553"/>
    <w:rsid w:val="007543BE"/>
    <w:rsid w:val="00756F6E"/>
    <w:rsid w:val="0075736F"/>
    <w:rsid w:val="0075760E"/>
    <w:rsid w:val="0076077C"/>
    <w:rsid w:val="00760FE2"/>
    <w:rsid w:val="00761810"/>
    <w:rsid w:val="0076222A"/>
    <w:rsid w:val="00762C96"/>
    <w:rsid w:val="00763198"/>
    <w:rsid w:val="00763532"/>
    <w:rsid w:val="00764434"/>
    <w:rsid w:val="00764A83"/>
    <w:rsid w:val="00765778"/>
    <w:rsid w:val="00765821"/>
    <w:rsid w:val="00765E45"/>
    <w:rsid w:val="00766158"/>
    <w:rsid w:val="007662E2"/>
    <w:rsid w:val="00766836"/>
    <w:rsid w:val="00766C49"/>
    <w:rsid w:val="007674B0"/>
    <w:rsid w:val="00767518"/>
    <w:rsid w:val="00767B99"/>
    <w:rsid w:val="00767DE4"/>
    <w:rsid w:val="007719B5"/>
    <w:rsid w:val="0077201B"/>
    <w:rsid w:val="007724B6"/>
    <w:rsid w:val="007726EE"/>
    <w:rsid w:val="00774678"/>
    <w:rsid w:val="00774BBA"/>
    <w:rsid w:val="00775115"/>
    <w:rsid w:val="007758BE"/>
    <w:rsid w:val="007758E2"/>
    <w:rsid w:val="00776442"/>
    <w:rsid w:val="00776AC2"/>
    <w:rsid w:val="007774C6"/>
    <w:rsid w:val="00777698"/>
    <w:rsid w:val="00777B14"/>
    <w:rsid w:val="00777DBC"/>
    <w:rsid w:val="00777F6B"/>
    <w:rsid w:val="00780E98"/>
    <w:rsid w:val="00782A54"/>
    <w:rsid w:val="007832CE"/>
    <w:rsid w:val="00783476"/>
    <w:rsid w:val="007839C5"/>
    <w:rsid w:val="00783BB0"/>
    <w:rsid w:val="007841EA"/>
    <w:rsid w:val="007850F8"/>
    <w:rsid w:val="00785CA8"/>
    <w:rsid w:val="007861D0"/>
    <w:rsid w:val="007867DF"/>
    <w:rsid w:val="00787055"/>
    <w:rsid w:val="00787189"/>
    <w:rsid w:val="007879BF"/>
    <w:rsid w:val="007907F2"/>
    <w:rsid w:val="00790B68"/>
    <w:rsid w:val="00790CA3"/>
    <w:rsid w:val="00791385"/>
    <w:rsid w:val="00792053"/>
    <w:rsid w:val="0079260D"/>
    <w:rsid w:val="0079295F"/>
    <w:rsid w:val="00792E64"/>
    <w:rsid w:val="00794BC3"/>
    <w:rsid w:val="007950B7"/>
    <w:rsid w:val="00795387"/>
    <w:rsid w:val="00795425"/>
    <w:rsid w:val="00796198"/>
    <w:rsid w:val="00796C20"/>
    <w:rsid w:val="007973AC"/>
    <w:rsid w:val="007A04A7"/>
    <w:rsid w:val="007A2267"/>
    <w:rsid w:val="007A3554"/>
    <w:rsid w:val="007A4520"/>
    <w:rsid w:val="007B0FAA"/>
    <w:rsid w:val="007B247C"/>
    <w:rsid w:val="007B280B"/>
    <w:rsid w:val="007B2F21"/>
    <w:rsid w:val="007B2F6F"/>
    <w:rsid w:val="007B3625"/>
    <w:rsid w:val="007B38B1"/>
    <w:rsid w:val="007B3E8F"/>
    <w:rsid w:val="007B461F"/>
    <w:rsid w:val="007B596A"/>
    <w:rsid w:val="007B7658"/>
    <w:rsid w:val="007B766A"/>
    <w:rsid w:val="007B782D"/>
    <w:rsid w:val="007B786B"/>
    <w:rsid w:val="007C0655"/>
    <w:rsid w:val="007C0777"/>
    <w:rsid w:val="007C0BF8"/>
    <w:rsid w:val="007C1F41"/>
    <w:rsid w:val="007C28AF"/>
    <w:rsid w:val="007C3299"/>
    <w:rsid w:val="007C339C"/>
    <w:rsid w:val="007C524E"/>
    <w:rsid w:val="007C52B6"/>
    <w:rsid w:val="007C5A74"/>
    <w:rsid w:val="007C6CF9"/>
    <w:rsid w:val="007C7B26"/>
    <w:rsid w:val="007D0037"/>
    <w:rsid w:val="007D0A24"/>
    <w:rsid w:val="007D13A9"/>
    <w:rsid w:val="007D1EAC"/>
    <w:rsid w:val="007D204D"/>
    <w:rsid w:val="007D2AE1"/>
    <w:rsid w:val="007D315D"/>
    <w:rsid w:val="007D3B92"/>
    <w:rsid w:val="007D3D93"/>
    <w:rsid w:val="007D5526"/>
    <w:rsid w:val="007D566A"/>
    <w:rsid w:val="007D5993"/>
    <w:rsid w:val="007D73F3"/>
    <w:rsid w:val="007D7496"/>
    <w:rsid w:val="007D7ACA"/>
    <w:rsid w:val="007E052A"/>
    <w:rsid w:val="007E07EF"/>
    <w:rsid w:val="007E3269"/>
    <w:rsid w:val="007E37C2"/>
    <w:rsid w:val="007E4A9C"/>
    <w:rsid w:val="007E5D34"/>
    <w:rsid w:val="007E5EF1"/>
    <w:rsid w:val="007E6999"/>
    <w:rsid w:val="007E6DDB"/>
    <w:rsid w:val="007F0304"/>
    <w:rsid w:val="007F095F"/>
    <w:rsid w:val="007F1D22"/>
    <w:rsid w:val="007F2AA8"/>
    <w:rsid w:val="007F2C7E"/>
    <w:rsid w:val="007F2D5C"/>
    <w:rsid w:val="007F3286"/>
    <w:rsid w:val="007F3D10"/>
    <w:rsid w:val="007F49E0"/>
    <w:rsid w:val="007F501A"/>
    <w:rsid w:val="007F5441"/>
    <w:rsid w:val="007F5510"/>
    <w:rsid w:val="007F5F86"/>
    <w:rsid w:val="008000D7"/>
    <w:rsid w:val="00800582"/>
    <w:rsid w:val="0080064A"/>
    <w:rsid w:val="00801494"/>
    <w:rsid w:val="00803051"/>
    <w:rsid w:val="00803E8F"/>
    <w:rsid w:val="00804409"/>
    <w:rsid w:val="00805439"/>
    <w:rsid w:val="008059EE"/>
    <w:rsid w:val="00805DC0"/>
    <w:rsid w:val="008068ED"/>
    <w:rsid w:val="008109BD"/>
    <w:rsid w:val="00810A98"/>
    <w:rsid w:val="00811832"/>
    <w:rsid w:val="00811BE9"/>
    <w:rsid w:val="00812CD9"/>
    <w:rsid w:val="00812D5C"/>
    <w:rsid w:val="00812E0D"/>
    <w:rsid w:val="008156B9"/>
    <w:rsid w:val="00815949"/>
    <w:rsid w:val="00815FCE"/>
    <w:rsid w:val="00816C62"/>
    <w:rsid w:val="00817014"/>
    <w:rsid w:val="008200A5"/>
    <w:rsid w:val="00820E4D"/>
    <w:rsid w:val="008214E9"/>
    <w:rsid w:val="008219C7"/>
    <w:rsid w:val="00821CAD"/>
    <w:rsid w:val="00822F82"/>
    <w:rsid w:val="00823CDE"/>
    <w:rsid w:val="00823DAC"/>
    <w:rsid w:val="0082428F"/>
    <w:rsid w:val="00824892"/>
    <w:rsid w:val="0082519E"/>
    <w:rsid w:val="00825545"/>
    <w:rsid w:val="00825D8B"/>
    <w:rsid w:val="00825E6D"/>
    <w:rsid w:val="00826487"/>
    <w:rsid w:val="008269E9"/>
    <w:rsid w:val="00827F2E"/>
    <w:rsid w:val="0083147E"/>
    <w:rsid w:val="0083159B"/>
    <w:rsid w:val="00831614"/>
    <w:rsid w:val="00831FCA"/>
    <w:rsid w:val="008327B0"/>
    <w:rsid w:val="00832815"/>
    <w:rsid w:val="00834084"/>
    <w:rsid w:val="00834AB4"/>
    <w:rsid w:val="00834E71"/>
    <w:rsid w:val="00835F1A"/>
    <w:rsid w:val="008367CC"/>
    <w:rsid w:val="008368C2"/>
    <w:rsid w:val="00836A83"/>
    <w:rsid w:val="0083751F"/>
    <w:rsid w:val="00837850"/>
    <w:rsid w:val="008424D2"/>
    <w:rsid w:val="0084459F"/>
    <w:rsid w:val="00844822"/>
    <w:rsid w:val="008448DF"/>
    <w:rsid w:val="008457B2"/>
    <w:rsid w:val="0084587E"/>
    <w:rsid w:val="00845DCE"/>
    <w:rsid w:val="00847C99"/>
    <w:rsid w:val="00847F19"/>
    <w:rsid w:val="008501B9"/>
    <w:rsid w:val="00850554"/>
    <w:rsid w:val="00850A7D"/>
    <w:rsid w:val="00851254"/>
    <w:rsid w:val="0085181F"/>
    <w:rsid w:val="00851B57"/>
    <w:rsid w:val="00851C33"/>
    <w:rsid w:val="0085235E"/>
    <w:rsid w:val="00852FAD"/>
    <w:rsid w:val="00853963"/>
    <w:rsid w:val="00854869"/>
    <w:rsid w:val="00854F1A"/>
    <w:rsid w:val="00856823"/>
    <w:rsid w:val="00856BEE"/>
    <w:rsid w:val="00856EA4"/>
    <w:rsid w:val="008574E2"/>
    <w:rsid w:val="00857DF8"/>
    <w:rsid w:val="00857EEF"/>
    <w:rsid w:val="00860DCA"/>
    <w:rsid w:val="00862326"/>
    <w:rsid w:val="0086259C"/>
    <w:rsid w:val="00862B81"/>
    <w:rsid w:val="00864897"/>
    <w:rsid w:val="00864C2D"/>
    <w:rsid w:val="00865526"/>
    <w:rsid w:val="00865690"/>
    <w:rsid w:val="0086641B"/>
    <w:rsid w:val="0086646A"/>
    <w:rsid w:val="008669CF"/>
    <w:rsid w:val="0086754D"/>
    <w:rsid w:val="0086768F"/>
    <w:rsid w:val="00870AF3"/>
    <w:rsid w:val="00871AEC"/>
    <w:rsid w:val="00873374"/>
    <w:rsid w:val="00873476"/>
    <w:rsid w:val="00873F20"/>
    <w:rsid w:val="00874519"/>
    <w:rsid w:val="00875AB6"/>
    <w:rsid w:val="0087683F"/>
    <w:rsid w:val="00877010"/>
    <w:rsid w:val="008774FA"/>
    <w:rsid w:val="008812D7"/>
    <w:rsid w:val="00883056"/>
    <w:rsid w:val="00884DEF"/>
    <w:rsid w:val="00886912"/>
    <w:rsid w:val="008901A8"/>
    <w:rsid w:val="008912E0"/>
    <w:rsid w:val="00893D66"/>
    <w:rsid w:val="0089408B"/>
    <w:rsid w:val="00894409"/>
    <w:rsid w:val="00894523"/>
    <w:rsid w:val="008945B8"/>
    <w:rsid w:val="008948AC"/>
    <w:rsid w:val="0089526F"/>
    <w:rsid w:val="008959B2"/>
    <w:rsid w:val="00895A77"/>
    <w:rsid w:val="00896083"/>
    <w:rsid w:val="008976A7"/>
    <w:rsid w:val="008A0BE9"/>
    <w:rsid w:val="008A0E79"/>
    <w:rsid w:val="008A14F5"/>
    <w:rsid w:val="008A1B6F"/>
    <w:rsid w:val="008A2889"/>
    <w:rsid w:val="008A2985"/>
    <w:rsid w:val="008A3049"/>
    <w:rsid w:val="008A59B8"/>
    <w:rsid w:val="008A626B"/>
    <w:rsid w:val="008B0FF5"/>
    <w:rsid w:val="008B36F5"/>
    <w:rsid w:val="008B3EA7"/>
    <w:rsid w:val="008B4120"/>
    <w:rsid w:val="008B61E7"/>
    <w:rsid w:val="008B64C3"/>
    <w:rsid w:val="008C0AA4"/>
    <w:rsid w:val="008C10AE"/>
    <w:rsid w:val="008C1CEF"/>
    <w:rsid w:val="008C25FF"/>
    <w:rsid w:val="008C290C"/>
    <w:rsid w:val="008C2C17"/>
    <w:rsid w:val="008C2FFA"/>
    <w:rsid w:val="008C57BD"/>
    <w:rsid w:val="008C5D9C"/>
    <w:rsid w:val="008C5E57"/>
    <w:rsid w:val="008C5ECE"/>
    <w:rsid w:val="008C612A"/>
    <w:rsid w:val="008C6B98"/>
    <w:rsid w:val="008D0C92"/>
    <w:rsid w:val="008D1093"/>
    <w:rsid w:val="008D1A7A"/>
    <w:rsid w:val="008D1A95"/>
    <w:rsid w:val="008D1FB3"/>
    <w:rsid w:val="008D3120"/>
    <w:rsid w:val="008D3610"/>
    <w:rsid w:val="008D373C"/>
    <w:rsid w:val="008D4914"/>
    <w:rsid w:val="008D4BC1"/>
    <w:rsid w:val="008D5B05"/>
    <w:rsid w:val="008D5E81"/>
    <w:rsid w:val="008D6F4B"/>
    <w:rsid w:val="008D703F"/>
    <w:rsid w:val="008D766D"/>
    <w:rsid w:val="008D78DA"/>
    <w:rsid w:val="008E05A8"/>
    <w:rsid w:val="008E1121"/>
    <w:rsid w:val="008E22BC"/>
    <w:rsid w:val="008E2F49"/>
    <w:rsid w:val="008E315B"/>
    <w:rsid w:val="008E3BC2"/>
    <w:rsid w:val="008E4D2C"/>
    <w:rsid w:val="008F004A"/>
    <w:rsid w:val="008F04DB"/>
    <w:rsid w:val="008F19F0"/>
    <w:rsid w:val="008F27DA"/>
    <w:rsid w:val="008F2F2C"/>
    <w:rsid w:val="008F321C"/>
    <w:rsid w:val="008F4B95"/>
    <w:rsid w:val="008F4F4F"/>
    <w:rsid w:val="008F6323"/>
    <w:rsid w:val="008F716B"/>
    <w:rsid w:val="008F777A"/>
    <w:rsid w:val="0090027B"/>
    <w:rsid w:val="0090143C"/>
    <w:rsid w:val="0090149F"/>
    <w:rsid w:val="009023B6"/>
    <w:rsid w:val="00902802"/>
    <w:rsid w:val="0090288C"/>
    <w:rsid w:val="00902B45"/>
    <w:rsid w:val="00902E6A"/>
    <w:rsid w:val="0090313B"/>
    <w:rsid w:val="0090503C"/>
    <w:rsid w:val="009050EB"/>
    <w:rsid w:val="009058B5"/>
    <w:rsid w:val="00905AF4"/>
    <w:rsid w:val="00905F7A"/>
    <w:rsid w:val="00906A69"/>
    <w:rsid w:val="00906CD7"/>
    <w:rsid w:val="00907954"/>
    <w:rsid w:val="00910260"/>
    <w:rsid w:val="009109F3"/>
    <w:rsid w:val="00910D88"/>
    <w:rsid w:val="00911C09"/>
    <w:rsid w:val="00911ED3"/>
    <w:rsid w:val="00913195"/>
    <w:rsid w:val="00913291"/>
    <w:rsid w:val="00913475"/>
    <w:rsid w:val="0091752D"/>
    <w:rsid w:val="00920106"/>
    <w:rsid w:val="00920233"/>
    <w:rsid w:val="00920AC6"/>
    <w:rsid w:val="00921803"/>
    <w:rsid w:val="0092193F"/>
    <w:rsid w:val="009232EF"/>
    <w:rsid w:val="00923629"/>
    <w:rsid w:val="0092368C"/>
    <w:rsid w:val="009238E1"/>
    <w:rsid w:val="00923B82"/>
    <w:rsid w:val="0092428F"/>
    <w:rsid w:val="00924AA3"/>
    <w:rsid w:val="00925972"/>
    <w:rsid w:val="009266EA"/>
    <w:rsid w:val="00926DA4"/>
    <w:rsid w:val="00927B3C"/>
    <w:rsid w:val="009309E8"/>
    <w:rsid w:val="00930AFC"/>
    <w:rsid w:val="009310DC"/>
    <w:rsid w:val="00931290"/>
    <w:rsid w:val="00931C55"/>
    <w:rsid w:val="00932C85"/>
    <w:rsid w:val="00932E4F"/>
    <w:rsid w:val="00933DCD"/>
    <w:rsid w:val="0093494B"/>
    <w:rsid w:val="00934B06"/>
    <w:rsid w:val="009353A0"/>
    <w:rsid w:val="009355AF"/>
    <w:rsid w:val="00937204"/>
    <w:rsid w:val="00937565"/>
    <w:rsid w:val="00937720"/>
    <w:rsid w:val="00940C51"/>
    <w:rsid w:val="009412D2"/>
    <w:rsid w:val="00941449"/>
    <w:rsid w:val="00942734"/>
    <w:rsid w:val="0094274C"/>
    <w:rsid w:val="0094275A"/>
    <w:rsid w:val="0094307E"/>
    <w:rsid w:val="0094406B"/>
    <w:rsid w:val="00944542"/>
    <w:rsid w:val="00945787"/>
    <w:rsid w:val="00946981"/>
    <w:rsid w:val="009469F7"/>
    <w:rsid w:val="00946AB9"/>
    <w:rsid w:val="0094715A"/>
    <w:rsid w:val="009473A7"/>
    <w:rsid w:val="009478AD"/>
    <w:rsid w:val="00950AD3"/>
    <w:rsid w:val="00951137"/>
    <w:rsid w:val="00951223"/>
    <w:rsid w:val="00952648"/>
    <w:rsid w:val="0095330B"/>
    <w:rsid w:val="009534D7"/>
    <w:rsid w:val="009534E2"/>
    <w:rsid w:val="00953978"/>
    <w:rsid w:val="009539AA"/>
    <w:rsid w:val="00954325"/>
    <w:rsid w:val="00954627"/>
    <w:rsid w:val="0095496B"/>
    <w:rsid w:val="0095522C"/>
    <w:rsid w:val="00955683"/>
    <w:rsid w:val="009559DC"/>
    <w:rsid w:val="00956BAC"/>
    <w:rsid w:val="009576E7"/>
    <w:rsid w:val="00960C0A"/>
    <w:rsid w:val="00960F24"/>
    <w:rsid w:val="0096145D"/>
    <w:rsid w:val="00962C9E"/>
    <w:rsid w:val="009649B1"/>
    <w:rsid w:val="00965ED2"/>
    <w:rsid w:val="0096651F"/>
    <w:rsid w:val="00966769"/>
    <w:rsid w:val="009672D3"/>
    <w:rsid w:val="009700E1"/>
    <w:rsid w:val="00970F7D"/>
    <w:rsid w:val="00971048"/>
    <w:rsid w:val="00971065"/>
    <w:rsid w:val="00971909"/>
    <w:rsid w:val="00971C43"/>
    <w:rsid w:val="00973648"/>
    <w:rsid w:val="00973F15"/>
    <w:rsid w:val="009749FC"/>
    <w:rsid w:val="0097500E"/>
    <w:rsid w:val="00976111"/>
    <w:rsid w:val="00976592"/>
    <w:rsid w:val="0097743E"/>
    <w:rsid w:val="00977759"/>
    <w:rsid w:val="009804C7"/>
    <w:rsid w:val="009805C6"/>
    <w:rsid w:val="009807B6"/>
    <w:rsid w:val="009817F4"/>
    <w:rsid w:val="0098335E"/>
    <w:rsid w:val="00983813"/>
    <w:rsid w:val="00984FD8"/>
    <w:rsid w:val="009852B7"/>
    <w:rsid w:val="009868B0"/>
    <w:rsid w:val="00987416"/>
    <w:rsid w:val="0099009D"/>
    <w:rsid w:val="009902E3"/>
    <w:rsid w:val="009906F7"/>
    <w:rsid w:val="0099071C"/>
    <w:rsid w:val="00990A42"/>
    <w:rsid w:val="0099243A"/>
    <w:rsid w:val="00993852"/>
    <w:rsid w:val="00993A74"/>
    <w:rsid w:val="00993C96"/>
    <w:rsid w:val="00993FF2"/>
    <w:rsid w:val="00994069"/>
    <w:rsid w:val="009943DF"/>
    <w:rsid w:val="00994F0E"/>
    <w:rsid w:val="009964ED"/>
    <w:rsid w:val="00996D5B"/>
    <w:rsid w:val="009976BC"/>
    <w:rsid w:val="009A01C1"/>
    <w:rsid w:val="009A03B5"/>
    <w:rsid w:val="009A062B"/>
    <w:rsid w:val="009A0874"/>
    <w:rsid w:val="009A0901"/>
    <w:rsid w:val="009A1623"/>
    <w:rsid w:val="009A17D4"/>
    <w:rsid w:val="009A1EF9"/>
    <w:rsid w:val="009A21A0"/>
    <w:rsid w:val="009A2208"/>
    <w:rsid w:val="009A2223"/>
    <w:rsid w:val="009A3483"/>
    <w:rsid w:val="009A3E98"/>
    <w:rsid w:val="009A4EFF"/>
    <w:rsid w:val="009A56A5"/>
    <w:rsid w:val="009A621B"/>
    <w:rsid w:val="009A6B5D"/>
    <w:rsid w:val="009A7019"/>
    <w:rsid w:val="009A79CE"/>
    <w:rsid w:val="009A7D38"/>
    <w:rsid w:val="009B04DA"/>
    <w:rsid w:val="009B3266"/>
    <w:rsid w:val="009B3D2D"/>
    <w:rsid w:val="009B5012"/>
    <w:rsid w:val="009B5A48"/>
    <w:rsid w:val="009B6708"/>
    <w:rsid w:val="009B6C68"/>
    <w:rsid w:val="009B6F3D"/>
    <w:rsid w:val="009C01A0"/>
    <w:rsid w:val="009C1666"/>
    <w:rsid w:val="009C1D2D"/>
    <w:rsid w:val="009C268C"/>
    <w:rsid w:val="009C2D99"/>
    <w:rsid w:val="009C33D2"/>
    <w:rsid w:val="009C3C85"/>
    <w:rsid w:val="009C4782"/>
    <w:rsid w:val="009C55D6"/>
    <w:rsid w:val="009C66EA"/>
    <w:rsid w:val="009C6D2A"/>
    <w:rsid w:val="009D144D"/>
    <w:rsid w:val="009D2500"/>
    <w:rsid w:val="009D389C"/>
    <w:rsid w:val="009D3A76"/>
    <w:rsid w:val="009D4016"/>
    <w:rsid w:val="009D475B"/>
    <w:rsid w:val="009D522D"/>
    <w:rsid w:val="009D67E9"/>
    <w:rsid w:val="009D74C6"/>
    <w:rsid w:val="009E0413"/>
    <w:rsid w:val="009E08D2"/>
    <w:rsid w:val="009E0CB9"/>
    <w:rsid w:val="009E0D22"/>
    <w:rsid w:val="009E13D3"/>
    <w:rsid w:val="009E17CA"/>
    <w:rsid w:val="009E2B1F"/>
    <w:rsid w:val="009E2EB9"/>
    <w:rsid w:val="009E310B"/>
    <w:rsid w:val="009E3221"/>
    <w:rsid w:val="009E3846"/>
    <w:rsid w:val="009E39AF"/>
    <w:rsid w:val="009E54D9"/>
    <w:rsid w:val="009E59FA"/>
    <w:rsid w:val="009E5D85"/>
    <w:rsid w:val="009E6E4D"/>
    <w:rsid w:val="009E6EFF"/>
    <w:rsid w:val="009E7626"/>
    <w:rsid w:val="009E776A"/>
    <w:rsid w:val="009E7C7D"/>
    <w:rsid w:val="009E7ED8"/>
    <w:rsid w:val="009F0090"/>
    <w:rsid w:val="009F0A4A"/>
    <w:rsid w:val="009F1EF1"/>
    <w:rsid w:val="009F2FA5"/>
    <w:rsid w:val="009F545D"/>
    <w:rsid w:val="009F5E0B"/>
    <w:rsid w:val="009F622B"/>
    <w:rsid w:val="009F6247"/>
    <w:rsid w:val="009F739B"/>
    <w:rsid w:val="00A01AAA"/>
    <w:rsid w:val="00A02715"/>
    <w:rsid w:val="00A02B29"/>
    <w:rsid w:val="00A03B63"/>
    <w:rsid w:val="00A03C75"/>
    <w:rsid w:val="00A0486E"/>
    <w:rsid w:val="00A057D0"/>
    <w:rsid w:val="00A05B68"/>
    <w:rsid w:val="00A06D8F"/>
    <w:rsid w:val="00A06FA8"/>
    <w:rsid w:val="00A0704D"/>
    <w:rsid w:val="00A0756A"/>
    <w:rsid w:val="00A078E7"/>
    <w:rsid w:val="00A1002C"/>
    <w:rsid w:val="00A10697"/>
    <w:rsid w:val="00A10710"/>
    <w:rsid w:val="00A10A48"/>
    <w:rsid w:val="00A11199"/>
    <w:rsid w:val="00A121C3"/>
    <w:rsid w:val="00A123B9"/>
    <w:rsid w:val="00A129A9"/>
    <w:rsid w:val="00A129DE"/>
    <w:rsid w:val="00A13C01"/>
    <w:rsid w:val="00A15324"/>
    <w:rsid w:val="00A153BF"/>
    <w:rsid w:val="00A166F6"/>
    <w:rsid w:val="00A20645"/>
    <w:rsid w:val="00A20EB3"/>
    <w:rsid w:val="00A21639"/>
    <w:rsid w:val="00A21EF2"/>
    <w:rsid w:val="00A2248A"/>
    <w:rsid w:val="00A22FC1"/>
    <w:rsid w:val="00A23B2C"/>
    <w:rsid w:val="00A23CA2"/>
    <w:rsid w:val="00A2409F"/>
    <w:rsid w:val="00A2456C"/>
    <w:rsid w:val="00A2487B"/>
    <w:rsid w:val="00A25A93"/>
    <w:rsid w:val="00A26650"/>
    <w:rsid w:val="00A27146"/>
    <w:rsid w:val="00A313B7"/>
    <w:rsid w:val="00A31A02"/>
    <w:rsid w:val="00A31A72"/>
    <w:rsid w:val="00A32FB2"/>
    <w:rsid w:val="00A3362D"/>
    <w:rsid w:val="00A338A4"/>
    <w:rsid w:val="00A3405A"/>
    <w:rsid w:val="00A34549"/>
    <w:rsid w:val="00A35065"/>
    <w:rsid w:val="00A374AC"/>
    <w:rsid w:val="00A40306"/>
    <w:rsid w:val="00A408D6"/>
    <w:rsid w:val="00A42771"/>
    <w:rsid w:val="00A4425C"/>
    <w:rsid w:val="00A446FF"/>
    <w:rsid w:val="00A44BAC"/>
    <w:rsid w:val="00A4520C"/>
    <w:rsid w:val="00A46FDC"/>
    <w:rsid w:val="00A476B5"/>
    <w:rsid w:val="00A47F25"/>
    <w:rsid w:val="00A50260"/>
    <w:rsid w:val="00A51C2E"/>
    <w:rsid w:val="00A52050"/>
    <w:rsid w:val="00A521A1"/>
    <w:rsid w:val="00A528F9"/>
    <w:rsid w:val="00A539DB"/>
    <w:rsid w:val="00A54E2C"/>
    <w:rsid w:val="00A55413"/>
    <w:rsid w:val="00A558A5"/>
    <w:rsid w:val="00A562B7"/>
    <w:rsid w:val="00A5661A"/>
    <w:rsid w:val="00A56E6F"/>
    <w:rsid w:val="00A57231"/>
    <w:rsid w:val="00A576C7"/>
    <w:rsid w:val="00A57CFE"/>
    <w:rsid w:val="00A601BA"/>
    <w:rsid w:val="00A60AB8"/>
    <w:rsid w:val="00A611B9"/>
    <w:rsid w:val="00A618DE"/>
    <w:rsid w:val="00A61A21"/>
    <w:rsid w:val="00A61B02"/>
    <w:rsid w:val="00A61FEC"/>
    <w:rsid w:val="00A62748"/>
    <w:rsid w:val="00A628F5"/>
    <w:rsid w:val="00A638CE"/>
    <w:rsid w:val="00A63C29"/>
    <w:rsid w:val="00A649D6"/>
    <w:rsid w:val="00A65147"/>
    <w:rsid w:val="00A656A5"/>
    <w:rsid w:val="00A65BDE"/>
    <w:rsid w:val="00A65E39"/>
    <w:rsid w:val="00A664B2"/>
    <w:rsid w:val="00A67408"/>
    <w:rsid w:val="00A70A7B"/>
    <w:rsid w:val="00A70A94"/>
    <w:rsid w:val="00A71DDF"/>
    <w:rsid w:val="00A72F41"/>
    <w:rsid w:val="00A732BC"/>
    <w:rsid w:val="00A73782"/>
    <w:rsid w:val="00A737F7"/>
    <w:rsid w:val="00A748DE"/>
    <w:rsid w:val="00A75071"/>
    <w:rsid w:val="00A753EC"/>
    <w:rsid w:val="00A756D9"/>
    <w:rsid w:val="00A76138"/>
    <w:rsid w:val="00A767E9"/>
    <w:rsid w:val="00A76D11"/>
    <w:rsid w:val="00A77A3B"/>
    <w:rsid w:val="00A815E6"/>
    <w:rsid w:val="00A81D9F"/>
    <w:rsid w:val="00A825EC"/>
    <w:rsid w:val="00A83D3A"/>
    <w:rsid w:val="00A8402E"/>
    <w:rsid w:val="00A8581E"/>
    <w:rsid w:val="00A85E66"/>
    <w:rsid w:val="00A872DF"/>
    <w:rsid w:val="00A87D34"/>
    <w:rsid w:val="00A90D7F"/>
    <w:rsid w:val="00A911DE"/>
    <w:rsid w:val="00A93068"/>
    <w:rsid w:val="00A93624"/>
    <w:rsid w:val="00A93E18"/>
    <w:rsid w:val="00A94002"/>
    <w:rsid w:val="00A9415E"/>
    <w:rsid w:val="00A95D45"/>
    <w:rsid w:val="00A95FE2"/>
    <w:rsid w:val="00A96F98"/>
    <w:rsid w:val="00A9793A"/>
    <w:rsid w:val="00A97EAB"/>
    <w:rsid w:val="00AA182F"/>
    <w:rsid w:val="00AA1925"/>
    <w:rsid w:val="00AA1DD9"/>
    <w:rsid w:val="00AA36E8"/>
    <w:rsid w:val="00AA371B"/>
    <w:rsid w:val="00AA5280"/>
    <w:rsid w:val="00AA567F"/>
    <w:rsid w:val="00AA59BE"/>
    <w:rsid w:val="00AA668C"/>
    <w:rsid w:val="00AA7A53"/>
    <w:rsid w:val="00AA7D8F"/>
    <w:rsid w:val="00AB037E"/>
    <w:rsid w:val="00AB04BC"/>
    <w:rsid w:val="00AB08D8"/>
    <w:rsid w:val="00AB1027"/>
    <w:rsid w:val="00AB11C9"/>
    <w:rsid w:val="00AB1A17"/>
    <w:rsid w:val="00AB1DA7"/>
    <w:rsid w:val="00AB32B6"/>
    <w:rsid w:val="00AB3993"/>
    <w:rsid w:val="00AB3AF6"/>
    <w:rsid w:val="00AB3B61"/>
    <w:rsid w:val="00AB3D92"/>
    <w:rsid w:val="00AB4036"/>
    <w:rsid w:val="00AB5132"/>
    <w:rsid w:val="00AB52C6"/>
    <w:rsid w:val="00AB571F"/>
    <w:rsid w:val="00AB70E9"/>
    <w:rsid w:val="00AC008A"/>
    <w:rsid w:val="00AC0E47"/>
    <w:rsid w:val="00AC1902"/>
    <w:rsid w:val="00AC1B7B"/>
    <w:rsid w:val="00AC2039"/>
    <w:rsid w:val="00AC28C4"/>
    <w:rsid w:val="00AC2EE7"/>
    <w:rsid w:val="00AC3112"/>
    <w:rsid w:val="00AC3142"/>
    <w:rsid w:val="00AC342A"/>
    <w:rsid w:val="00AC35A9"/>
    <w:rsid w:val="00AC3835"/>
    <w:rsid w:val="00AC4121"/>
    <w:rsid w:val="00AC44E5"/>
    <w:rsid w:val="00AC4573"/>
    <w:rsid w:val="00AC4FC2"/>
    <w:rsid w:val="00AC509D"/>
    <w:rsid w:val="00AC5F4B"/>
    <w:rsid w:val="00AC6CC8"/>
    <w:rsid w:val="00AC7DFB"/>
    <w:rsid w:val="00AC7E90"/>
    <w:rsid w:val="00AD0695"/>
    <w:rsid w:val="00AD24A5"/>
    <w:rsid w:val="00AD2BB5"/>
    <w:rsid w:val="00AD2E48"/>
    <w:rsid w:val="00AD3341"/>
    <w:rsid w:val="00AD4350"/>
    <w:rsid w:val="00AD5063"/>
    <w:rsid w:val="00AD5180"/>
    <w:rsid w:val="00AD5581"/>
    <w:rsid w:val="00AD5724"/>
    <w:rsid w:val="00AD740F"/>
    <w:rsid w:val="00AD7433"/>
    <w:rsid w:val="00AD7BA9"/>
    <w:rsid w:val="00AE0360"/>
    <w:rsid w:val="00AE0DDC"/>
    <w:rsid w:val="00AE1A38"/>
    <w:rsid w:val="00AE1E09"/>
    <w:rsid w:val="00AE2C45"/>
    <w:rsid w:val="00AE2CFE"/>
    <w:rsid w:val="00AE2D99"/>
    <w:rsid w:val="00AE367D"/>
    <w:rsid w:val="00AE40A5"/>
    <w:rsid w:val="00AE43CF"/>
    <w:rsid w:val="00AE43E6"/>
    <w:rsid w:val="00AE666F"/>
    <w:rsid w:val="00AE6FFA"/>
    <w:rsid w:val="00AE7E31"/>
    <w:rsid w:val="00AF0921"/>
    <w:rsid w:val="00AF0FDD"/>
    <w:rsid w:val="00AF2A8F"/>
    <w:rsid w:val="00AF4B2A"/>
    <w:rsid w:val="00AF5929"/>
    <w:rsid w:val="00AF5C43"/>
    <w:rsid w:val="00AF7BB8"/>
    <w:rsid w:val="00B01550"/>
    <w:rsid w:val="00B028BE"/>
    <w:rsid w:val="00B029AB"/>
    <w:rsid w:val="00B03B24"/>
    <w:rsid w:val="00B050B5"/>
    <w:rsid w:val="00B060A1"/>
    <w:rsid w:val="00B06194"/>
    <w:rsid w:val="00B0647C"/>
    <w:rsid w:val="00B064ED"/>
    <w:rsid w:val="00B0728D"/>
    <w:rsid w:val="00B101C4"/>
    <w:rsid w:val="00B106D8"/>
    <w:rsid w:val="00B11215"/>
    <w:rsid w:val="00B11B24"/>
    <w:rsid w:val="00B12EDC"/>
    <w:rsid w:val="00B13137"/>
    <w:rsid w:val="00B13AEC"/>
    <w:rsid w:val="00B13C64"/>
    <w:rsid w:val="00B14055"/>
    <w:rsid w:val="00B1518D"/>
    <w:rsid w:val="00B1525A"/>
    <w:rsid w:val="00B15494"/>
    <w:rsid w:val="00B15521"/>
    <w:rsid w:val="00B1622C"/>
    <w:rsid w:val="00B1669B"/>
    <w:rsid w:val="00B16987"/>
    <w:rsid w:val="00B16F71"/>
    <w:rsid w:val="00B170B6"/>
    <w:rsid w:val="00B17421"/>
    <w:rsid w:val="00B17562"/>
    <w:rsid w:val="00B20164"/>
    <w:rsid w:val="00B21175"/>
    <w:rsid w:val="00B23560"/>
    <w:rsid w:val="00B23A4C"/>
    <w:rsid w:val="00B245E7"/>
    <w:rsid w:val="00B24C4A"/>
    <w:rsid w:val="00B266F6"/>
    <w:rsid w:val="00B2693F"/>
    <w:rsid w:val="00B2694C"/>
    <w:rsid w:val="00B26CB5"/>
    <w:rsid w:val="00B26F16"/>
    <w:rsid w:val="00B27D05"/>
    <w:rsid w:val="00B27EF6"/>
    <w:rsid w:val="00B30A9D"/>
    <w:rsid w:val="00B30EB9"/>
    <w:rsid w:val="00B33461"/>
    <w:rsid w:val="00B340BF"/>
    <w:rsid w:val="00B34230"/>
    <w:rsid w:val="00B34B36"/>
    <w:rsid w:val="00B3559F"/>
    <w:rsid w:val="00B356E7"/>
    <w:rsid w:val="00B3604A"/>
    <w:rsid w:val="00B360E2"/>
    <w:rsid w:val="00B362A6"/>
    <w:rsid w:val="00B363DF"/>
    <w:rsid w:val="00B36AF9"/>
    <w:rsid w:val="00B37301"/>
    <w:rsid w:val="00B37A42"/>
    <w:rsid w:val="00B402BE"/>
    <w:rsid w:val="00B402E4"/>
    <w:rsid w:val="00B405B9"/>
    <w:rsid w:val="00B40867"/>
    <w:rsid w:val="00B40AF7"/>
    <w:rsid w:val="00B4109A"/>
    <w:rsid w:val="00B4160D"/>
    <w:rsid w:val="00B41A2D"/>
    <w:rsid w:val="00B4251D"/>
    <w:rsid w:val="00B42B24"/>
    <w:rsid w:val="00B43C7B"/>
    <w:rsid w:val="00B43DC9"/>
    <w:rsid w:val="00B4407F"/>
    <w:rsid w:val="00B44A51"/>
    <w:rsid w:val="00B44C32"/>
    <w:rsid w:val="00B45049"/>
    <w:rsid w:val="00B457F1"/>
    <w:rsid w:val="00B45BD6"/>
    <w:rsid w:val="00B45FF6"/>
    <w:rsid w:val="00B474F4"/>
    <w:rsid w:val="00B5000E"/>
    <w:rsid w:val="00B50C90"/>
    <w:rsid w:val="00B51B87"/>
    <w:rsid w:val="00B51DCF"/>
    <w:rsid w:val="00B5255D"/>
    <w:rsid w:val="00B5344E"/>
    <w:rsid w:val="00B54CF1"/>
    <w:rsid w:val="00B562F0"/>
    <w:rsid w:val="00B56321"/>
    <w:rsid w:val="00B56A53"/>
    <w:rsid w:val="00B57595"/>
    <w:rsid w:val="00B57B96"/>
    <w:rsid w:val="00B57BDD"/>
    <w:rsid w:val="00B600F9"/>
    <w:rsid w:val="00B61AC1"/>
    <w:rsid w:val="00B640A2"/>
    <w:rsid w:val="00B6415F"/>
    <w:rsid w:val="00B65475"/>
    <w:rsid w:val="00B6730D"/>
    <w:rsid w:val="00B701B9"/>
    <w:rsid w:val="00B706BF"/>
    <w:rsid w:val="00B706D2"/>
    <w:rsid w:val="00B70B9F"/>
    <w:rsid w:val="00B714E6"/>
    <w:rsid w:val="00B71E95"/>
    <w:rsid w:val="00B7277A"/>
    <w:rsid w:val="00B72D7A"/>
    <w:rsid w:val="00B7313D"/>
    <w:rsid w:val="00B73AE1"/>
    <w:rsid w:val="00B73CFF"/>
    <w:rsid w:val="00B741A4"/>
    <w:rsid w:val="00B74737"/>
    <w:rsid w:val="00B75150"/>
    <w:rsid w:val="00B75B2E"/>
    <w:rsid w:val="00B778BC"/>
    <w:rsid w:val="00B77D4D"/>
    <w:rsid w:val="00B77D76"/>
    <w:rsid w:val="00B77E1B"/>
    <w:rsid w:val="00B80A75"/>
    <w:rsid w:val="00B80C26"/>
    <w:rsid w:val="00B83598"/>
    <w:rsid w:val="00B83C68"/>
    <w:rsid w:val="00B8455F"/>
    <w:rsid w:val="00B8489A"/>
    <w:rsid w:val="00B8540B"/>
    <w:rsid w:val="00B90C83"/>
    <w:rsid w:val="00B91C4C"/>
    <w:rsid w:val="00B92015"/>
    <w:rsid w:val="00B92035"/>
    <w:rsid w:val="00B92154"/>
    <w:rsid w:val="00B922CC"/>
    <w:rsid w:val="00B9250D"/>
    <w:rsid w:val="00B9303D"/>
    <w:rsid w:val="00B93496"/>
    <w:rsid w:val="00B9589F"/>
    <w:rsid w:val="00B95AB4"/>
    <w:rsid w:val="00B95D82"/>
    <w:rsid w:val="00B9605E"/>
    <w:rsid w:val="00B96828"/>
    <w:rsid w:val="00B9764E"/>
    <w:rsid w:val="00B978D7"/>
    <w:rsid w:val="00B97BEA"/>
    <w:rsid w:val="00BA0DE4"/>
    <w:rsid w:val="00BA179D"/>
    <w:rsid w:val="00BA288A"/>
    <w:rsid w:val="00BA2D30"/>
    <w:rsid w:val="00BA4285"/>
    <w:rsid w:val="00BA5BB7"/>
    <w:rsid w:val="00BA649B"/>
    <w:rsid w:val="00BA67FB"/>
    <w:rsid w:val="00BA682B"/>
    <w:rsid w:val="00BA6E33"/>
    <w:rsid w:val="00BA7DD2"/>
    <w:rsid w:val="00BA7F4E"/>
    <w:rsid w:val="00BB0453"/>
    <w:rsid w:val="00BB0694"/>
    <w:rsid w:val="00BB097D"/>
    <w:rsid w:val="00BB0FC4"/>
    <w:rsid w:val="00BB1A53"/>
    <w:rsid w:val="00BB1CE9"/>
    <w:rsid w:val="00BB1E42"/>
    <w:rsid w:val="00BB1F48"/>
    <w:rsid w:val="00BB22C6"/>
    <w:rsid w:val="00BB2607"/>
    <w:rsid w:val="00BB2B50"/>
    <w:rsid w:val="00BB2ED0"/>
    <w:rsid w:val="00BB3D52"/>
    <w:rsid w:val="00BB61FE"/>
    <w:rsid w:val="00BB6A9B"/>
    <w:rsid w:val="00BB6CB4"/>
    <w:rsid w:val="00BC044A"/>
    <w:rsid w:val="00BC1211"/>
    <w:rsid w:val="00BC2106"/>
    <w:rsid w:val="00BC3E77"/>
    <w:rsid w:val="00BC41BD"/>
    <w:rsid w:val="00BC4494"/>
    <w:rsid w:val="00BC4FB8"/>
    <w:rsid w:val="00BC5F3C"/>
    <w:rsid w:val="00BC6515"/>
    <w:rsid w:val="00BC65D7"/>
    <w:rsid w:val="00BC7B40"/>
    <w:rsid w:val="00BC7C99"/>
    <w:rsid w:val="00BD084B"/>
    <w:rsid w:val="00BD1435"/>
    <w:rsid w:val="00BD161C"/>
    <w:rsid w:val="00BD1883"/>
    <w:rsid w:val="00BD1D40"/>
    <w:rsid w:val="00BD48D6"/>
    <w:rsid w:val="00BD49A3"/>
    <w:rsid w:val="00BD588F"/>
    <w:rsid w:val="00BD58FB"/>
    <w:rsid w:val="00BD638A"/>
    <w:rsid w:val="00BD6F40"/>
    <w:rsid w:val="00BD7426"/>
    <w:rsid w:val="00BD7A14"/>
    <w:rsid w:val="00BE15A3"/>
    <w:rsid w:val="00BE2372"/>
    <w:rsid w:val="00BE359F"/>
    <w:rsid w:val="00BE366B"/>
    <w:rsid w:val="00BE4889"/>
    <w:rsid w:val="00BE4953"/>
    <w:rsid w:val="00BE495F"/>
    <w:rsid w:val="00BE4FCC"/>
    <w:rsid w:val="00BE5F2E"/>
    <w:rsid w:val="00BE6039"/>
    <w:rsid w:val="00BE6072"/>
    <w:rsid w:val="00BE6167"/>
    <w:rsid w:val="00BE634A"/>
    <w:rsid w:val="00BE6484"/>
    <w:rsid w:val="00BE6714"/>
    <w:rsid w:val="00BE674E"/>
    <w:rsid w:val="00BE6B56"/>
    <w:rsid w:val="00BE6C2B"/>
    <w:rsid w:val="00BE7172"/>
    <w:rsid w:val="00BE7475"/>
    <w:rsid w:val="00BE7534"/>
    <w:rsid w:val="00BF0F40"/>
    <w:rsid w:val="00BF10A7"/>
    <w:rsid w:val="00BF13BA"/>
    <w:rsid w:val="00BF1782"/>
    <w:rsid w:val="00BF1BED"/>
    <w:rsid w:val="00BF1D38"/>
    <w:rsid w:val="00BF2086"/>
    <w:rsid w:val="00BF2BB3"/>
    <w:rsid w:val="00BF4777"/>
    <w:rsid w:val="00BF625E"/>
    <w:rsid w:val="00BF6AFD"/>
    <w:rsid w:val="00BF6EF5"/>
    <w:rsid w:val="00C01480"/>
    <w:rsid w:val="00C01509"/>
    <w:rsid w:val="00C01ABF"/>
    <w:rsid w:val="00C03319"/>
    <w:rsid w:val="00C03F70"/>
    <w:rsid w:val="00C04036"/>
    <w:rsid w:val="00C04937"/>
    <w:rsid w:val="00C04AB8"/>
    <w:rsid w:val="00C04B5D"/>
    <w:rsid w:val="00C05612"/>
    <w:rsid w:val="00C05F1E"/>
    <w:rsid w:val="00C060A1"/>
    <w:rsid w:val="00C06268"/>
    <w:rsid w:val="00C06754"/>
    <w:rsid w:val="00C1066C"/>
    <w:rsid w:val="00C10E97"/>
    <w:rsid w:val="00C13B53"/>
    <w:rsid w:val="00C13B70"/>
    <w:rsid w:val="00C13D9F"/>
    <w:rsid w:val="00C15076"/>
    <w:rsid w:val="00C15EE8"/>
    <w:rsid w:val="00C16677"/>
    <w:rsid w:val="00C169F8"/>
    <w:rsid w:val="00C2219E"/>
    <w:rsid w:val="00C22221"/>
    <w:rsid w:val="00C22359"/>
    <w:rsid w:val="00C227AE"/>
    <w:rsid w:val="00C22B4F"/>
    <w:rsid w:val="00C23AE1"/>
    <w:rsid w:val="00C23B59"/>
    <w:rsid w:val="00C24439"/>
    <w:rsid w:val="00C2521D"/>
    <w:rsid w:val="00C2714A"/>
    <w:rsid w:val="00C27A8F"/>
    <w:rsid w:val="00C30073"/>
    <w:rsid w:val="00C3014C"/>
    <w:rsid w:val="00C30774"/>
    <w:rsid w:val="00C30B9E"/>
    <w:rsid w:val="00C30F88"/>
    <w:rsid w:val="00C319A4"/>
    <w:rsid w:val="00C32E8C"/>
    <w:rsid w:val="00C33E9D"/>
    <w:rsid w:val="00C33F11"/>
    <w:rsid w:val="00C3463B"/>
    <w:rsid w:val="00C347D8"/>
    <w:rsid w:val="00C34BAE"/>
    <w:rsid w:val="00C357AC"/>
    <w:rsid w:val="00C3584E"/>
    <w:rsid w:val="00C3684F"/>
    <w:rsid w:val="00C369A6"/>
    <w:rsid w:val="00C36B03"/>
    <w:rsid w:val="00C36F03"/>
    <w:rsid w:val="00C372A4"/>
    <w:rsid w:val="00C374E9"/>
    <w:rsid w:val="00C37A8A"/>
    <w:rsid w:val="00C37A9F"/>
    <w:rsid w:val="00C40524"/>
    <w:rsid w:val="00C405FC"/>
    <w:rsid w:val="00C40C74"/>
    <w:rsid w:val="00C413B1"/>
    <w:rsid w:val="00C4186D"/>
    <w:rsid w:val="00C427C2"/>
    <w:rsid w:val="00C4547C"/>
    <w:rsid w:val="00C4628D"/>
    <w:rsid w:val="00C4631F"/>
    <w:rsid w:val="00C4650E"/>
    <w:rsid w:val="00C473A0"/>
    <w:rsid w:val="00C47FD6"/>
    <w:rsid w:val="00C50660"/>
    <w:rsid w:val="00C512E2"/>
    <w:rsid w:val="00C51F8D"/>
    <w:rsid w:val="00C52F79"/>
    <w:rsid w:val="00C5328C"/>
    <w:rsid w:val="00C53339"/>
    <w:rsid w:val="00C5381A"/>
    <w:rsid w:val="00C53BE3"/>
    <w:rsid w:val="00C544C5"/>
    <w:rsid w:val="00C55D9E"/>
    <w:rsid w:val="00C564F9"/>
    <w:rsid w:val="00C57B15"/>
    <w:rsid w:val="00C57E33"/>
    <w:rsid w:val="00C61397"/>
    <w:rsid w:val="00C6171A"/>
    <w:rsid w:val="00C61F91"/>
    <w:rsid w:val="00C627B2"/>
    <w:rsid w:val="00C63E5F"/>
    <w:rsid w:val="00C64467"/>
    <w:rsid w:val="00C644E8"/>
    <w:rsid w:val="00C6451A"/>
    <w:rsid w:val="00C66514"/>
    <w:rsid w:val="00C66525"/>
    <w:rsid w:val="00C676B0"/>
    <w:rsid w:val="00C709C0"/>
    <w:rsid w:val="00C71076"/>
    <w:rsid w:val="00C71799"/>
    <w:rsid w:val="00C7197C"/>
    <w:rsid w:val="00C75753"/>
    <w:rsid w:val="00C768E5"/>
    <w:rsid w:val="00C775BC"/>
    <w:rsid w:val="00C82439"/>
    <w:rsid w:val="00C82BD0"/>
    <w:rsid w:val="00C82D1B"/>
    <w:rsid w:val="00C8348E"/>
    <w:rsid w:val="00C841F6"/>
    <w:rsid w:val="00C8583B"/>
    <w:rsid w:val="00C865B7"/>
    <w:rsid w:val="00C868E1"/>
    <w:rsid w:val="00C86CCD"/>
    <w:rsid w:val="00C870DD"/>
    <w:rsid w:val="00C871F9"/>
    <w:rsid w:val="00C879D8"/>
    <w:rsid w:val="00C91701"/>
    <w:rsid w:val="00C91FE7"/>
    <w:rsid w:val="00C928B4"/>
    <w:rsid w:val="00C93E7E"/>
    <w:rsid w:val="00C94196"/>
    <w:rsid w:val="00C94A46"/>
    <w:rsid w:val="00C95210"/>
    <w:rsid w:val="00C953A7"/>
    <w:rsid w:val="00C9571B"/>
    <w:rsid w:val="00C96703"/>
    <w:rsid w:val="00C9775D"/>
    <w:rsid w:val="00CA03CA"/>
    <w:rsid w:val="00CA0E4F"/>
    <w:rsid w:val="00CA0E5E"/>
    <w:rsid w:val="00CA1640"/>
    <w:rsid w:val="00CA2287"/>
    <w:rsid w:val="00CA315A"/>
    <w:rsid w:val="00CA3320"/>
    <w:rsid w:val="00CA3A2F"/>
    <w:rsid w:val="00CA5E6D"/>
    <w:rsid w:val="00CA68B2"/>
    <w:rsid w:val="00CA7992"/>
    <w:rsid w:val="00CA79F3"/>
    <w:rsid w:val="00CB000C"/>
    <w:rsid w:val="00CB0A23"/>
    <w:rsid w:val="00CB0C25"/>
    <w:rsid w:val="00CB101A"/>
    <w:rsid w:val="00CB157B"/>
    <w:rsid w:val="00CB1A00"/>
    <w:rsid w:val="00CB208F"/>
    <w:rsid w:val="00CB2657"/>
    <w:rsid w:val="00CB2712"/>
    <w:rsid w:val="00CB2B51"/>
    <w:rsid w:val="00CB334A"/>
    <w:rsid w:val="00CB354C"/>
    <w:rsid w:val="00CB40C0"/>
    <w:rsid w:val="00CB425A"/>
    <w:rsid w:val="00CB42B8"/>
    <w:rsid w:val="00CB46E1"/>
    <w:rsid w:val="00CB4D5C"/>
    <w:rsid w:val="00CB4DD3"/>
    <w:rsid w:val="00CB614F"/>
    <w:rsid w:val="00CB634B"/>
    <w:rsid w:val="00CC0144"/>
    <w:rsid w:val="00CC09A8"/>
    <w:rsid w:val="00CC45D2"/>
    <w:rsid w:val="00CC4D3C"/>
    <w:rsid w:val="00CC556B"/>
    <w:rsid w:val="00CC58C8"/>
    <w:rsid w:val="00CC6AE3"/>
    <w:rsid w:val="00CC6CAE"/>
    <w:rsid w:val="00CC76A0"/>
    <w:rsid w:val="00CC7E77"/>
    <w:rsid w:val="00CD0671"/>
    <w:rsid w:val="00CD09A1"/>
    <w:rsid w:val="00CD1226"/>
    <w:rsid w:val="00CD2557"/>
    <w:rsid w:val="00CD26C6"/>
    <w:rsid w:val="00CD2F15"/>
    <w:rsid w:val="00CD347B"/>
    <w:rsid w:val="00CD3663"/>
    <w:rsid w:val="00CD3B5D"/>
    <w:rsid w:val="00CD45A1"/>
    <w:rsid w:val="00CD58CE"/>
    <w:rsid w:val="00CD6A17"/>
    <w:rsid w:val="00CD6DE5"/>
    <w:rsid w:val="00CD7556"/>
    <w:rsid w:val="00CD7687"/>
    <w:rsid w:val="00CD76C0"/>
    <w:rsid w:val="00CE0104"/>
    <w:rsid w:val="00CE0749"/>
    <w:rsid w:val="00CE0B12"/>
    <w:rsid w:val="00CE1A01"/>
    <w:rsid w:val="00CE1B0E"/>
    <w:rsid w:val="00CE2193"/>
    <w:rsid w:val="00CE2308"/>
    <w:rsid w:val="00CE26EF"/>
    <w:rsid w:val="00CE44E8"/>
    <w:rsid w:val="00CE4B72"/>
    <w:rsid w:val="00CE6976"/>
    <w:rsid w:val="00CF20C6"/>
    <w:rsid w:val="00CF21E9"/>
    <w:rsid w:val="00CF2525"/>
    <w:rsid w:val="00CF2ECF"/>
    <w:rsid w:val="00CF39B2"/>
    <w:rsid w:val="00CF3CCB"/>
    <w:rsid w:val="00CF5074"/>
    <w:rsid w:val="00CF5278"/>
    <w:rsid w:val="00CF574E"/>
    <w:rsid w:val="00CF716E"/>
    <w:rsid w:val="00D00365"/>
    <w:rsid w:val="00D01C14"/>
    <w:rsid w:val="00D025DF"/>
    <w:rsid w:val="00D02985"/>
    <w:rsid w:val="00D0397E"/>
    <w:rsid w:val="00D040F7"/>
    <w:rsid w:val="00D0495A"/>
    <w:rsid w:val="00D04C78"/>
    <w:rsid w:val="00D05E8D"/>
    <w:rsid w:val="00D061C3"/>
    <w:rsid w:val="00D063DC"/>
    <w:rsid w:val="00D07417"/>
    <w:rsid w:val="00D078C2"/>
    <w:rsid w:val="00D1007B"/>
    <w:rsid w:val="00D110FC"/>
    <w:rsid w:val="00D12050"/>
    <w:rsid w:val="00D12680"/>
    <w:rsid w:val="00D1396C"/>
    <w:rsid w:val="00D143F1"/>
    <w:rsid w:val="00D14886"/>
    <w:rsid w:val="00D14F26"/>
    <w:rsid w:val="00D15A56"/>
    <w:rsid w:val="00D16062"/>
    <w:rsid w:val="00D16644"/>
    <w:rsid w:val="00D1670F"/>
    <w:rsid w:val="00D171C3"/>
    <w:rsid w:val="00D178A8"/>
    <w:rsid w:val="00D17AB4"/>
    <w:rsid w:val="00D20960"/>
    <w:rsid w:val="00D20B74"/>
    <w:rsid w:val="00D20D4B"/>
    <w:rsid w:val="00D21403"/>
    <w:rsid w:val="00D217C8"/>
    <w:rsid w:val="00D21E23"/>
    <w:rsid w:val="00D22D5F"/>
    <w:rsid w:val="00D232BA"/>
    <w:rsid w:val="00D23EE4"/>
    <w:rsid w:val="00D245A7"/>
    <w:rsid w:val="00D25528"/>
    <w:rsid w:val="00D25C1B"/>
    <w:rsid w:val="00D26DBE"/>
    <w:rsid w:val="00D26F90"/>
    <w:rsid w:val="00D27871"/>
    <w:rsid w:val="00D31278"/>
    <w:rsid w:val="00D31607"/>
    <w:rsid w:val="00D31E58"/>
    <w:rsid w:val="00D32492"/>
    <w:rsid w:val="00D32E24"/>
    <w:rsid w:val="00D34A52"/>
    <w:rsid w:val="00D35B7C"/>
    <w:rsid w:val="00D37477"/>
    <w:rsid w:val="00D37C8E"/>
    <w:rsid w:val="00D37D22"/>
    <w:rsid w:val="00D37E0B"/>
    <w:rsid w:val="00D40540"/>
    <w:rsid w:val="00D41362"/>
    <w:rsid w:val="00D41C1B"/>
    <w:rsid w:val="00D427FA"/>
    <w:rsid w:val="00D42BD3"/>
    <w:rsid w:val="00D4304C"/>
    <w:rsid w:val="00D4323B"/>
    <w:rsid w:val="00D4332F"/>
    <w:rsid w:val="00D43B4A"/>
    <w:rsid w:val="00D4430A"/>
    <w:rsid w:val="00D44AD9"/>
    <w:rsid w:val="00D453A0"/>
    <w:rsid w:val="00D456D4"/>
    <w:rsid w:val="00D468DB"/>
    <w:rsid w:val="00D47206"/>
    <w:rsid w:val="00D47EC5"/>
    <w:rsid w:val="00D51395"/>
    <w:rsid w:val="00D515EF"/>
    <w:rsid w:val="00D51DEF"/>
    <w:rsid w:val="00D5279C"/>
    <w:rsid w:val="00D53245"/>
    <w:rsid w:val="00D53514"/>
    <w:rsid w:val="00D5367C"/>
    <w:rsid w:val="00D53BC8"/>
    <w:rsid w:val="00D5411C"/>
    <w:rsid w:val="00D559DC"/>
    <w:rsid w:val="00D5629D"/>
    <w:rsid w:val="00D5683C"/>
    <w:rsid w:val="00D5777A"/>
    <w:rsid w:val="00D57B64"/>
    <w:rsid w:val="00D60824"/>
    <w:rsid w:val="00D60862"/>
    <w:rsid w:val="00D60EAA"/>
    <w:rsid w:val="00D60F48"/>
    <w:rsid w:val="00D60FC3"/>
    <w:rsid w:val="00D62082"/>
    <w:rsid w:val="00D63511"/>
    <w:rsid w:val="00D635BE"/>
    <w:rsid w:val="00D640B6"/>
    <w:rsid w:val="00D64116"/>
    <w:rsid w:val="00D6422F"/>
    <w:rsid w:val="00D64399"/>
    <w:rsid w:val="00D64E28"/>
    <w:rsid w:val="00D6508A"/>
    <w:rsid w:val="00D65EE5"/>
    <w:rsid w:val="00D66CE5"/>
    <w:rsid w:val="00D66FC7"/>
    <w:rsid w:val="00D677FE"/>
    <w:rsid w:val="00D700AF"/>
    <w:rsid w:val="00D70466"/>
    <w:rsid w:val="00D705E9"/>
    <w:rsid w:val="00D72E59"/>
    <w:rsid w:val="00D73277"/>
    <w:rsid w:val="00D734B3"/>
    <w:rsid w:val="00D73E9C"/>
    <w:rsid w:val="00D74601"/>
    <w:rsid w:val="00D74AD7"/>
    <w:rsid w:val="00D74CE1"/>
    <w:rsid w:val="00D75379"/>
    <w:rsid w:val="00D762F0"/>
    <w:rsid w:val="00D76F71"/>
    <w:rsid w:val="00D77A28"/>
    <w:rsid w:val="00D80503"/>
    <w:rsid w:val="00D80872"/>
    <w:rsid w:val="00D8091A"/>
    <w:rsid w:val="00D809CA"/>
    <w:rsid w:val="00D80A7A"/>
    <w:rsid w:val="00D830B0"/>
    <w:rsid w:val="00D841DE"/>
    <w:rsid w:val="00D85D24"/>
    <w:rsid w:val="00D86F60"/>
    <w:rsid w:val="00D8762F"/>
    <w:rsid w:val="00D90303"/>
    <w:rsid w:val="00D90544"/>
    <w:rsid w:val="00D90EE8"/>
    <w:rsid w:val="00D93DBD"/>
    <w:rsid w:val="00D93E29"/>
    <w:rsid w:val="00D94D0E"/>
    <w:rsid w:val="00D9516B"/>
    <w:rsid w:val="00D954EA"/>
    <w:rsid w:val="00D956D0"/>
    <w:rsid w:val="00D9641C"/>
    <w:rsid w:val="00D967C1"/>
    <w:rsid w:val="00D96CF0"/>
    <w:rsid w:val="00D96D08"/>
    <w:rsid w:val="00D9734F"/>
    <w:rsid w:val="00D973B2"/>
    <w:rsid w:val="00D97872"/>
    <w:rsid w:val="00D97B0E"/>
    <w:rsid w:val="00DA0212"/>
    <w:rsid w:val="00DA0321"/>
    <w:rsid w:val="00DA09F0"/>
    <w:rsid w:val="00DA106C"/>
    <w:rsid w:val="00DA11B6"/>
    <w:rsid w:val="00DA1C10"/>
    <w:rsid w:val="00DA1D47"/>
    <w:rsid w:val="00DA2FB2"/>
    <w:rsid w:val="00DA30FD"/>
    <w:rsid w:val="00DA3243"/>
    <w:rsid w:val="00DA43F6"/>
    <w:rsid w:val="00DA4798"/>
    <w:rsid w:val="00DA4C4E"/>
    <w:rsid w:val="00DA65D1"/>
    <w:rsid w:val="00DB0290"/>
    <w:rsid w:val="00DB0AAF"/>
    <w:rsid w:val="00DB1DD0"/>
    <w:rsid w:val="00DB2D2E"/>
    <w:rsid w:val="00DB3204"/>
    <w:rsid w:val="00DB38D8"/>
    <w:rsid w:val="00DB3958"/>
    <w:rsid w:val="00DB3E8B"/>
    <w:rsid w:val="00DB52B1"/>
    <w:rsid w:val="00DB65BB"/>
    <w:rsid w:val="00DB7156"/>
    <w:rsid w:val="00DB719E"/>
    <w:rsid w:val="00DB7AB3"/>
    <w:rsid w:val="00DC0AF7"/>
    <w:rsid w:val="00DC0C44"/>
    <w:rsid w:val="00DC1032"/>
    <w:rsid w:val="00DC1A22"/>
    <w:rsid w:val="00DC21FD"/>
    <w:rsid w:val="00DC252E"/>
    <w:rsid w:val="00DC2F2B"/>
    <w:rsid w:val="00DC35FC"/>
    <w:rsid w:val="00DC3CC3"/>
    <w:rsid w:val="00DC4451"/>
    <w:rsid w:val="00DC45DA"/>
    <w:rsid w:val="00DC51E7"/>
    <w:rsid w:val="00DC5F3A"/>
    <w:rsid w:val="00DC7CFB"/>
    <w:rsid w:val="00DD0D63"/>
    <w:rsid w:val="00DD0D64"/>
    <w:rsid w:val="00DD11A6"/>
    <w:rsid w:val="00DD136E"/>
    <w:rsid w:val="00DD23F5"/>
    <w:rsid w:val="00DD2A3C"/>
    <w:rsid w:val="00DD2B8E"/>
    <w:rsid w:val="00DD2CCC"/>
    <w:rsid w:val="00DD2D0D"/>
    <w:rsid w:val="00DD4AD4"/>
    <w:rsid w:val="00DD4BFA"/>
    <w:rsid w:val="00DD5B13"/>
    <w:rsid w:val="00DE025F"/>
    <w:rsid w:val="00DE0417"/>
    <w:rsid w:val="00DE0746"/>
    <w:rsid w:val="00DE2301"/>
    <w:rsid w:val="00DE2B74"/>
    <w:rsid w:val="00DE405B"/>
    <w:rsid w:val="00DE4FF9"/>
    <w:rsid w:val="00DE53BA"/>
    <w:rsid w:val="00DE58CA"/>
    <w:rsid w:val="00DE5F7C"/>
    <w:rsid w:val="00DE64E5"/>
    <w:rsid w:val="00DE66AC"/>
    <w:rsid w:val="00DE6DBE"/>
    <w:rsid w:val="00DE78D0"/>
    <w:rsid w:val="00DF18EF"/>
    <w:rsid w:val="00DF428A"/>
    <w:rsid w:val="00DF5736"/>
    <w:rsid w:val="00DF5973"/>
    <w:rsid w:val="00DF6F29"/>
    <w:rsid w:val="00DF7DF2"/>
    <w:rsid w:val="00E00B84"/>
    <w:rsid w:val="00E00BB8"/>
    <w:rsid w:val="00E014BA"/>
    <w:rsid w:val="00E01AAB"/>
    <w:rsid w:val="00E02D0B"/>
    <w:rsid w:val="00E035CF"/>
    <w:rsid w:val="00E03636"/>
    <w:rsid w:val="00E042CB"/>
    <w:rsid w:val="00E06331"/>
    <w:rsid w:val="00E0755D"/>
    <w:rsid w:val="00E1062C"/>
    <w:rsid w:val="00E10676"/>
    <w:rsid w:val="00E10AA9"/>
    <w:rsid w:val="00E10FF7"/>
    <w:rsid w:val="00E12A91"/>
    <w:rsid w:val="00E14B04"/>
    <w:rsid w:val="00E15EF9"/>
    <w:rsid w:val="00E16071"/>
    <w:rsid w:val="00E173BD"/>
    <w:rsid w:val="00E175A5"/>
    <w:rsid w:val="00E17837"/>
    <w:rsid w:val="00E20CCB"/>
    <w:rsid w:val="00E20E95"/>
    <w:rsid w:val="00E210E5"/>
    <w:rsid w:val="00E21D71"/>
    <w:rsid w:val="00E230B3"/>
    <w:rsid w:val="00E235D3"/>
    <w:rsid w:val="00E236A4"/>
    <w:rsid w:val="00E248A1"/>
    <w:rsid w:val="00E249C1"/>
    <w:rsid w:val="00E24A8D"/>
    <w:rsid w:val="00E24AB8"/>
    <w:rsid w:val="00E25C1C"/>
    <w:rsid w:val="00E264DF"/>
    <w:rsid w:val="00E2680A"/>
    <w:rsid w:val="00E26F49"/>
    <w:rsid w:val="00E273FA"/>
    <w:rsid w:val="00E27831"/>
    <w:rsid w:val="00E3075C"/>
    <w:rsid w:val="00E30BCD"/>
    <w:rsid w:val="00E30CC0"/>
    <w:rsid w:val="00E30F43"/>
    <w:rsid w:val="00E3264F"/>
    <w:rsid w:val="00E32D43"/>
    <w:rsid w:val="00E331B2"/>
    <w:rsid w:val="00E33880"/>
    <w:rsid w:val="00E33B40"/>
    <w:rsid w:val="00E33DB7"/>
    <w:rsid w:val="00E341E3"/>
    <w:rsid w:val="00E345CD"/>
    <w:rsid w:val="00E34673"/>
    <w:rsid w:val="00E34A32"/>
    <w:rsid w:val="00E35497"/>
    <w:rsid w:val="00E35989"/>
    <w:rsid w:val="00E36770"/>
    <w:rsid w:val="00E37856"/>
    <w:rsid w:val="00E4118F"/>
    <w:rsid w:val="00E4159B"/>
    <w:rsid w:val="00E415ED"/>
    <w:rsid w:val="00E434B2"/>
    <w:rsid w:val="00E4358B"/>
    <w:rsid w:val="00E44346"/>
    <w:rsid w:val="00E44471"/>
    <w:rsid w:val="00E449CC"/>
    <w:rsid w:val="00E44D66"/>
    <w:rsid w:val="00E44E01"/>
    <w:rsid w:val="00E451D3"/>
    <w:rsid w:val="00E45DFD"/>
    <w:rsid w:val="00E463B5"/>
    <w:rsid w:val="00E46430"/>
    <w:rsid w:val="00E46A10"/>
    <w:rsid w:val="00E478E4"/>
    <w:rsid w:val="00E50024"/>
    <w:rsid w:val="00E512FA"/>
    <w:rsid w:val="00E51A16"/>
    <w:rsid w:val="00E53730"/>
    <w:rsid w:val="00E53878"/>
    <w:rsid w:val="00E53C2F"/>
    <w:rsid w:val="00E5484C"/>
    <w:rsid w:val="00E54B8D"/>
    <w:rsid w:val="00E554A8"/>
    <w:rsid w:val="00E55568"/>
    <w:rsid w:val="00E55CC7"/>
    <w:rsid w:val="00E56220"/>
    <w:rsid w:val="00E56648"/>
    <w:rsid w:val="00E566D4"/>
    <w:rsid w:val="00E56CB7"/>
    <w:rsid w:val="00E573DD"/>
    <w:rsid w:val="00E5783E"/>
    <w:rsid w:val="00E604DF"/>
    <w:rsid w:val="00E6098B"/>
    <w:rsid w:val="00E60A61"/>
    <w:rsid w:val="00E60DB9"/>
    <w:rsid w:val="00E627DC"/>
    <w:rsid w:val="00E63414"/>
    <w:rsid w:val="00E638C7"/>
    <w:rsid w:val="00E63BC5"/>
    <w:rsid w:val="00E641F7"/>
    <w:rsid w:val="00E64AC5"/>
    <w:rsid w:val="00E71570"/>
    <w:rsid w:val="00E7163A"/>
    <w:rsid w:val="00E72964"/>
    <w:rsid w:val="00E72BFA"/>
    <w:rsid w:val="00E73567"/>
    <w:rsid w:val="00E7365A"/>
    <w:rsid w:val="00E74206"/>
    <w:rsid w:val="00E749D3"/>
    <w:rsid w:val="00E74D76"/>
    <w:rsid w:val="00E74F19"/>
    <w:rsid w:val="00E75318"/>
    <w:rsid w:val="00E77081"/>
    <w:rsid w:val="00E7792A"/>
    <w:rsid w:val="00E77A38"/>
    <w:rsid w:val="00E8042F"/>
    <w:rsid w:val="00E806E7"/>
    <w:rsid w:val="00E80A8A"/>
    <w:rsid w:val="00E80DB3"/>
    <w:rsid w:val="00E81583"/>
    <w:rsid w:val="00E83D8F"/>
    <w:rsid w:val="00E846F8"/>
    <w:rsid w:val="00E84F51"/>
    <w:rsid w:val="00E858D2"/>
    <w:rsid w:val="00E85998"/>
    <w:rsid w:val="00E861E2"/>
    <w:rsid w:val="00E8701B"/>
    <w:rsid w:val="00E8720B"/>
    <w:rsid w:val="00E8737D"/>
    <w:rsid w:val="00E90118"/>
    <w:rsid w:val="00E909E9"/>
    <w:rsid w:val="00E91268"/>
    <w:rsid w:val="00E912C9"/>
    <w:rsid w:val="00E92057"/>
    <w:rsid w:val="00E94437"/>
    <w:rsid w:val="00E94E08"/>
    <w:rsid w:val="00E956E5"/>
    <w:rsid w:val="00E95AED"/>
    <w:rsid w:val="00E961BB"/>
    <w:rsid w:val="00E967BF"/>
    <w:rsid w:val="00EA0388"/>
    <w:rsid w:val="00EA11D3"/>
    <w:rsid w:val="00EA1795"/>
    <w:rsid w:val="00EA18E1"/>
    <w:rsid w:val="00EA1943"/>
    <w:rsid w:val="00EA211C"/>
    <w:rsid w:val="00EA23ED"/>
    <w:rsid w:val="00EA2954"/>
    <w:rsid w:val="00EA52BC"/>
    <w:rsid w:val="00EA53FF"/>
    <w:rsid w:val="00EA67E4"/>
    <w:rsid w:val="00EA7925"/>
    <w:rsid w:val="00EB0298"/>
    <w:rsid w:val="00EB069F"/>
    <w:rsid w:val="00EB13A7"/>
    <w:rsid w:val="00EB19C2"/>
    <w:rsid w:val="00EB1F23"/>
    <w:rsid w:val="00EB2B07"/>
    <w:rsid w:val="00EB337B"/>
    <w:rsid w:val="00EB4294"/>
    <w:rsid w:val="00EB4456"/>
    <w:rsid w:val="00EB4C6D"/>
    <w:rsid w:val="00EB5993"/>
    <w:rsid w:val="00EB5CB9"/>
    <w:rsid w:val="00EB7795"/>
    <w:rsid w:val="00EB7C2C"/>
    <w:rsid w:val="00EC0407"/>
    <w:rsid w:val="00EC08FE"/>
    <w:rsid w:val="00EC1181"/>
    <w:rsid w:val="00EC261A"/>
    <w:rsid w:val="00EC2960"/>
    <w:rsid w:val="00EC320C"/>
    <w:rsid w:val="00EC5B67"/>
    <w:rsid w:val="00EC7216"/>
    <w:rsid w:val="00EC7898"/>
    <w:rsid w:val="00EC7A54"/>
    <w:rsid w:val="00EC7BA2"/>
    <w:rsid w:val="00EC7D61"/>
    <w:rsid w:val="00ED0250"/>
    <w:rsid w:val="00ED04CB"/>
    <w:rsid w:val="00ED0B8E"/>
    <w:rsid w:val="00ED235D"/>
    <w:rsid w:val="00ED2975"/>
    <w:rsid w:val="00ED2BEA"/>
    <w:rsid w:val="00ED3013"/>
    <w:rsid w:val="00ED33EA"/>
    <w:rsid w:val="00ED4E08"/>
    <w:rsid w:val="00ED5233"/>
    <w:rsid w:val="00ED6202"/>
    <w:rsid w:val="00ED7526"/>
    <w:rsid w:val="00ED75A8"/>
    <w:rsid w:val="00EE06E8"/>
    <w:rsid w:val="00EE0855"/>
    <w:rsid w:val="00EE0F6A"/>
    <w:rsid w:val="00EE1277"/>
    <w:rsid w:val="00EE1414"/>
    <w:rsid w:val="00EE1ABC"/>
    <w:rsid w:val="00EE2105"/>
    <w:rsid w:val="00EE25E8"/>
    <w:rsid w:val="00EE3494"/>
    <w:rsid w:val="00EE3C8A"/>
    <w:rsid w:val="00EE40AE"/>
    <w:rsid w:val="00EE450B"/>
    <w:rsid w:val="00EE46DA"/>
    <w:rsid w:val="00EE4789"/>
    <w:rsid w:val="00EE4E75"/>
    <w:rsid w:val="00EE4F22"/>
    <w:rsid w:val="00EE521C"/>
    <w:rsid w:val="00EE5272"/>
    <w:rsid w:val="00EE589F"/>
    <w:rsid w:val="00EE7312"/>
    <w:rsid w:val="00EE7893"/>
    <w:rsid w:val="00EF0DDC"/>
    <w:rsid w:val="00EF110B"/>
    <w:rsid w:val="00EF11B9"/>
    <w:rsid w:val="00EF308E"/>
    <w:rsid w:val="00EF318C"/>
    <w:rsid w:val="00EF43B0"/>
    <w:rsid w:val="00EF46BD"/>
    <w:rsid w:val="00EF46FE"/>
    <w:rsid w:val="00EF59A8"/>
    <w:rsid w:val="00EF5D5F"/>
    <w:rsid w:val="00EF5F5D"/>
    <w:rsid w:val="00EF62DE"/>
    <w:rsid w:val="00EF6461"/>
    <w:rsid w:val="00EF6C39"/>
    <w:rsid w:val="00EF745C"/>
    <w:rsid w:val="00EF7955"/>
    <w:rsid w:val="00EF7CD1"/>
    <w:rsid w:val="00F01B51"/>
    <w:rsid w:val="00F02BFC"/>
    <w:rsid w:val="00F03205"/>
    <w:rsid w:val="00F04328"/>
    <w:rsid w:val="00F044A5"/>
    <w:rsid w:val="00F04565"/>
    <w:rsid w:val="00F04ED4"/>
    <w:rsid w:val="00F04F4B"/>
    <w:rsid w:val="00F05126"/>
    <w:rsid w:val="00F05C6B"/>
    <w:rsid w:val="00F05DA7"/>
    <w:rsid w:val="00F0759F"/>
    <w:rsid w:val="00F07FE0"/>
    <w:rsid w:val="00F1010F"/>
    <w:rsid w:val="00F1020B"/>
    <w:rsid w:val="00F115D0"/>
    <w:rsid w:val="00F11F31"/>
    <w:rsid w:val="00F128E8"/>
    <w:rsid w:val="00F13746"/>
    <w:rsid w:val="00F139AE"/>
    <w:rsid w:val="00F14155"/>
    <w:rsid w:val="00F153E7"/>
    <w:rsid w:val="00F15A40"/>
    <w:rsid w:val="00F16061"/>
    <w:rsid w:val="00F16504"/>
    <w:rsid w:val="00F1671B"/>
    <w:rsid w:val="00F16795"/>
    <w:rsid w:val="00F20326"/>
    <w:rsid w:val="00F20AE4"/>
    <w:rsid w:val="00F20F48"/>
    <w:rsid w:val="00F21034"/>
    <w:rsid w:val="00F213B6"/>
    <w:rsid w:val="00F23DE8"/>
    <w:rsid w:val="00F24AD1"/>
    <w:rsid w:val="00F25039"/>
    <w:rsid w:val="00F253D7"/>
    <w:rsid w:val="00F25B78"/>
    <w:rsid w:val="00F2743E"/>
    <w:rsid w:val="00F27581"/>
    <w:rsid w:val="00F30E15"/>
    <w:rsid w:val="00F3103D"/>
    <w:rsid w:val="00F311D4"/>
    <w:rsid w:val="00F31E85"/>
    <w:rsid w:val="00F33E49"/>
    <w:rsid w:val="00F34CA5"/>
    <w:rsid w:val="00F361E6"/>
    <w:rsid w:val="00F37425"/>
    <w:rsid w:val="00F377E9"/>
    <w:rsid w:val="00F37C14"/>
    <w:rsid w:val="00F37CF2"/>
    <w:rsid w:val="00F400C9"/>
    <w:rsid w:val="00F400F3"/>
    <w:rsid w:val="00F406ED"/>
    <w:rsid w:val="00F40887"/>
    <w:rsid w:val="00F4090E"/>
    <w:rsid w:val="00F40F5F"/>
    <w:rsid w:val="00F41B99"/>
    <w:rsid w:val="00F42048"/>
    <w:rsid w:val="00F423C7"/>
    <w:rsid w:val="00F42690"/>
    <w:rsid w:val="00F4288B"/>
    <w:rsid w:val="00F42DF1"/>
    <w:rsid w:val="00F431E5"/>
    <w:rsid w:val="00F433F2"/>
    <w:rsid w:val="00F43B3B"/>
    <w:rsid w:val="00F45359"/>
    <w:rsid w:val="00F46111"/>
    <w:rsid w:val="00F4785B"/>
    <w:rsid w:val="00F50BED"/>
    <w:rsid w:val="00F51370"/>
    <w:rsid w:val="00F51EFA"/>
    <w:rsid w:val="00F52218"/>
    <w:rsid w:val="00F52660"/>
    <w:rsid w:val="00F52CFA"/>
    <w:rsid w:val="00F538A9"/>
    <w:rsid w:val="00F53B70"/>
    <w:rsid w:val="00F54326"/>
    <w:rsid w:val="00F55231"/>
    <w:rsid w:val="00F55453"/>
    <w:rsid w:val="00F55FBD"/>
    <w:rsid w:val="00F57880"/>
    <w:rsid w:val="00F57E5D"/>
    <w:rsid w:val="00F6162A"/>
    <w:rsid w:val="00F624CF"/>
    <w:rsid w:val="00F6313F"/>
    <w:rsid w:val="00F632D9"/>
    <w:rsid w:val="00F64433"/>
    <w:rsid w:val="00F6457F"/>
    <w:rsid w:val="00F64E92"/>
    <w:rsid w:val="00F65319"/>
    <w:rsid w:val="00F65C75"/>
    <w:rsid w:val="00F65E61"/>
    <w:rsid w:val="00F66161"/>
    <w:rsid w:val="00F662F4"/>
    <w:rsid w:val="00F6644B"/>
    <w:rsid w:val="00F673AF"/>
    <w:rsid w:val="00F70B9F"/>
    <w:rsid w:val="00F7199B"/>
    <w:rsid w:val="00F73627"/>
    <w:rsid w:val="00F73CFE"/>
    <w:rsid w:val="00F766D0"/>
    <w:rsid w:val="00F76E95"/>
    <w:rsid w:val="00F775A0"/>
    <w:rsid w:val="00F776D7"/>
    <w:rsid w:val="00F808A9"/>
    <w:rsid w:val="00F82E3F"/>
    <w:rsid w:val="00F83920"/>
    <w:rsid w:val="00F84141"/>
    <w:rsid w:val="00F842D0"/>
    <w:rsid w:val="00F84A22"/>
    <w:rsid w:val="00F84DE8"/>
    <w:rsid w:val="00F85208"/>
    <w:rsid w:val="00F85B1D"/>
    <w:rsid w:val="00F85B9E"/>
    <w:rsid w:val="00F86100"/>
    <w:rsid w:val="00F8621B"/>
    <w:rsid w:val="00F86876"/>
    <w:rsid w:val="00F878B9"/>
    <w:rsid w:val="00F87A37"/>
    <w:rsid w:val="00F87C7F"/>
    <w:rsid w:val="00F900E0"/>
    <w:rsid w:val="00F906F6"/>
    <w:rsid w:val="00F92088"/>
    <w:rsid w:val="00F9230C"/>
    <w:rsid w:val="00F925C7"/>
    <w:rsid w:val="00F93B49"/>
    <w:rsid w:val="00F93FDE"/>
    <w:rsid w:val="00F9670C"/>
    <w:rsid w:val="00F96D4B"/>
    <w:rsid w:val="00FA018F"/>
    <w:rsid w:val="00FA0B93"/>
    <w:rsid w:val="00FA20F7"/>
    <w:rsid w:val="00FA3BFE"/>
    <w:rsid w:val="00FA40A2"/>
    <w:rsid w:val="00FA4633"/>
    <w:rsid w:val="00FA535E"/>
    <w:rsid w:val="00FA5411"/>
    <w:rsid w:val="00FA6357"/>
    <w:rsid w:val="00FA667D"/>
    <w:rsid w:val="00FA71B0"/>
    <w:rsid w:val="00FA7229"/>
    <w:rsid w:val="00FA7A44"/>
    <w:rsid w:val="00FB0E16"/>
    <w:rsid w:val="00FB2B2D"/>
    <w:rsid w:val="00FB3093"/>
    <w:rsid w:val="00FB34D8"/>
    <w:rsid w:val="00FB3B0B"/>
    <w:rsid w:val="00FB42B1"/>
    <w:rsid w:val="00FB54E9"/>
    <w:rsid w:val="00FB5D7C"/>
    <w:rsid w:val="00FB6158"/>
    <w:rsid w:val="00FB6224"/>
    <w:rsid w:val="00FB699B"/>
    <w:rsid w:val="00FB768A"/>
    <w:rsid w:val="00FB76DD"/>
    <w:rsid w:val="00FB7A55"/>
    <w:rsid w:val="00FB7AAB"/>
    <w:rsid w:val="00FC048B"/>
    <w:rsid w:val="00FC10AD"/>
    <w:rsid w:val="00FC12CE"/>
    <w:rsid w:val="00FC1E1F"/>
    <w:rsid w:val="00FC2947"/>
    <w:rsid w:val="00FC35AE"/>
    <w:rsid w:val="00FC38E1"/>
    <w:rsid w:val="00FC3B45"/>
    <w:rsid w:val="00FC4BB0"/>
    <w:rsid w:val="00FC5A2E"/>
    <w:rsid w:val="00FC6DB8"/>
    <w:rsid w:val="00FC7175"/>
    <w:rsid w:val="00FC7596"/>
    <w:rsid w:val="00FD0D09"/>
    <w:rsid w:val="00FD0D84"/>
    <w:rsid w:val="00FD19EE"/>
    <w:rsid w:val="00FD3394"/>
    <w:rsid w:val="00FD397F"/>
    <w:rsid w:val="00FD562B"/>
    <w:rsid w:val="00FD5719"/>
    <w:rsid w:val="00FD5A1A"/>
    <w:rsid w:val="00FD63A2"/>
    <w:rsid w:val="00FD7150"/>
    <w:rsid w:val="00FD745A"/>
    <w:rsid w:val="00FD76A4"/>
    <w:rsid w:val="00FE09B5"/>
    <w:rsid w:val="00FE0BC0"/>
    <w:rsid w:val="00FE0E33"/>
    <w:rsid w:val="00FE1A3B"/>
    <w:rsid w:val="00FE1E17"/>
    <w:rsid w:val="00FE20F4"/>
    <w:rsid w:val="00FE2901"/>
    <w:rsid w:val="00FE2DBC"/>
    <w:rsid w:val="00FE3B6B"/>
    <w:rsid w:val="00FE45A7"/>
    <w:rsid w:val="00FE6B47"/>
    <w:rsid w:val="00FE73BE"/>
    <w:rsid w:val="00FF07A7"/>
    <w:rsid w:val="00FF0910"/>
    <w:rsid w:val="00FF09F1"/>
    <w:rsid w:val="00FF0A96"/>
    <w:rsid w:val="00FF0D91"/>
    <w:rsid w:val="00FF0F6E"/>
    <w:rsid w:val="00FF2BD6"/>
    <w:rsid w:val="00FF2DE4"/>
    <w:rsid w:val="00FF4220"/>
    <w:rsid w:val="00FF47E2"/>
    <w:rsid w:val="00FF500A"/>
    <w:rsid w:val="00FF50C1"/>
    <w:rsid w:val="00FF528D"/>
    <w:rsid w:val="00FF5667"/>
    <w:rsid w:val="00FF5D35"/>
    <w:rsid w:val="00FF605C"/>
    <w:rsid w:val="00FF6433"/>
    <w:rsid w:val="00FF6BD2"/>
    <w:rsid w:val="00FF7DAC"/>
    <w:rsid w:val="05FDA54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649F5C2"/>
  <w15:docId w15:val="{5D08DE31-6DDC-6E49-83A0-192B2630F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B376D"/>
    <w:rPr>
      <w:sz w:val="24"/>
      <w:szCs w:val="24"/>
      <w:lang w:val="en-IE" w:eastAsia="en-GB"/>
    </w:rPr>
  </w:style>
  <w:style w:type="paragraph" w:styleId="Heading1">
    <w:name w:val="heading 1"/>
    <w:basedOn w:val="Normal"/>
    <w:next w:val="Normal"/>
    <w:link w:val="Heading1Char"/>
    <w:qFormat/>
    <w:rsid w:val="00263BB8"/>
    <w:pPr>
      <w:keepNext/>
      <w:outlineLvl w:val="0"/>
    </w:pPr>
    <w:rPr>
      <w:b/>
      <w:szCs w:val="20"/>
      <w:lang w:val="en-GB" w:eastAsia="en-US"/>
    </w:rPr>
  </w:style>
  <w:style w:type="paragraph" w:styleId="Heading2">
    <w:name w:val="heading 2"/>
    <w:basedOn w:val="Normal"/>
    <w:next w:val="Normal"/>
    <w:link w:val="Heading2Char"/>
    <w:qFormat/>
    <w:rsid w:val="00D8211A"/>
    <w:pPr>
      <w:keepNext/>
      <w:spacing w:before="240" w:after="60"/>
      <w:outlineLvl w:val="1"/>
    </w:pPr>
    <w:rPr>
      <w:rFonts w:ascii="Arial" w:hAnsi="Arial"/>
      <w:b/>
      <w:i/>
      <w:sz w:val="28"/>
      <w:szCs w:val="28"/>
      <w:lang w:val="en-GB" w:eastAsia="en-US"/>
    </w:rPr>
  </w:style>
  <w:style w:type="paragraph" w:styleId="Heading3">
    <w:name w:val="heading 3"/>
    <w:basedOn w:val="Normal"/>
    <w:next w:val="Normal"/>
    <w:link w:val="Heading3Char"/>
    <w:qFormat/>
    <w:rsid w:val="00D8211A"/>
    <w:pPr>
      <w:keepNext/>
      <w:spacing w:before="240" w:after="60"/>
      <w:outlineLvl w:val="2"/>
    </w:pPr>
    <w:rPr>
      <w:rFonts w:ascii="Arial" w:hAnsi="Arial"/>
      <w:b/>
      <w:sz w:val="26"/>
      <w:szCs w:val="26"/>
      <w:lang w:val="en-GB" w:eastAsia="en-US"/>
    </w:rPr>
  </w:style>
  <w:style w:type="paragraph" w:styleId="Heading4">
    <w:name w:val="heading 4"/>
    <w:basedOn w:val="Normal"/>
    <w:next w:val="Normal"/>
    <w:link w:val="Heading4Char"/>
    <w:qFormat/>
    <w:rsid w:val="00A55552"/>
    <w:pPr>
      <w:keepNext/>
      <w:spacing w:before="240" w:after="60"/>
      <w:outlineLvl w:val="3"/>
    </w:pPr>
    <w:rPr>
      <w:rFonts w:ascii="Cambria" w:hAnsi="Cambria"/>
      <w:b/>
      <w:bCs/>
      <w:sz w:val="28"/>
      <w:szCs w:val="28"/>
      <w:lang w:val="en-GB" w:eastAsia="en-US"/>
    </w:rPr>
  </w:style>
  <w:style w:type="paragraph" w:styleId="Heading7">
    <w:name w:val="heading 7"/>
    <w:basedOn w:val="Normal"/>
    <w:next w:val="Normal"/>
    <w:link w:val="Heading7Char"/>
    <w:qFormat/>
    <w:rsid w:val="00622128"/>
    <w:pPr>
      <w:keepNext/>
      <w:outlineLvl w:val="6"/>
    </w:pPr>
    <w:rPr>
      <w:rFonts w:ascii="Arial" w:hAnsi="Arial"/>
      <w:color w:val="000000"/>
      <w:szCs w:val="20"/>
      <w:u w:val="single"/>
      <w:lang w:val="en-US"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58EF"/>
    <w:pPr>
      <w:tabs>
        <w:tab w:val="center" w:pos="4320"/>
        <w:tab w:val="right" w:pos="8640"/>
      </w:tabs>
    </w:pPr>
    <w:rPr>
      <w:szCs w:val="20"/>
      <w:lang w:val="en-GB" w:eastAsia="en-US"/>
    </w:rPr>
  </w:style>
  <w:style w:type="paragraph" w:customStyle="1" w:styleId="Agency-title">
    <w:name w:val="Agency-title"/>
    <w:basedOn w:val="Heading1"/>
    <w:next w:val="Agency-body-text"/>
    <w:qFormat/>
    <w:rsid w:val="00517B46"/>
    <w:pPr>
      <w:spacing w:before="3600" w:after="360"/>
      <w:jc w:val="center"/>
    </w:pPr>
    <w:rPr>
      <w:rFonts w:asciiTheme="majorHAnsi" w:hAnsiTheme="majorHAnsi"/>
      <w:caps/>
      <w:sz w:val="72"/>
    </w:rPr>
  </w:style>
  <w:style w:type="character" w:customStyle="1" w:styleId="HeaderChar">
    <w:name w:val="Header Char"/>
    <w:link w:val="Header"/>
    <w:rsid w:val="003658EF"/>
    <w:rPr>
      <w:sz w:val="24"/>
      <w:lang w:val="en-GB"/>
    </w:rPr>
  </w:style>
  <w:style w:type="paragraph" w:styleId="TOC1">
    <w:name w:val="toc 1"/>
    <w:basedOn w:val="Normal"/>
    <w:next w:val="Normal"/>
    <w:uiPriority w:val="39"/>
    <w:qFormat/>
    <w:rsid w:val="000051EC"/>
    <w:pPr>
      <w:spacing w:before="120"/>
    </w:pPr>
    <w:rPr>
      <w:rFonts w:ascii="Calibri" w:hAnsi="Calibri"/>
      <w:b/>
      <w:caps/>
      <w:lang w:val="en-GB" w:eastAsia="en-US"/>
    </w:rPr>
  </w:style>
  <w:style w:type="paragraph" w:styleId="TOC2">
    <w:name w:val="toc 2"/>
    <w:basedOn w:val="Normal"/>
    <w:next w:val="Normal"/>
    <w:uiPriority w:val="39"/>
    <w:qFormat/>
    <w:rsid w:val="00FD3394"/>
    <w:pPr>
      <w:spacing w:before="120" w:after="120"/>
    </w:pPr>
    <w:rPr>
      <w:rFonts w:ascii="Calibri" w:hAnsi="Calibri"/>
      <w:szCs w:val="20"/>
      <w:lang w:val="en-GB" w:eastAsia="en-US"/>
    </w:rPr>
  </w:style>
  <w:style w:type="paragraph" w:styleId="TOC3">
    <w:name w:val="toc 3"/>
    <w:basedOn w:val="Normal"/>
    <w:next w:val="Normal"/>
    <w:uiPriority w:val="39"/>
    <w:qFormat/>
    <w:rsid w:val="00FD3394"/>
    <w:pPr>
      <w:ind w:left="238"/>
    </w:pPr>
    <w:rPr>
      <w:rFonts w:ascii="Calibri" w:hAnsi="Calibri"/>
      <w:i/>
      <w:szCs w:val="20"/>
      <w:lang w:val="en-GB" w:eastAsia="en-US"/>
    </w:rPr>
  </w:style>
  <w:style w:type="paragraph" w:styleId="TOC4">
    <w:name w:val="toc 4"/>
    <w:basedOn w:val="Normal"/>
    <w:next w:val="Normal"/>
    <w:autoRedefine/>
    <w:uiPriority w:val="39"/>
    <w:semiHidden/>
    <w:rsid w:val="000F3BA2"/>
    <w:pPr>
      <w:ind w:left="480"/>
    </w:pPr>
    <w:rPr>
      <w:sz w:val="20"/>
      <w:szCs w:val="20"/>
      <w:lang w:val="en-GB" w:eastAsia="en-US"/>
    </w:rPr>
  </w:style>
  <w:style w:type="paragraph" w:styleId="TOC5">
    <w:name w:val="toc 5"/>
    <w:basedOn w:val="Normal"/>
    <w:next w:val="Normal"/>
    <w:autoRedefine/>
    <w:uiPriority w:val="39"/>
    <w:semiHidden/>
    <w:rsid w:val="000F3BA2"/>
    <w:pPr>
      <w:ind w:left="720"/>
    </w:pPr>
    <w:rPr>
      <w:sz w:val="20"/>
      <w:szCs w:val="20"/>
      <w:lang w:val="en-GB" w:eastAsia="en-US"/>
    </w:rPr>
  </w:style>
  <w:style w:type="paragraph" w:styleId="TOC6">
    <w:name w:val="toc 6"/>
    <w:basedOn w:val="Normal"/>
    <w:next w:val="Normal"/>
    <w:autoRedefine/>
    <w:uiPriority w:val="39"/>
    <w:semiHidden/>
    <w:rsid w:val="000F3BA2"/>
    <w:pPr>
      <w:ind w:left="960"/>
    </w:pPr>
    <w:rPr>
      <w:sz w:val="20"/>
      <w:szCs w:val="20"/>
      <w:lang w:val="en-GB" w:eastAsia="en-US"/>
    </w:rPr>
  </w:style>
  <w:style w:type="paragraph" w:styleId="TOC7">
    <w:name w:val="toc 7"/>
    <w:basedOn w:val="Normal"/>
    <w:next w:val="Normal"/>
    <w:autoRedefine/>
    <w:uiPriority w:val="39"/>
    <w:semiHidden/>
    <w:rsid w:val="000F3BA2"/>
    <w:pPr>
      <w:ind w:left="1200"/>
    </w:pPr>
    <w:rPr>
      <w:sz w:val="20"/>
      <w:szCs w:val="20"/>
      <w:lang w:val="en-GB" w:eastAsia="en-US"/>
    </w:rPr>
  </w:style>
  <w:style w:type="paragraph" w:styleId="TOC8">
    <w:name w:val="toc 8"/>
    <w:basedOn w:val="Normal"/>
    <w:next w:val="Normal"/>
    <w:autoRedefine/>
    <w:uiPriority w:val="39"/>
    <w:semiHidden/>
    <w:rsid w:val="000F3BA2"/>
    <w:pPr>
      <w:ind w:left="1440"/>
    </w:pPr>
    <w:rPr>
      <w:sz w:val="20"/>
      <w:szCs w:val="20"/>
      <w:lang w:val="en-GB" w:eastAsia="en-US"/>
    </w:rPr>
  </w:style>
  <w:style w:type="paragraph" w:styleId="TOC9">
    <w:name w:val="toc 9"/>
    <w:basedOn w:val="Normal"/>
    <w:next w:val="Normal"/>
    <w:autoRedefine/>
    <w:uiPriority w:val="39"/>
    <w:semiHidden/>
    <w:rsid w:val="000F3BA2"/>
    <w:pPr>
      <w:ind w:left="1680"/>
    </w:pPr>
    <w:rPr>
      <w:sz w:val="20"/>
      <w:szCs w:val="20"/>
      <w:lang w:val="en-GB" w:eastAsia="en-US"/>
    </w:rPr>
  </w:style>
  <w:style w:type="character" w:customStyle="1" w:styleId="Heading4Char">
    <w:name w:val="Heading 4 Char"/>
    <w:link w:val="Heading4"/>
    <w:rsid w:val="00A55552"/>
    <w:rPr>
      <w:rFonts w:ascii="Cambria" w:eastAsia="Times New Roman" w:hAnsi="Cambria" w:cs="Times New Roman"/>
      <w:b/>
      <w:bCs/>
      <w:sz w:val="28"/>
      <w:szCs w:val="28"/>
    </w:rPr>
  </w:style>
  <w:style w:type="paragraph" w:customStyle="1" w:styleId="Agency-heading-1">
    <w:name w:val="Agency-heading-1"/>
    <w:basedOn w:val="Normal"/>
    <w:next w:val="Agency-body-text"/>
    <w:qFormat/>
    <w:rsid w:val="00263BB8"/>
    <w:pPr>
      <w:keepNext/>
      <w:pBdr>
        <w:bottom w:val="single" w:sz="4" w:space="1" w:color="auto"/>
      </w:pBdr>
      <w:spacing w:before="400" w:after="400"/>
      <w:outlineLvl w:val="1"/>
    </w:pPr>
    <w:rPr>
      <w:rFonts w:ascii="Calibri" w:hAnsi="Calibri"/>
      <w:b/>
      <w:bCs/>
      <w:caps/>
      <w:color w:val="000000" w:themeColor="text1"/>
      <w:sz w:val="40"/>
      <w:szCs w:val="40"/>
      <w:lang w:val="en-GB" w:eastAsia="en-US"/>
    </w:rPr>
  </w:style>
  <w:style w:type="paragraph" w:customStyle="1" w:styleId="Agency-heading-2">
    <w:name w:val="Agency-heading-2"/>
    <w:basedOn w:val="Normal"/>
    <w:next w:val="Agency-body-text"/>
    <w:qFormat/>
    <w:rsid w:val="00534D20"/>
    <w:pPr>
      <w:keepNext/>
      <w:pBdr>
        <w:bottom w:val="single" w:sz="8" w:space="1" w:color="auto"/>
      </w:pBdr>
      <w:spacing w:before="320" w:after="240"/>
      <w:outlineLvl w:val="2"/>
    </w:pPr>
    <w:rPr>
      <w:rFonts w:ascii="Calibri" w:hAnsi="Calibri"/>
      <w:b/>
      <w:color w:val="000000"/>
      <w:sz w:val="32"/>
      <w:szCs w:val="28"/>
      <w:lang w:val="en-GB" w:eastAsia="en-US"/>
    </w:rPr>
  </w:style>
  <w:style w:type="paragraph" w:customStyle="1" w:styleId="Agency-heading-3">
    <w:name w:val="Agency-heading-3"/>
    <w:basedOn w:val="Normal"/>
    <w:next w:val="Agency-body-text"/>
    <w:qFormat/>
    <w:rsid w:val="00534D20"/>
    <w:pPr>
      <w:keepNext/>
      <w:spacing w:before="240" w:after="120"/>
      <w:outlineLvl w:val="3"/>
    </w:pPr>
    <w:rPr>
      <w:rFonts w:ascii="Calibri" w:hAnsi="Calibri"/>
      <w:b/>
      <w:color w:val="000000" w:themeColor="text1"/>
      <w:szCs w:val="26"/>
      <w:lang w:val="en-GB" w:eastAsia="en-US"/>
    </w:rPr>
  </w:style>
  <w:style w:type="paragraph" w:customStyle="1" w:styleId="Agency-heading-4">
    <w:name w:val="Agency-heading-4"/>
    <w:basedOn w:val="Normal"/>
    <w:next w:val="Agency-body-text"/>
    <w:qFormat/>
    <w:rsid w:val="00534D20"/>
    <w:pPr>
      <w:keepNext/>
      <w:spacing w:before="240" w:after="120"/>
      <w:outlineLvl w:val="4"/>
    </w:pPr>
    <w:rPr>
      <w:rFonts w:ascii="Calibri" w:hAnsi="Calibri"/>
      <w:bCs/>
      <w:i/>
      <w:szCs w:val="28"/>
      <w:lang w:val="en-GB" w:eastAsia="en-US"/>
    </w:rPr>
  </w:style>
  <w:style w:type="paragraph" w:customStyle="1" w:styleId="Agency-caption">
    <w:name w:val="Agency-caption"/>
    <w:basedOn w:val="Normal"/>
    <w:next w:val="Agency-body-text"/>
    <w:qFormat/>
    <w:rsid w:val="003D4B50"/>
    <w:pPr>
      <w:spacing w:before="240" w:after="240"/>
    </w:pPr>
    <w:rPr>
      <w:rFonts w:ascii="Calibri" w:hAnsi="Calibri"/>
      <w:b/>
      <w:bCs/>
      <w:sz w:val="22"/>
      <w:szCs w:val="18"/>
      <w:lang w:val="en-GB" w:eastAsia="en-US"/>
    </w:rPr>
  </w:style>
  <w:style w:type="paragraph" w:customStyle="1" w:styleId="Agency-footer">
    <w:name w:val="Agency-footer"/>
    <w:basedOn w:val="Normal"/>
    <w:qFormat/>
    <w:rsid w:val="00137A44"/>
    <w:rPr>
      <w:rFonts w:ascii="Calibri" w:hAnsi="Calibri"/>
      <w:color w:val="000000" w:themeColor="text1"/>
      <w:sz w:val="22"/>
      <w:szCs w:val="20"/>
      <w:lang w:val="en-GB" w:eastAsia="en-US"/>
    </w:rPr>
  </w:style>
  <w:style w:type="paragraph" w:customStyle="1" w:styleId="Agency-footnote">
    <w:name w:val="Agency-footnote"/>
    <w:basedOn w:val="Normal"/>
    <w:qFormat/>
    <w:rsid w:val="005C1C45"/>
    <w:pPr>
      <w:spacing w:before="120" w:after="120"/>
    </w:pPr>
    <w:rPr>
      <w:rFonts w:ascii="Calibri" w:hAnsi="Calibri"/>
      <w:color w:val="000000"/>
      <w:sz w:val="20"/>
      <w:lang w:val="en-GB" w:eastAsia="en-US"/>
    </w:rPr>
  </w:style>
  <w:style w:type="paragraph" w:customStyle="1" w:styleId="Agency-body-text">
    <w:name w:val="Agency-body-text"/>
    <w:basedOn w:val="Normal"/>
    <w:link w:val="Agency-body-textChar"/>
    <w:qFormat/>
    <w:rsid w:val="002F78E3"/>
    <w:pPr>
      <w:spacing w:before="120" w:after="120"/>
    </w:pPr>
    <w:rPr>
      <w:rFonts w:ascii="Calibri" w:hAnsi="Calibri"/>
      <w:color w:val="000000" w:themeColor="text1"/>
      <w:szCs w:val="20"/>
      <w:lang w:val="en-GB" w:eastAsia="en-US"/>
    </w:rPr>
  </w:style>
  <w:style w:type="character" w:styleId="FootnoteReference">
    <w:name w:val="footnote reference"/>
    <w:rsid w:val="00A8402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3159B"/>
    <w:rPr>
      <w:color w:val="0000FF" w:themeColor="hyperlink"/>
      <w:u w:val="single"/>
    </w:rPr>
  </w:style>
  <w:style w:type="paragraph" w:customStyle="1" w:styleId="Agency-quotation">
    <w:name w:val="Agency-quotation"/>
    <w:basedOn w:val="Normal"/>
    <w:next w:val="Normal"/>
    <w:qFormat/>
    <w:rsid w:val="000478DB"/>
    <w:pPr>
      <w:spacing w:before="240" w:after="240"/>
      <w:ind w:left="567" w:right="567"/>
    </w:pPr>
    <w:rPr>
      <w:rFonts w:ascii="Calibri" w:hAnsi="Calibri"/>
      <w:color w:val="000000" w:themeColor="text1"/>
      <w:lang w:val="en-GB" w:eastAsia="en-US"/>
    </w:rPr>
  </w:style>
  <w:style w:type="paragraph" w:styleId="BalloonText">
    <w:name w:val="Balloon Text"/>
    <w:basedOn w:val="Normal"/>
    <w:link w:val="BalloonTextChar"/>
    <w:uiPriority w:val="99"/>
    <w:unhideWhenUsed/>
    <w:rsid w:val="00E06331"/>
    <w:rPr>
      <w:sz w:val="18"/>
      <w:szCs w:val="18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0633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06331"/>
    <w:pPr>
      <w:tabs>
        <w:tab w:val="center" w:pos="4513"/>
        <w:tab w:val="right" w:pos="9026"/>
      </w:tabs>
    </w:pPr>
    <w:rPr>
      <w:szCs w:val="20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06331"/>
    <w:rPr>
      <w:sz w:val="24"/>
    </w:rPr>
  </w:style>
  <w:style w:type="character" w:customStyle="1" w:styleId="UnresolvedMention1">
    <w:name w:val="Unresolved Mention1"/>
    <w:basedOn w:val="DefaultParagraphFont"/>
    <w:rsid w:val="002E42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unhideWhenUsed/>
    <w:rsid w:val="00705A86"/>
    <w:rPr>
      <w:color w:val="800080" w:themeColor="followedHyperlink"/>
      <w:u w:val="single"/>
    </w:rPr>
  </w:style>
  <w:style w:type="character" w:customStyle="1" w:styleId="Heading7Char">
    <w:name w:val="Heading 7 Char"/>
    <w:basedOn w:val="DefaultParagraphFont"/>
    <w:link w:val="Heading7"/>
    <w:rsid w:val="00622128"/>
    <w:rPr>
      <w:rFonts w:ascii="Arial" w:hAnsi="Arial"/>
      <w:color w:val="000000"/>
      <w:sz w:val="24"/>
      <w:u w:val="single"/>
      <w:lang w:val="en-US" w:eastAsia="da-DK"/>
    </w:rPr>
  </w:style>
  <w:style w:type="paragraph" w:styleId="FootnoteText">
    <w:name w:val="footnote text"/>
    <w:basedOn w:val="Normal"/>
    <w:link w:val="FootnoteTextChar"/>
    <w:rsid w:val="00622128"/>
    <w:rPr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622128"/>
    <w:rPr>
      <w:sz w:val="24"/>
      <w:szCs w:val="24"/>
    </w:rPr>
  </w:style>
  <w:style w:type="paragraph" w:styleId="PlainText">
    <w:name w:val="Plain Text"/>
    <w:basedOn w:val="Normal"/>
    <w:link w:val="PlainTextChar"/>
    <w:rsid w:val="00622128"/>
    <w:rPr>
      <w:rFonts w:ascii="Courier New" w:hAnsi="Courier New" w:cs="Courier New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rsid w:val="00622128"/>
    <w:rPr>
      <w:rFonts w:ascii="Courier New" w:hAnsi="Courier New" w:cs="Courier New"/>
      <w:lang w:eastAsia="en-GB"/>
    </w:rPr>
  </w:style>
  <w:style w:type="character" w:styleId="CommentReference">
    <w:name w:val="annotation reference"/>
    <w:basedOn w:val="DefaultParagraphFont"/>
    <w:unhideWhenUsed/>
    <w:rsid w:val="0062212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22128"/>
    <w:pPr>
      <w:spacing w:after="160"/>
    </w:pPr>
    <w:rPr>
      <w:rFonts w:asciiTheme="minorHAnsi" w:eastAsiaTheme="minorHAnsi" w:hAnsiTheme="minorHAnsi" w:cstheme="minorBidi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622128"/>
    <w:rPr>
      <w:rFonts w:asciiTheme="minorHAnsi" w:eastAsiaTheme="minorHAnsi" w:hAnsiTheme="minorHAnsi" w:cstheme="minorBidi"/>
    </w:rPr>
  </w:style>
  <w:style w:type="paragraph" w:styleId="BodyText2">
    <w:name w:val="Body Text 2"/>
    <w:basedOn w:val="Normal"/>
    <w:link w:val="BodyText2Char"/>
    <w:rsid w:val="00622128"/>
    <w:pPr>
      <w:jc w:val="both"/>
    </w:pPr>
    <w:rPr>
      <w:rFonts w:ascii="Arial" w:hAnsi="Arial"/>
      <w:szCs w:val="2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622128"/>
    <w:rPr>
      <w:rFonts w:ascii="Arial" w:hAnsi="Arial"/>
      <w:sz w:val="24"/>
      <w:lang w:val="x-none" w:eastAsia="x-none"/>
    </w:rPr>
  </w:style>
  <w:style w:type="paragraph" w:styleId="BodyText">
    <w:name w:val="Body Text"/>
    <w:aliases w:val="ea-Body text,Document"/>
    <w:basedOn w:val="Normal"/>
    <w:link w:val="BodyTextChar"/>
    <w:rsid w:val="00622128"/>
    <w:pPr>
      <w:spacing w:before="120" w:after="120"/>
      <w:jc w:val="both"/>
    </w:pPr>
    <w:rPr>
      <w:rFonts w:ascii="Arial" w:hAnsi="Arial"/>
      <w:color w:val="000000"/>
      <w:szCs w:val="20"/>
      <w:lang w:val="x-none" w:eastAsia="x-none"/>
    </w:rPr>
  </w:style>
  <w:style w:type="character" w:customStyle="1" w:styleId="BodyTextChar">
    <w:name w:val="Body Text Char"/>
    <w:aliases w:val="ea-Body text Char,Document Char"/>
    <w:basedOn w:val="DefaultParagraphFont"/>
    <w:link w:val="BodyText"/>
    <w:rsid w:val="00622128"/>
    <w:rPr>
      <w:rFonts w:ascii="Arial" w:hAnsi="Arial"/>
      <w:color w:val="000000"/>
      <w:sz w:val="24"/>
      <w:lang w:val="x-none" w:eastAsia="x-none"/>
    </w:rPr>
  </w:style>
  <w:style w:type="character" w:styleId="PageNumber">
    <w:name w:val="page number"/>
    <w:basedOn w:val="DefaultParagraphFont"/>
    <w:rsid w:val="00622128"/>
  </w:style>
  <w:style w:type="paragraph" w:customStyle="1" w:styleId="ea-heading-1">
    <w:name w:val="ea-heading-1"/>
    <w:basedOn w:val="Heading1"/>
    <w:next w:val="BodyText"/>
    <w:rsid w:val="00622128"/>
    <w:pPr>
      <w:spacing w:before="240" w:after="240"/>
      <w:jc w:val="center"/>
    </w:pPr>
    <w:rPr>
      <w:rFonts w:ascii="Arial" w:hAnsi="Arial"/>
      <w:caps/>
      <w:lang w:val="x-none" w:eastAsia="x-none"/>
    </w:rPr>
  </w:style>
  <w:style w:type="paragraph" w:customStyle="1" w:styleId="ea-heading-2">
    <w:name w:val="ea-heading-2"/>
    <w:basedOn w:val="Heading2"/>
    <w:next w:val="BodyText"/>
    <w:rsid w:val="00622128"/>
    <w:pPr>
      <w:spacing w:after="120"/>
    </w:pPr>
    <w:rPr>
      <w:i w:val="0"/>
      <w:sz w:val="24"/>
      <w:lang w:val="x-none" w:eastAsia="x-none"/>
    </w:rPr>
  </w:style>
  <w:style w:type="paragraph" w:customStyle="1" w:styleId="ea-heading-3">
    <w:name w:val="ea-heading-3"/>
    <w:basedOn w:val="Heading3"/>
    <w:rsid w:val="00622128"/>
    <w:pPr>
      <w:spacing w:after="120"/>
    </w:pPr>
    <w:rPr>
      <w:i/>
      <w:sz w:val="24"/>
      <w:lang w:val="x-none" w:eastAsia="x-none"/>
    </w:rPr>
  </w:style>
  <w:style w:type="paragraph" w:styleId="Title">
    <w:name w:val="Title"/>
    <w:basedOn w:val="Normal"/>
    <w:link w:val="TitleChar"/>
    <w:qFormat/>
    <w:rsid w:val="0062212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28"/>
      <w:szCs w:val="28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622128"/>
    <w:rPr>
      <w:sz w:val="28"/>
      <w:szCs w:val="28"/>
      <w:lang w:val="x-none" w:eastAsia="x-none"/>
    </w:rPr>
  </w:style>
  <w:style w:type="paragraph" w:styleId="BodyTextIndent">
    <w:name w:val="Body Text Indent"/>
    <w:basedOn w:val="Normal"/>
    <w:link w:val="BodyTextIndentChar1"/>
    <w:rsid w:val="00622128"/>
    <w:pPr>
      <w:spacing w:after="120"/>
      <w:ind w:left="720"/>
      <w:jc w:val="both"/>
    </w:pPr>
    <w:rPr>
      <w:bCs/>
      <w:color w:val="0000FF"/>
      <w:lang w:val="x-none" w:eastAsia="x-none"/>
    </w:rPr>
  </w:style>
  <w:style w:type="character" w:customStyle="1" w:styleId="BodyTextIndentChar">
    <w:name w:val="Body Text Indent Char"/>
    <w:basedOn w:val="DefaultParagraphFont"/>
    <w:rsid w:val="00622128"/>
    <w:rPr>
      <w:sz w:val="24"/>
    </w:rPr>
  </w:style>
  <w:style w:type="character" w:customStyle="1" w:styleId="BodyTextIndentChar1">
    <w:name w:val="Body Text Indent Char1"/>
    <w:basedOn w:val="DefaultParagraphFont"/>
    <w:link w:val="BodyTextIndent"/>
    <w:rsid w:val="00622128"/>
    <w:rPr>
      <w:bCs/>
      <w:color w:val="0000FF"/>
      <w:sz w:val="24"/>
      <w:szCs w:val="24"/>
      <w:lang w:val="x-none" w:eastAsia="x-none"/>
    </w:rPr>
  </w:style>
  <w:style w:type="paragraph" w:styleId="BodyTextIndent2">
    <w:name w:val="Body Text Indent 2"/>
    <w:basedOn w:val="Normal"/>
    <w:link w:val="BodyTextIndent2Char"/>
    <w:rsid w:val="00622128"/>
    <w:pPr>
      <w:ind w:firstLine="360"/>
      <w:jc w:val="both"/>
    </w:pPr>
    <w:rPr>
      <w:b/>
      <w:bCs/>
      <w:color w:val="0000FF"/>
      <w:sz w:val="28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622128"/>
    <w:rPr>
      <w:b/>
      <w:bCs/>
      <w:color w:val="0000FF"/>
      <w:sz w:val="28"/>
      <w:szCs w:val="24"/>
      <w:lang w:val="x-none" w:eastAsia="x-none"/>
    </w:rPr>
  </w:style>
  <w:style w:type="table" w:styleId="TableGrid">
    <w:name w:val="Table Grid"/>
    <w:basedOn w:val="TableNormal"/>
    <w:rsid w:val="00622128"/>
    <w:rPr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a-heading-4">
    <w:name w:val="ea-heading-4"/>
    <w:basedOn w:val="Heading4"/>
    <w:next w:val="BodyText"/>
    <w:qFormat/>
    <w:rsid w:val="00622128"/>
    <w:pPr>
      <w:spacing w:before="120" w:after="120"/>
    </w:pPr>
    <w:rPr>
      <w:rFonts w:ascii="Arial" w:hAnsi="Arial"/>
      <w:b w:val="0"/>
      <w:i/>
      <w:sz w:val="24"/>
      <w:lang w:val="x-none" w:eastAsia="x-none"/>
    </w:rPr>
  </w:style>
  <w:style w:type="paragraph" w:styleId="NormalWeb">
    <w:name w:val="Normal (Web)"/>
    <w:basedOn w:val="Normal"/>
    <w:uiPriority w:val="99"/>
    <w:rsid w:val="00622128"/>
    <w:pPr>
      <w:spacing w:beforeLines="1" w:afterLines="1"/>
    </w:pPr>
    <w:rPr>
      <w:rFonts w:ascii="Times" w:hAnsi="Times"/>
      <w:sz w:val="20"/>
      <w:szCs w:val="20"/>
      <w:lang w:val="en-GB" w:eastAsia="en-US"/>
    </w:rPr>
  </w:style>
  <w:style w:type="character" w:styleId="Emphasis">
    <w:name w:val="Emphasis"/>
    <w:uiPriority w:val="20"/>
    <w:qFormat/>
    <w:rsid w:val="004B1B6D"/>
  </w:style>
  <w:style w:type="paragraph" w:customStyle="1" w:styleId="Paragraphedeliste">
    <w:name w:val="Paragraphe de liste"/>
    <w:basedOn w:val="Normal"/>
    <w:qFormat/>
    <w:rsid w:val="006221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BE" w:eastAsia="en-US"/>
    </w:rPr>
  </w:style>
  <w:style w:type="character" w:styleId="Strong">
    <w:name w:val="Strong"/>
    <w:qFormat/>
    <w:rsid w:val="00622128"/>
    <w:rPr>
      <w:b/>
      <w:bCs/>
    </w:rPr>
  </w:style>
  <w:style w:type="paragraph" w:styleId="Caption">
    <w:name w:val="caption"/>
    <w:basedOn w:val="Normal"/>
    <w:next w:val="Normal"/>
    <w:qFormat/>
    <w:rsid w:val="00622128"/>
    <w:pPr>
      <w:spacing w:before="120" w:after="120"/>
    </w:pPr>
    <w:rPr>
      <w:rFonts w:ascii="Arial" w:hAnsi="Arial"/>
      <w:b/>
      <w:lang w:val="en-GB" w:eastAsia="el-GR"/>
    </w:rPr>
  </w:style>
  <w:style w:type="character" w:customStyle="1" w:styleId="CharChar">
    <w:name w:val="Char Char"/>
    <w:rsid w:val="00622128"/>
    <w:rPr>
      <w:sz w:val="24"/>
      <w:szCs w:val="24"/>
      <w:lang w:eastAsia="el-GR"/>
    </w:rPr>
  </w:style>
  <w:style w:type="paragraph" w:styleId="BodyText3">
    <w:name w:val="Body Text 3"/>
    <w:basedOn w:val="Normal"/>
    <w:link w:val="BodyText3Char"/>
    <w:rsid w:val="00622128"/>
    <w:pPr>
      <w:spacing w:after="120"/>
      <w:jc w:val="both"/>
    </w:pPr>
    <w:rPr>
      <w:rFonts w:ascii="Arial" w:hAnsi="Arial"/>
      <w:i/>
      <w:lang w:val="x-none" w:eastAsia="el-GR"/>
    </w:rPr>
  </w:style>
  <w:style w:type="character" w:customStyle="1" w:styleId="BodyText3Char">
    <w:name w:val="Body Text 3 Char"/>
    <w:basedOn w:val="DefaultParagraphFont"/>
    <w:link w:val="BodyText3"/>
    <w:rsid w:val="00622128"/>
    <w:rPr>
      <w:rFonts w:ascii="Arial" w:hAnsi="Arial"/>
      <w:i/>
      <w:sz w:val="24"/>
      <w:szCs w:val="24"/>
      <w:lang w:val="x-none" w:eastAsia="el-GR"/>
    </w:rPr>
  </w:style>
  <w:style w:type="paragraph" w:customStyle="1" w:styleId="ea-contents-1">
    <w:name w:val="ea-contents-1"/>
    <w:basedOn w:val="TOC1"/>
    <w:next w:val="ea-heading-1"/>
    <w:autoRedefine/>
    <w:rsid w:val="00622128"/>
    <w:pPr>
      <w:spacing w:after="120"/>
    </w:pPr>
    <w:rPr>
      <w:rFonts w:ascii="Arial" w:hAnsi="Arial"/>
      <w:szCs w:val="20"/>
    </w:rPr>
  </w:style>
  <w:style w:type="paragraph" w:customStyle="1" w:styleId="ea-contents-2">
    <w:name w:val="ea-contents-2"/>
    <w:basedOn w:val="TOC2"/>
    <w:next w:val="ea-heading-2"/>
    <w:autoRedefine/>
    <w:rsid w:val="00622128"/>
    <w:pPr>
      <w:tabs>
        <w:tab w:val="right" w:leader="dot" w:pos="9621"/>
      </w:tabs>
      <w:spacing w:before="240" w:after="0"/>
    </w:pPr>
    <w:rPr>
      <w:rFonts w:ascii="Arial" w:hAnsi="Arial"/>
    </w:rPr>
  </w:style>
  <w:style w:type="paragraph" w:customStyle="1" w:styleId="ea-contents-3">
    <w:name w:val="ea-contents-3"/>
    <w:basedOn w:val="TOC3"/>
    <w:next w:val="ea-heading-3"/>
    <w:autoRedefine/>
    <w:rsid w:val="00622128"/>
    <w:pPr>
      <w:ind w:left="720"/>
    </w:pPr>
    <w:rPr>
      <w:rFonts w:ascii="Arial" w:hAnsi="Arial"/>
    </w:rPr>
  </w:style>
  <w:style w:type="character" w:customStyle="1" w:styleId="Heading1Char">
    <w:name w:val="Heading 1 Char"/>
    <w:link w:val="Heading1"/>
    <w:rsid w:val="00622128"/>
    <w:rPr>
      <w:b/>
      <w:sz w:val="24"/>
    </w:rPr>
  </w:style>
  <w:style w:type="character" w:customStyle="1" w:styleId="Heading2Char">
    <w:name w:val="Heading 2 Char"/>
    <w:link w:val="Heading2"/>
    <w:rsid w:val="00622128"/>
    <w:rPr>
      <w:rFonts w:ascii="Arial" w:hAnsi="Arial"/>
      <w:b/>
      <w:i/>
      <w:sz w:val="28"/>
      <w:szCs w:val="28"/>
    </w:rPr>
  </w:style>
  <w:style w:type="character" w:customStyle="1" w:styleId="Heading3Char">
    <w:name w:val="Heading 3 Char"/>
    <w:link w:val="Heading3"/>
    <w:rsid w:val="00622128"/>
    <w:rPr>
      <w:rFonts w:ascii="Arial" w:hAnsi="Arial"/>
      <w:b/>
      <w:sz w:val="26"/>
      <w:szCs w:val="26"/>
    </w:rPr>
  </w:style>
  <w:style w:type="character" w:customStyle="1" w:styleId="emailstijl16">
    <w:name w:val="emailstijl16"/>
    <w:rsid w:val="00622128"/>
    <w:rPr>
      <w:rFonts w:ascii="Arial" w:hAnsi="Arial" w:hint="default"/>
      <w:color w:val="000000"/>
      <w:sz w:val="20"/>
    </w:rPr>
  </w:style>
  <w:style w:type="character" w:customStyle="1" w:styleId="emailstyle17">
    <w:name w:val="emailstyle17"/>
    <w:rsid w:val="00622128"/>
    <w:rPr>
      <w:rFonts w:ascii="Arial" w:hAnsi="Arial"/>
      <w:color w:val="000000"/>
      <w:sz w:val="20"/>
    </w:rPr>
  </w:style>
  <w:style w:type="paragraph" w:customStyle="1" w:styleId="DfESBullets">
    <w:name w:val="DfESBullets"/>
    <w:basedOn w:val="Normal"/>
    <w:rsid w:val="00622128"/>
    <w:pPr>
      <w:widowControl w:val="0"/>
      <w:numPr>
        <w:numId w:val="1"/>
      </w:numPr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 w:val="22"/>
      <w:szCs w:val="20"/>
      <w:lang w:val="en-GB" w:eastAsia="en-US"/>
    </w:rPr>
  </w:style>
  <w:style w:type="paragraph" w:customStyle="1" w:styleId="Default">
    <w:name w:val="Default"/>
    <w:link w:val="DefaultTegn"/>
    <w:rsid w:val="00622128"/>
    <w:pPr>
      <w:widowControl w:val="0"/>
      <w:autoSpaceDE w:val="0"/>
      <w:autoSpaceDN w:val="0"/>
      <w:adjustRightInd w:val="0"/>
    </w:pPr>
    <w:rPr>
      <w:rFonts w:ascii="Helvetica LT" w:eastAsia="Batang" w:hAnsi="Helvetica LT"/>
      <w:color w:val="000000"/>
      <w:sz w:val="24"/>
      <w:szCs w:val="24"/>
      <w:lang w:val="da-DK" w:eastAsia="da-DK"/>
    </w:rPr>
  </w:style>
  <w:style w:type="paragraph" w:customStyle="1" w:styleId="CM1">
    <w:name w:val="CM1"/>
    <w:basedOn w:val="Default"/>
    <w:next w:val="Default"/>
    <w:rsid w:val="00622128"/>
    <w:rPr>
      <w:color w:val="auto"/>
    </w:rPr>
  </w:style>
  <w:style w:type="paragraph" w:customStyle="1" w:styleId="ColorfulList-Accent11">
    <w:name w:val="Colorful List - Accent 11"/>
    <w:basedOn w:val="Normal"/>
    <w:link w:val="ColorfulList-Accent1Char"/>
    <w:qFormat/>
    <w:rsid w:val="006221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x-none"/>
    </w:rPr>
  </w:style>
  <w:style w:type="paragraph" w:customStyle="1" w:styleId="data">
    <w:name w:val="data"/>
    <w:basedOn w:val="Normal"/>
    <w:locked/>
    <w:rsid w:val="00622128"/>
    <w:pPr>
      <w:spacing w:line="360" w:lineRule="auto"/>
    </w:pPr>
    <w:rPr>
      <w:rFonts w:ascii="Arial" w:hAnsi="Arial"/>
      <w:sz w:val="20"/>
      <w:lang w:val="en-GB"/>
    </w:rPr>
  </w:style>
  <w:style w:type="paragraph" w:customStyle="1" w:styleId="datatitle">
    <w:name w:val="data_title"/>
    <w:basedOn w:val="Normal"/>
    <w:locked/>
    <w:rsid w:val="00622128"/>
    <w:pPr>
      <w:spacing w:line="480" w:lineRule="auto"/>
    </w:pPr>
    <w:rPr>
      <w:rFonts w:ascii="Trebuchet MS" w:hAnsi="Trebuchet MS"/>
      <w:b/>
      <w:lang w:val="en-GB"/>
    </w:rPr>
  </w:style>
  <w:style w:type="paragraph" w:customStyle="1" w:styleId="DiagramaDiagrama4CharDiagramaDiagrama">
    <w:name w:val="Diagrama Diagrama4 Char Diagrama Diagrama"/>
    <w:basedOn w:val="Normal"/>
    <w:rsid w:val="0062212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Bekezdsalapbettpusa">
    <w:name w:val="Bekezdés alapbetűtípusa"/>
    <w:rsid w:val="00622128"/>
  </w:style>
  <w:style w:type="character" w:customStyle="1" w:styleId="EmailStyle92">
    <w:name w:val="EmailStyle92"/>
    <w:rsid w:val="00622128"/>
    <w:rPr>
      <w:rFonts w:ascii="Arial" w:hAnsi="Arial"/>
      <w:color w:val="000000"/>
      <w:sz w:val="20"/>
    </w:rPr>
  </w:style>
  <w:style w:type="paragraph" w:styleId="ListBullet">
    <w:name w:val="List Bullet"/>
    <w:basedOn w:val="Normal"/>
    <w:rsid w:val="00622128"/>
    <w:pPr>
      <w:tabs>
        <w:tab w:val="num" w:pos="1080"/>
      </w:tabs>
      <w:spacing w:after="120"/>
      <w:ind w:left="1080" w:hanging="540"/>
    </w:pPr>
    <w:rPr>
      <w:sz w:val="26"/>
      <w:szCs w:val="26"/>
      <w:lang w:val="en-GB"/>
    </w:rPr>
  </w:style>
  <w:style w:type="paragraph" w:styleId="ListNumber">
    <w:name w:val="List Number"/>
    <w:basedOn w:val="Normal"/>
    <w:rsid w:val="00622128"/>
    <w:pPr>
      <w:tabs>
        <w:tab w:val="num" w:pos="540"/>
      </w:tabs>
      <w:spacing w:before="360" w:after="120"/>
      <w:ind w:left="539" w:hanging="539"/>
    </w:pPr>
    <w:rPr>
      <w:b/>
      <w:bCs/>
      <w:sz w:val="28"/>
      <w:szCs w:val="28"/>
      <w:lang w:val="en-GB"/>
    </w:rPr>
  </w:style>
  <w:style w:type="paragraph" w:styleId="ListBullet2">
    <w:name w:val="List Bullet 2"/>
    <w:basedOn w:val="Normal"/>
    <w:rsid w:val="00622128"/>
    <w:pPr>
      <w:tabs>
        <w:tab w:val="left" w:pos="1440"/>
      </w:tabs>
      <w:ind w:left="1440" w:hanging="360"/>
    </w:pPr>
    <w:rPr>
      <w:lang w:val="en-GB"/>
    </w:rPr>
  </w:style>
  <w:style w:type="character" w:customStyle="1" w:styleId="DefaultTegn">
    <w:name w:val="Default Tegn"/>
    <w:link w:val="Default"/>
    <w:rsid w:val="00622128"/>
    <w:rPr>
      <w:rFonts w:ascii="Helvetica LT" w:eastAsia="Batang" w:hAnsi="Helvetica LT"/>
      <w:color w:val="000000"/>
      <w:sz w:val="24"/>
      <w:szCs w:val="24"/>
      <w:lang w:val="da-DK" w:eastAsia="da-DK"/>
    </w:rPr>
  </w:style>
  <w:style w:type="character" w:customStyle="1" w:styleId="Funotenzeichen">
    <w:name w:val="Fußnotenzeichen"/>
    <w:rsid w:val="00622128"/>
    <w:rPr>
      <w:vertAlign w:val="superscript"/>
    </w:rPr>
  </w:style>
  <w:style w:type="character" w:customStyle="1" w:styleId="MainText">
    <w:name w:val="Main Text"/>
    <w:rsid w:val="00622128"/>
    <w:rPr>
      <w:rFonts w:ascii="TheMix-Plain" w:hAnsi="TheMix-Plain"/>
      <w:color w:val="000000"/>
      <w:sz w:val="22"/>
      <w:szCs w:val="22"/>
    </w:rPr>
  </w:style>
  <w:style w:type="paragraph" w:customStyle="1" w:styleId="msolistparagraph0">
    <w:name w:val="msolistparagraph"/>
    <w:basedOn w:val="Normal"/>
    <w:rsid w:val="00622128"/>
    <w:pPr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fESOutNumbered">
    <w:name w:val="DfESOutNumbered"/>
    <w:basedOn w:val="Normal"/>
    <w:rsid w:val="00622128"/>
    <w:pPr>
      <w:widowControl w:val="0"/>
      <w:numPr>
        <w:numId w:val="2"/>
      </w:numPr>
      <w:tabs>
        <w:tab w:val="num" w:pos="360"/>
      </w:tabs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 w:val="22"/>
      <w:szCs w:val="22"/>
      <w:lang w:val="en-GB" w:eastAsia="en-US"/>
    </w:rPr>
  </w:style>
  <w:style w:type="character" w:customStyle="1" w:styleId="emailstyle23">
    <w:name w:val="emailstyle23"/>
    <w:rsid w:val="00622128"/>
    <w:rPr>
      <w:rFonts w:ascii="Arial" w:hAnsi="Arial" w:cs="Arial"/>
      <w:color w:val="993366"/>
      <w:sz w:val="20"/>
    </w:rPr>
  </w:style>
  <w:style w:type="paragraph" w:styleId="CommentSubject">
    <w:name w:val="annotation subject"/>
    <w:basedOn w:val="CommentText"/>
    <w:next w:val="CommentText"/>
    <w:link w:val="CommentSubjectChar"/>
    <w:rsid w:val="00622128"/>
    <w:pPr>
      <w:spacing w:after="0"/>
    </w:pPr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CommentSubjectChar">
    <w:name w:val="Comment Subject Char"/>
    <w:basedOn w:val="CommentTextChar"/>
    <w:link w:val="CommentSubject"/>
    <w:rsid w:val="00622128"/>
    <w:rPr>
      <w:rFonts w:asciiTheme="minorHAnsi" w:eastAsiaTheme="minorHAnsi" w:hAnsiTheme="minorHAnsi" w:cstheme="minorBidi"/>
      <w:b/>
      <w:bCs/>
      <w:lang w:val="x-none" w:eastAsia="x-none"/>
    </w:rPr>
  </w:style>
  <w:style w:type="paragraph" w:styleId="BodyTextFirstIndent2">
    <w:name w:val="Body Text First Indent 2"/>
    <w:basedOn w:val="BodyTextIndent"/>
    <w:link w:val="BodyTextFirstIndent2Char"/>
    <w:rsid w:val="00622128"/>
    <w:pPr>
      <w:ind w:left="283" w:firstLine="210"/>
      <w:jc w:val="left"/>
    </w:pPr>
    <w:rPr>
      <w:color w:val="000000"/>
    </w:rPr>
  </w:style>
  <w:style w:type="character" w:customStyle="1" w:styleId="BodyTextFirstIndent2Char">
    <w:name w:val="Body Text First Indent 2 Char"/>
    <w:basedOn w:val="BodyTextIndentChar"/>
    <w:link w:val="BodyTextFirstIndent2"/>
    <w:rsid w:val="00622128"/>
    <w:rPr>
      <w:bCs/>
      <w:color w:val="000000"/>
      <w:sz w:val="24"/>
      <w:szCs w:val="24"/>
      <w:lang w:val="x-none" w:eastAsia="x-none"/>
    </w:rPr>
  </w:style>
  <w:style w:type="paragraph" w:customStyle="1" w:styleId="Absatz1aAA">
    <w:name w:val="Absatz 1a (AA)"/>
    <w:basedOn w:val="Normal"/>
    <w:next w:val="Normal"/>
    <w:rsid w:val="00622128"/>
    <w:pPr>
      <w:spacing w:before="360"/>
    </w:pPr>
    <w:rPr>
      <w:rFonts w:ascii="Book Antiqua" w:hAnsi="Book Antiqua"/>
      <w:szCs w:val="20"/>
      <w:lang w:val="de-DE" w:eastAsia="de-DE"/>
    </w:rPr>
  </w:style>
  <w:style w:type="paragraph" w:customStyle="1" w:styleId="Absatz1A1">
    <w:name w:val="Absatz 1 (A1)"/>
    <w:basedOn w:val="Normal"/>
    <w:rsid w:val="00622128"/>
    <w:pPr>
      <w:spacing w:before="192"/>
    </w:pPr>
    <w:rPr>
      <w:rFonts w:ascii="Book Antiqua" w:hAnsi="Book Antiqua"/>
      <w:szCs w:val="20"/>
      <w:lang w:val="de-DE" w:eastAsia="de-DE"/>
    </w:rPr>
  </w:style>
  <w:style w:type="paragraph" w:customStyle="1" w:styleId="AbsatzHilbert">
    <w:name w:val="Absatz Hilbert"/>
    <w:basedOn w:val="Normal"/>
    <w:rsid w:val="00622128"/>
    <w:pPr>
      <w:spacing w:before="120" w:line="280" w:lineRule="exact"/>
      <w:jc w:val="both"/>
    </w:pPr>
    <w:rPr>
      <w:rFonts w:ascii="Arial" w:eastAsia="Calibri" w:hAnsi="Arial"/>
      <w:lang w:val="de-DE" w:eastAsia="de-DE"/>
    </w:rPr>
  </w:style>
  <w:style w:type="character" w:customStyle="1" w:styleId="Caractresdenotedebasdepage">
    <w:name w:val="Caractères de note de bas de page"/>
    <w:rsid w:val="00622128"/>
    <w:rPr>
      <w:vertAlign w:val="superscript"/>
    </w:rPr>
  </w:style>
  <w:style w:type="character" w:customStyle="1" w:styleId="Caractresdenotedefin">
    <w:name w:val="Caractères de note de fin"/>
    <w:rsid w:val="00622128"/>
  </w:style>
  <w:style w:type="paragraph" w:customStyle="1" w:styleId="Titre">
    <w:name w:val="Titre"/>
    <w:basedOn w:val="Normal"/>
    <w:next w:val="BodyText"/>
    <w:rsid w:val="00622128"/>
    <w:pPr>
      <w:keepNext/>
      <w:widowControl w:val="0"/>
      <w:suppressAutoHyphens/>
      <w:spacing w:before="240" w:after="120"/>
    </w:pPr>
    <w:rPr>
      <w:rFonts w:ascii="Arial" w:eastAsia="SimSun" w:hAnsi="Arial" w:cs="Mangal"/>
      <w:kern w:val="1"/>
      <w:sz w:val="28"/>
      <w:szCs w:val="28"/>
      <w:lang w:val="fr-FR" w:eastAsia="hi-IN" w:bidi="hi-IN"/>
    </w:rPr>
  </w:style>
  <w:style w:type="paragraph" w:customStyle="1" w:styleId="Lgende">
    <w:name w:val="Légende"/>
    <w:basedOn w:val="Normal"/>
    <w:rsid w:val="00622128"/>
    <w:pPr>
      <w:widowControl w:val="0"/>
      <w:suppressLineNumbers/>
      <w:suppressAutoHyphens/>
      <w:spacing w:before="120" w:after="120"/>
    </w:pPr>
    <w:rPr>
      <w:rFonts w:eastAsia="SimSun" w:cs="Mangal"/>
      <w:i/>
      <w:iCs/>
      <w:kern w:val="1"/>
      <w:lang w:val="fr-FR" w:eastAsia="hi-IN" w:bidi="hi-IN"/>
    </w:rPr>
  </w:style>
  <w:style w:type="paragraph" w:customStyle="1" w:styleId="Index">
    <w:name w:val="Index"/>
    <w:basedOn w:val="Normal"/>
    <w:rsid w:val="00622128"/>
    <w:pPr>
      <w:widowControl w:val="0"/>
      <w:suppressLineNumbers/>
      <w:suppressAutoHyphens/>
    </w:pPr>
    <w:rPr>
      <w:rFonts w:eastAsia="SimSun" w:cs="Mangal"/>
      <w:kern w:val="1"/>
      <w:lang w:val="fr-FR" w:eastAsia="hi-IN" w:bidi="hi-IN"/>
    </w:rPr>
  </w:style>
  <w:style w:type="paragraph" w:customStyle="1" w:styleId="para">
    <w:name w:val="para"/>
    <w:basedOn w:val="Normal"/>
    <w:rsid w:val="00622128"/>
    <w:pPr>
      <w:widowControl w:val="0"/>
      <w:suppressAutoHyphens/>
      <w:spacing w:after="60"/>
      <w:ind w:left="300"/>
      <w:textAlignment w:val="baseline"/>
    </w:pPr>
    <w:rPr>
      <w:rFonts w:ascii="Arial" w:eastAsia="SimSun" w:hAnsi="Arial" w:cs="Times"/>
      <w:kern w:val="1"/>
      <w:sz w:val="18"/>
      <w:lang w:val="fr-FR" w:eastAsia="hi-IN" w:bidi="hi-IN"/>
    </w:rPr>
  </w:style>
  <w:style w:type="character" w:styleId="EndnoteReference">
    <w:name w:val="endnote reference"/>
    <w:uiPriority w:val="99"/>
    <w:unhideWhenUsed/>
    <w:rsid w:val="00622128"/>
    <w:rPr>
      <w:vertAlign w:val="superscript"/>
    </w:rPr>
  </w:style>
  <w:style w:type="paragraph" w:styleId="List">
    <w:name w:val="List"/>
    <w:basedOn w:val="Normal"/>
    <w:uiPriority w:val="99"/>
    <w:unhideWhenUsed/>
    <w:rsid w:val="00622128"/>
    <w:pPr>
      <w:widowControl w:val="0"/>
      <w:suppressAutoHyphens/>
      <w:ind w:left="283" w:hanging="283"/>
      <w:contextualSpacing/>
    </w:pPr>
    <w:rPr>
      <w:rFonts w:eastAsia="SimSun" w:cs="Mangal"/>
      <w:kern w:val="1"/>
      <w:lang w:val="fr-FR" w:eastAsia="hi-IN" w:bidi="hi-IN"/>
    </w:rPr>
  </w:style>
  <w:style w:type="character" w:customStyle="1" w:styleId="ColorfulList-Accent1Char">
    <w:name w:val="Colorful List - Accent 1 Char"/>
    <w:link w:val="ColorfulList-Accent11"/>
    <w:locked/>
    <w:rsid w:val="00622128"/>
    <w:rPr>
      <w:rFonts w:ascii="Calibri" w:eastAsia="Calibri" w:hAnsi="Calibri"/>
      <w:sz w:val="22"/>
      <w:szCs w:val="22"/>
      <w:lang w:val="x-none" w:eastAsia="x-none"/>
    </w:rPr>
  </w:style>
  <w:style w:type="paragraph" w:customStyle="1" w:styleId="TitleNOsubtitle">
    <w:name w:val="Title NO subtitle"/>
    <w:basedOn w:val="Title"/>
    <w:rsid w:val="00622128"/>
    <w:pPr>
      <w:pBdr>
        <w:top w:val="none" w:sz="0" w:space="0" w:color="auto"/>
        <w:left w:val="none" w:sz="0" w:space="0" w:color="auto"/>
        <w:bottom w:val="single" w:sz="4" w:space="9" w:color="auto"/>
        <w:right w:val="none" w:sz="0" w:space="0" w:color="auto"/>
      </w:pBdr>
      <w:spacing w:after="1134"/>
      <w:jc w:val="left"/>
    </w:pPr>
    <w:rPr>
      <w:rFonts w:ascii="Tahoma" w:hAnsi="Tahoma"/>
      <w:color w:val="000000"/>
      <w:kern w:val="28"/>
      <w:sz w:val="52"/>
      <w:szCs w:val="24"/>
    </w:rPr>
  </w:style>
  <w:style w:type="paragraph" w:customStyle="1" w:styleId="MediumGrid1-Accent21">
    <w:name w:val="Medium Grid 1 - Accent 21"/>
    <w:basedOn w:val="Normal"/>
    <w:uiPriority w:val="34"/>
    <w:qFormat/>
    <w:rsid w:val="00622128"/>
    <w:pPr>
      <w:ind w:left="720"/>
      <w:contextualSpacing/>
    </w:pPr>
    <w:rPr>
      <w:szCs w:val="20"/>
      <w:lang w:val="en-GB" w:eastAsia="en-US"/>
    </w:rPr>
  </w:style>
  <w:style w:type="paragraph" w:customStyle="1" w:styleId="CM4">
    <w:name w:val="CM4"/>
    <w:basedOn w:val="Default"/>
    <w:next w:val="Default"/>
    <w:uiPriority w:val="99"/>
    <w:rsid w:val="00622128"/>
    <w:rPr>
      <w:rFonts w:ascii="EUAlbertina" w:eastAsia="Times New Roman" w:hAnsi="EUAlbertina"/>
      <w:color w:val="auto"/>
      <w:lang w:val="en-US"/>
    </w:rPr>
  </w:style>
  <w:style w:type="paragraph" w:styleId="NoSpacing">
    <w:name w:val="No Spacing"/>
    <w:qFormat/>
    <w:rsid w:val="00622128"/>
    <w:rPr>
      <w:sz w:val="24"/>
    </w:rPr>
  </w:style>
  <w:style w:type="paragraph" w:styleId="ListParagraph">
    <w:name w:val="List Paragraph"/>
    <w:basedOn w:val="Normal"/>
    <w:uiPriority w:val="34"/>
    <w:qFormat/>
    <w:rsid w:val="00622128"/>
    <w:pPr>
      <w:ind w:left="720"/>
      <w:contextualSpacing/>
    </w:pPr>
    <w:rPr>
      <w:lang w:val="en-GB"/>
    </w:rPr>
  </w:style>
  <w:style w:type="paragraph" w:styleId="Revision">
    <w:name w:val="Revision"/>
    <w:hidden/>
    <w:rsid w:val="00622128"/>
    <w:rPr>
      <w:sz w:val="24"/>
    </w:rPr>
  </w:style>
  <w:style w:type="character" w:customStyle="1" w:styleId="Agency-body-textChar">
    <w:name w:val="Agency-body-text Char"/>
    <w:basedOn w:val="DefaultParagraphFont"/>
    <w:link w:val="Agency-body-text"/>
    <w:rsid w:val="00622128"/>
    <w:rPr>
      <w:rFonts w:ascii="Calibri" w:hAnsi="Calibri"/>
      <w:color w:val="000000" w:themeColor="text1"/>
      <w:sz w:val="24"/>
    </w:rPr>
  </w:style>
  <w:style w:type="table" w:styleId="PlainTable5">
    <w:name w:val="Plain Table 5"/>
    <w:basedOn w:val="TableNormal"/>
    <w:uiPriority w:val="45"/>
    <w:rsid w:val="0062212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62212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2212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41"/>
    <w:rsid w:val="0062212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D491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tion1">
    <w:name w:val="Mention1"/>
    <w:basedOn w:val="DefaultParagraphFont"/>
    <w:uiPriority w:val="99"/>
    <w:unhideWhenUsed/>
    <w:rsid w:val="00200957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F900E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A56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3911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2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96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7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www.european-agency.org/resources/publications/TPL4I-profile" TargetMode="External"/><Relationship Id="rId26" Type="http://schemas.openxmlformats.org/officeDocument/2006/relationships/hyperlink" Target="https://www.european-agency.org/open-access-policy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european-agency.org/resources/publications/TPL4I-profile" TargetMode="External"/><Relationship Id="rId25" Type="http://schemas.openxmlformats.org/officeDocument/2006/relationships/hyperlink" Target="https://creativecommons.org/licenses/by-nc-sa/4.0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header" Target="head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6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5.jp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oter" Target="footer4.xml"/><Relationship Id="rId27" Type="http://schemas.openxmlformats.org/officeDocument/2006/relationships/hyperlink" Target="https://www.european-agency.org/resources/publications/TPL4I-profile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ropean-agency.org/resources/publications/teacher-education-inclusion-profile-inclusive-teacher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0FA3C505124F428AA5436AA6C91735" ma:contentTypeVersion="19" ma:contentTypeDescription="Create a new document." ma:contentTypeScope="" ma:versionID="288f336278b85010335d8f06590968fb">
  <xsd:schema xmlns:xsd="http://www.w3.org/2001/XMLSchema" xmlns:xs="http://www.w3.org/2001/XMLSchema" xmlns:p="http://schemas.microsoft.com/office/2006/metadata/properties" xmlns:ns1="http://schemas.microsoft.com/sharepoint/v3" xmlns:ns2="324635bc-db01-4d24-9bfc-ec988f3f2b32" xmlns:ns3="36495768-243d-416f-ad4c-019de35dd9b3" xmlns:ns4="http://schemas.microsoft.com/sharepoint/v4" xmlns:ns5="0eb656aa-4e79-4e95-9076-bc119a23e0cc" targetNamespace="http://schemas.microsoft.com/office/2006/metadata/properties" ma:root="true" ma:fieldsID="7a1dcc04c01d717b109abc65f6631133" ns1:_="" ns2:_="" ns3:_="" ns4:_="" ns5:_="">
    <xsd:import namespace="http://schemas.microsoft.com/sharepoint/v3"/>
    <xsd:import namespace="324635bc-db01-4d24-9bfc-ec988f3f2b32"/>
    <xsd:import namespace="36495768-243d-416f-ad4c-019de35dd9b3"/>
    <xsd:import namespace="http://schemas.microsoft.com/sharepoint/v4"/>
    <xsd:import namespace="0eb656aa-4e79-4e95-9076-bc119a23e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4:IconOverla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635bc-db01-4d24-9bfc-ec988f3f2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ab4d203-2ca9-4f3c-8b20-88208da53c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495768-243d-416f-ad4c-019de35dd9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656aa-4e79-4e95-9076-bc119a23e0cc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6ac2bbbd-521e-4a69-a1c1-737e526f0656}" ma:internalName="TaxCatchAll" ma:showField="CatchAllData" ma:web="36495768-243d-416f-ad4c-019de35dd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conOverlay xmlns="http://schemas.microsoft.com/sharepoint/v4" xsi:nil="true"/>
    <_ip_UnifiedCompliancePolicyProperties xmlns="http://schemas.microsoft.com/sharepoint/v3" xsi:nil="true"/>
    <lcf76f155ced4ddcb4097134ff3c332f xmlns="324635bc-db01-4d24-9bfc-ec988f3f2b32">
      <Terms xmlns="http://schemas.microsoft.com/office/infopath/2007/PartnerControls"/>
    </lcf76f155ced4ddcb4097134ff3c332f>
    <TaxCatchAll xmlns="0eb656aa-4e79-4e95-9076-bc119a23e0cc" xsi:nil="true"/>
  </documentManagement>
</p:properties>
</file>

<file path=customXml/itemProps1.xml><?xml version="1.0" encoding="utf-8"?>
<ds:datastoreItem xmlns:ds="http://schemas.openxmlformats.org/officeDocument/2006/customXml" ds:itemID="{51A3C268-DFA2-42FF-A8A7-C19F4DC8A4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5FC1BA-CBFD-4FE1-BFC3-C01C818CE4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F7477E9-F8B0-4C4E-B026-EA0DFD4BB7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24635bc-db01-4d24-9bfc-ec988f3f2b32"/>
    <ds:schemaRef ds:uri="36495768-243d-416f-ad4c-019de35dd9b3"/>
    <ds:schemaRef ds:uri="http://schemas.microsoft.com/sharepoint/v4"/>
    <ds:schemaRef ds:uri="0eb656aa-4e79-4e95-9076-bc119a23e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1200CC-28DE-437A-A7B3-5391E708629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4"/>
    <ds:schemaRef ds:uri="324635bc-db01-4d24-9bfc-ec988f3f2b32"/>
    <ds:schemaRef ds:uri="0eb656aa-4e79-4e95-9076-bc119a23e0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21</Pages>
  <Words>1235</Words>
  <Characters>7310</Characters>
  <Application>Microsoft Office Word</Application>
  <DocSecurity>0</DocSecurity>
  <Lines>204</Lines>
  <Paragraphs>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Perfil para a formação de professores para a inclusão</vt:lpstr>
      <vt:lpstr>Profile for Inclusive Teacher Professional Learning: Including all education professionals in teacher professional learning for inclusion</vt:lpstr>
    </vt:vector>
  </TitlesOfParts>
  <Manager/>
  <Company>European Agency for Special Needs and Inclusive Education</Company>
  <LinksUpToDate>false</LinksUpToDate>
  <CharactersWithSpaces>8465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Perfil para a formação de professores para a inclusão</dc:title>
  <dc:subject>Teacher Professional Learning for Inclusion (TPL4I)</dc:subject>
  <dc:creator>European Agency for Special Needs and Inclusive Education</dc:creator>
  <cp:keywords>EASNIE</cp:keywords>
  <dc:description/>
  <cp:lastModifiedBy>Rachel Mepsted</cp:lastModifiedBy>
  <cp:revision>17</cp:revision>
  <cp:lastPrinted>2009-05-04T16:34:00Z</cp:lastPrinted>
  <dcterms:created xsi:type="dcterms:W3CDTF">2022-09-13T10:51:00Z</dcterms:created>
  <dcterms:modified xsi:type="dcterms:W3CDTF">2022-09-30T10:55:00Z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0x010100ED0FA3C505124F428AA5436AA6C91735</vt:lpwstr>
  </property>
  <property fmtid="{D5CDD505-2E9C-101B-9397-08002B2CF9AE}" pid="3" name="Order">
    <vt:i4>100</vt:i4>
  </property>
  <property fmtid="{D5CDD505-2E9C-101B-9397-08002B2CF9AE}" pid="4" name="MediaServiceImageTags">
    <vt:lpwstr/>
  </property>
</Properties>
</file>