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0DF" w14:textId="41C20C2C" w:rsidR="00534D20" w:rsidRPr="0073222D" w:rsidRDefault="00A656A5" w:rsidP="00C928B4">
      <w:pPr>
        <w:pStyle w:val="Agency-title"/>
        <w:spacing w:before="3800"/>
        <w:rPr>
          <w:sz w:val="62"/>
          <w:szCs w:val="62"/>
          <w:lang w:val="pl-PL"/>
        </w:rPr>
      </w:pPr>
      <w:r w:rsidRPr="00D93E29">
        <w:rPr>
          <w:noProof/>
          <w:sz w:val="62"/>
          <w:lang w:val="sr-Cyrl-CS" w:bidi="sr-Cyrl-CS"/>
        </w:rPr>
        <w:drawing>
          <wp:inline distT="0" distB="0" distL="0" distR="0" wp14:anchorId="65D7534D" wp14:editId="164CE267">
            <wp:extent cx="3033241" cy="1196503"/>
            <wp:effectExtent l="0" t="0" r="2540" b="0"/>
            <wp:docPr id="2" name="Picture 2" descr="Logotip: Profesionalni razvoj nastavnika za inkluziju (TPL4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: Profesionalni razvoj nastavnika za inkluziju (TPL4I)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489" cy="127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E29">
        <w:rPr>
          <w:sz w:val="62"/>
          <w:lang w:val="sr-Cyrl-CS" w:bidi="sr-Cyrl-CS"/>
        </w:rPr>
        <w:br/>
        <w:t>Profil za profesionalni razvoj nastavnika za inkluziju</w:t>
      </w:r>
    </w:p>
    <w:p w14:paraId="1AA25908" w14:textId="6B7AF328" w:rsidR="00A4520C" w:rsidRPr="0073222D" w:rsidRDefault="00743091" w:rsidP="009C6EB9">
      <w:pPr>
        <w:pStyle w:val="Agency-body-text"/>
        <w:spacing w:before="5880" w:after="0"/>
        <w:jc w:val="center"/>
        <w:rPr>
          <w:lang w:val="pl-PL"/>
        </w:rPr>
      </w:pPr>
      <w:r w:rsidRPr="00D93E29">
        <w:rPr>
          <w:noProof/>
          <w:sz w:val="62"/>
          <w:lang w:val="sr-Cyrl-CS" w:bidi="sr-Cyrl-CS"/>
        </w:rPr>
        <w:drawing>
          <wp:anchor distT="0" distB="0" distL="114300" distR="114300" simplePos="0" relativeHeight="251658241" behindDoc="0" locked="0" layoutInCell="1" allowOverlap="1" wp14:anchorId="1C51E033" wp14:editId="3B436AC5">
            <wp:simplePos x="0" y="0"/>
            <wp:positionH relativeFrom="column">
              <wp:posOffset>1583690</wp:posOffset>
            </wp:positionH>
            <wp:positionV relativeFrom="paragraph">
              <wp:posOffset>2700911</wp:posOffset>
            </wp:positionV>
            <wp:extent cx="2401367" cy="776090"/>
            <wp:effectExtent l="0" t="0" r="0" b="0"/>
            <wp:wrapNone/>
            <wp:docPr id="1" name="Picture 1" descr="Logo: European Agency for Special Needs and Inclusi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European Agency for Special Needs and Inclusive Educati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367" cy="7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BA" w:rsidRPr="00D93E29">
        <w:rPr>
          <w:b/>
          <w:sz w:val="28"/>
          <w:lang w:val="sr-Cyrl-CS" w:bidi="sr-Cyrl-CS"/>
        </w:rPr>
        <w:t>Evropska agencija za posebne potrebe i inkluzivno obrazovanje</w:t>
      </w:r>
      <w:r w:rsidR="009E6E4D" w:rsidRPr="00D93E29">
        <w:rPr>
          <w:lang w:val="sr-Cyrl-CS" w:bidi="sr-Cyrl-CS"/>
        </w:rPr>
        <w:br w:type="page"/>
      </w:r>
    </w:p>
    <w:p w14:paraId="0CE01C3C" w14:textId="77777777" w:rsidR="00E341E3" w:rsidRPr="00D93E29" w:rsidRDefault="00E341E3" w:rsidP="00E341E3">
      <w:pPr>
        <w:pStyle w:val="Agency-body-text"/>
        <w:pBdr>
          <w:bottom w:val="single" w:sz="4" w:space="1" w:color="auto"/>
        </w:pBdr>
        <w:spacing w:before="400" w:after="400"/>
        <w:rPr>
          <w:b/>
          <w:caps/>
          <w:sz w:val="40"/>
          <w:szCs w:val="40"/>
        </w:rPr>
      </w:pPr>
      <w:r w:rsidRPr="00D93E29">
        <w:rPr>
          <w:b/>
          <w:sz w:val="40"/>
          <w:lang w:val="sr-Cyrl-CS" w:bidi="sr-Cyrl-CS"/>
        </w:rPr>
        <w:lastRenderedPageBreak/>
        <w:t>SADRŽAJ</w:t>
      </w:r>
    </w:p>
    <w:p w14:paraId="53BD2F79" w14:textId="40684DEC" w:rsidR="005A47E8" w:rsidRDefault="00E341E3">
      <w:pPr>
        <w:pStyle w:val="TOC1"/>
        <w:tabs>
          <w:tab w:val="right" w:leader="underscore" w:pos="8827"/>
        </w:tabs>
        <w:rPr>
          <w:rFonts w:asciiTheme="minorHAnsi" w:eastAsiaTheme="minorEastAsia" w:hAnsiTheme="minorHAnsi" w:cstheme="minorBidi"/>
          <w:b w:val="0"/>
          <w:caps w:val="0"/>
          <w:noProof/>
          <w:lang w:eastAsia="en-GB"/>
        </w:rPr>
      </w:pPr>
      <w:r w:rsidRPr="00D93E29">
        <w:rPr>
          <w:lang w:val="sr-Cyrl-CS" w:bidi="sr-Cyrl-CS"/>
        </w:rPr>
        <w:fldChar w:fldCharType="begin"/>
      </w:r>
      <w:r w:rsidRPr="00D93E29">
        <w:rPr>
          <w:lang w:val="sr-Cyrl-CS" w:bidi="sr-Cyrl-CS"/>
        </w:rPr>
        <w:instrText xml:space="preserve"> TOC \h \z \t "Heading 1,1,Heading 2,2,Heading 3,3,Agency-heading-1,1,Agency-heading-2,2,Agency-heading-3,3,ea-heading-1,1,ea-heading-2,2,ea-heading-3,3" </w:instrText>
      </w:r>
      <w:r w:rsidRPr="00D93E29">
        <w:rPr>
          <w:lang w:val="sr-Cyrl-CS" w:bidi="sr-Cyrl-CS"/>
        </w:rPr>
        <w:fldChar w:fldCharType="separate"/>
      </w:r>
      <w:hyperlink w:anchor="_Toc114221854" w:history="1">
        <w:r w:rsidR="005A47E8" w:rsidRPr="00974B39">
          <w:rPr>
            <w:rStyle w:val="Hyperlink"/>
            <w:i/>
            <w:noProof/>
            <w:lang w:val="sr-Cyrl-CS" w:bidi="sr-Cyrl-CS"/>
          </w:rPr>
          <w:t>Profil za profesionalni razvoj nastavnika za inkluziju</w:t>
        </w:r>
        <w:r w:rsidR="005A47E8">
          <w:rPr>
            <w:noProof/>
            <w:webHidden/>
          </w:rPr>
          <w:tab/>
        </w:r>
        <w:r w:rsidR="005A47E8">
          <w:rPr>
            <w:noProof/>
            <w:webHidden/>
          </w:rPr>
          <w:fldChar w:fldCharType="begin"/>
        </w:r>
        <w:r w:rsidR="005A47E8">
          <w:rPr>
            <w:noProof/>
            <w:webHidden/>
          </w:rPr>
          <w:instrText xml:space="preserve"> PAGEREF _Toc114221854 \h </w:instrText>
        </w:r>
        <w:r w:rsidR="005A47E8">
          <w:rPr>
            <w:noProof/>
            <w:webHidden/>
          </w:rPr>
        </w:r>
        <w:r w:rsidR="005A47E8">
          <w:rPr>
            <w:noProof/>
            <w:webHidden/>
          </w:rPr>
          <w:fldChar w:fldCharType="separate"/>
        </w:r>
        <w:r w:rsidR="005A47E8">
          <w:rPr>
            <w:noProof/>
            <w:webHidden/>
          </w:rPr>
          <w:t>3</w:t>
        </w:r>
        <w:r w:rsidR="005A47E8">
          <w:rPr>
            <w:noProof/>
            <w:webHidden/>
          </w:rPr>
          <w:fldChar w:fldCharType="end"/>
        </w:r>
      </w:hyperlink>
    </w:p>
    <w:p w14:paraId="1BD32A4C" w14:textId="47E913BB" w:rsidR="005A47E8" w:rsidRDefault="005A47E8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4221855" w:history="1">
        <w:r w:rsidRPr="00974B39">
          <w:rPr>
            <w:rStyle w:val="Hyperlink"/>
            <w:noProof/>
            <w:lang w:val="sr-Cyrl-CS" w:bidi="sr-Cyrl-CS"/>
          </w:rPr>
          <w:t>Vrednovanje različitosti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0A6A52" w14:textId="58B8AE84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56" w:history="1">
        <w:r w:rsidRPr="00974B39">
          <w:rPr>
            <w:rStyle w:val="Hyperlink"/>
            <w:noProof/>
            <w:lang w:val="sr-Cyrl-CS" w:bidi="sr-Cyrl-CS"/>
          </w:rPr>
          <w:t>Koncepcije inkluzije, pravednosti i kvalitetnog obrazovanja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9D94EC" w14:textId="250966FB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57" w:history="1">
        <w:r w:rsidRPr="00974B39">
          <w:rPr>
            <w:rStyle w:val="Hyperlink"/>
            <w:noProof/>
            <w:lang w:val="sr-Cyrl-CS" w:bidi="sr-Cyrl-CS"/>
          </w:rPr>
          <w:t>Stavovi stručnjaka u obrazovanju o razlikama među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66E000" w14:textId="567BC7EA" w:rsidR="005A47E8" w:rsidRDefault="005A47E8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4221858" w:history="1">
        <w:r w:rsidRPr="00974B39">
          <w:rPr>
            <w:rStyle w:val="Hyperlink"/>
            <w:noProof/>
            <w:lang w:val="sr-Cyrl-CS" w:bidi="sr-Cyrl-CS"/>
          </w:rPr>
          <w:t>Podrška svim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2AC37AB" w14:textId="168BA5BD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59" w:history="1">
        <w:r w:rsidRPr="00974B39">
          <w:rPr>
            <w:rStyle w:val="Hyperlink"/>
            <w:noProof/>
            <w:lang w:val="sr-Cyrl-CS" w:bidi="sr-Cyrl-CS"/>
          </w:rPr>
          <w:t xml:space="preserve">Promovisanje akademskog, praktičnog, socijalnog i emocionalnog učenja svih </w:t>
        </w:r>
        <w:r>
          <w:rPr>
            <w:rStyle w:val="Hyperlink"/>
            <w:noProof/>
            <w:lang w:val="sr-Cyrl-CS" w:bidi="sr-Cyrl-CS"/>
          </w:rPr>
          <w:br/>
        </w:r>
        <w:r w:rsidRPr="00974B39">
          <w:rPr>
            <w:rStyle w:val="Hyperlink"/>
            <w:noProof/>
            <w:lang w:val="sr-Cyrl-CS" w:bidi="sr-Cyrl-CS"/>
          </w:rPr>
          <w:t>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3E06287" w14:textId="6A400A02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60" w:history="1">
        <w:r w:rsidRPr="00974B39">
          <w:rPr>
            <w:rStyle w:val="Hyperlink"/>
            <w:noProof/>
            <w:lang w:val="sr-Cyrl-CS" w:bidi="sr-Cyrl-CS"/>
          </w:rPr>
          <w:t>Podrška dobrobiti svih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230B2DB" w14:textId="40087E7B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61" w:history="1">
        <w:r w:rsidRPr="00974B39">
          <w:rPr>
            <w:rStyle w:val="Hyperlink"/>
            <w:noProof/>
            <w:lang w:val="sr-Cyrl-CS" w:bidi="sr-Cyrl-CS"/>
          </w:rPr>
          <w:t>Efektivni pristupi nastavi i fleksibilna organizacija podrške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14A3EEB" w14:textId="1817C713" w:rsidR="005A47E8" w:rsidRDefault="005A47E8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4221862" w:history="1">
        <w:r w:rsidRPr="00974B39">
          <w:rPr>
            <w:rStyle w:val="Hyperlink"/>
            <w:noProof/>
            <w:lang w:val="sr-Cyrl-CS" w:bidi="sr-Cyrl-CS"/>
          </w:rPr>
          <w:t>Rad sa drugima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85CA286" w14:textId="626B716E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63" w:history="1">
        <w:r w:rsidRPr="00974B39">
          <w:rPr>
            <w:rStyle w:val="Hyperlink"/>
            <w:noProof/>
            <w:lang w:val="sr-Cyrl-CS" w:bidi="sr-Cyrl-CS"/>
          </w:rPr>
          <w:t>Davanje istinitog glasa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4D3D0EA" w14:textId="2CF05724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64" w:history="1">
        <w:r w:rsidRPr="00974B39">
          <w:rPr>
            <w:rStyle w:val="Hyperlink"/>
            <w:noProof/>
            <w:lang w:val="sr-Cyrl-CS" w:bidi="sr-Cyrl-CS"/>
          </w:rPr>
          <w:t>Rad sa roditeljima i porodicama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D025980" w14:textId="18778601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65" w:history="1">
        <w:r w:rsidRPr="00974B39">
          <w:rPr>
            <w:rStyle w:val="Hyperlink"/>
            <w:noProof/>
            <w:lang w:val="sr-Cyrl-CS" w:bidi="sr-Cyrl-CS"/>
          </w:rPr>
          <w:t>Rad sa nizom profesionalaca u obrazovanju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E30820F" w14:textId="0C3739D4" w:rsidR="005A47E8" w:rsidRDefault="005A47E8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4221866" w:history="1">
        <w:r w:rsidRPr="00974B39">
          <w:rPr>
            <w:rStyle w:val="Hyperlink"/>
            <w:noProof/>
            <w:lang w:val="sr-Cyrl-CS" w:bidi="sr-Cyrl-CS"/>
          </w:rPr>
          <w:t>Lični i zajednički profesionalni razvoj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5FA24FB" w14:textId="3C848623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67" w:history="1">
        <w:r w:rsidRPr="00974B39">
          <w:rPr>
            <w:rStyle w:val="Hyperlink"/>
            <w:noProof/>
            <w:lang w:val="sr-Cyrl-CS" w:bidi="sr-Cyrl-CS"/>
          </w:rPr>
          <w:t>Nastavnici i drugi profesionalci u obrazovanju kao članovi inkluzivne zajednice profesionalnog razvoja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8699F7B" w14:textId="06620AC5" w:rsidR="005A47E8" w:rsidRDefault="005A47E8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4221868" w:history="1">
        <w:r w:rsidRPr="00974B39">
          <w:rPr>
            <w:rStyle w:val="Hyperlink"/>
            <w:noProof/>
            <w:lang w:val="sr-Cyrl-CS" w:bidi="sr-Cyrl-CS"/>
          </w:rPr>
          <w:t xml:space="preserve">Profesionalni razvoj za inkluziju koji se nadograđuje na inicijalno obrazovanje </w:t>
        </w:r>
        <w:r>
          <w:rPr>
            <w:rStyle w:val="Hyperlink"/>
            <w:noProof/>
            <w:lang w:val="sr-Cyrl-CS" w:bidi="sr-Cyrl-CS"/>
          </w:rPr>
          <w:br/>
        </w:r>
        <w:r w:rsidRPr="00974B39">
          <w:rPr>
            <w:rStyle w:val="Hyperlink"/>
            <w:noProof/>
            <w:lang w:val="sr-Cyrl-CS" w:bidi="sr-Cyrl-CS"/>
          </w:rPr>
          <w:t>nastavnika i kompetencije drugih stručnjaka u obrazovanju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_Toc114221868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104A5EB" w14:textId="2717F38C" w:rsidR="00C22B4F" w:rsidRPr="00D93E29" w:rsidRDefault="00E341E3" w:rsidP="00C22B4F">
      <w:pPr>
        <w:pStyle w:val="Agency-body-text"/>
      </w:pPr>
      <w:r w:rsidRPr="00D93E29">
        <w:rPr>
          <w:lang w:val="sr-Cyrl-CS" w:bidi="sr-Cyrl-CS"/>
        </w:rPr>
        <w:fldChar w:fldCharType="end"/>
      </w:r>
      <w:bookmarkStart w:id="0" w:name="PROFILE"/>
    </w:p>
    <w:p w14:paraId="6D468B53" w14:textId="2A73EBC3" w:rsidR="00C22B4F" w:rsidRPr="00D93E29" w:rsidRDefault="00C22B4F" w:rsidP="002A55F0">
      <w:pPr>
        <w:pStyle w:val="Agency-body-text"/>
      </w:pPr>
      <w:r w:rsidRPr="00D93E29">
        <w:rPr>
          <w:lang w:val="sr-Cyrl-CS" w:bidi="sr-Cyrl-CS"/>
        </w:rPr>
        <w:br w:type="page"/>
      </w:r>
    </w:p>
    <w:p w14:paraId="7548C6AC" w14:textId="2A5DD87A" w:rsidR="00622128" w:rsidRPr="0073222D" w:rsidRDefault="00622128" w:rsidP="0030491F">
      <w:pPr>
        <w:pStyle w:val="Agency-heading-1"/>
        <w:rPr>
          <w:i/>
          <w:iCs/>
          <w:lang w:val="pl-PL"/>
        </w:rPr>
      </w:pPr>
      <w:bookmarkStart w:id="1" w:name="_Toc114221854"/>
      <w:r w:rsidRPr="00D93E29">
        <w:rPr>
          <w:i/>
          <w:lang w:val="sr-Cyrl-CS" w:bidi="sr-Cyrl-CS"/>
        </w:rPr>
        <w:lastRenderedPageBreak/>
        <w:t>Profil</w:t>
      </w:r>
      <w:bookmarkEnd w:id="0"/>
      <w:r w:rsidRPr="00D93E29">
        <w:rPr>
          <w:i/>
          <w:lang w:val="sr-Cyrl-CS" w:bidi="sr-Cyrl-CS"/>
        </w:rPr>
        <w:t xml:space="preserve"> za profesionalni razvoj nastavnika za inkluziju</w:t>
      </w:r>
      <w:bookmarkEnd w:id="1"/>
    </w:p>
    <w:p w14:paraId="03FAB0A5" w14:textId="5F3CC8FC" w:rsidR="00622128" w:rsidRPr="0073222D" w:rsidRDefault="00622128" w:rsidP="00622128">
      <w:pPr>
        <w:pStyle w:val="Agency-body-text"/>
        <w:rPr>
          <w:lang w:val="pl-PL"/>
        </w:rPr>
      </w:pPr>
      <w:r w:rsidRPr="00D93E29">
        <w:rPr>
          <w:b/>
          <w:i/>
          <w:lang w:val="sr-Cyrl-CS" w:bidi="sr-Cyrl-CS"/>
        </w:rPr>
        <w:t>Profil za profesionalni razvoj nastavnika za inkluziju</w:t>
      </w:r>
      <w:r w:rsidRPr="00D93E29">
        <w:rPr>
          <w:lang w:val="sr-Cyrl-CS" w:bidi="sr-Cyrl-CS"/>
        </w:rPr>
        <w:t xml:space="preserve"> ima za cilj da podrži sve stučnjake za obrazovanje u posvećenosti kvalitetnom obrazovanju za sve učenike.</w:t>
      </w:r>
    </w:p>
    <w:p w14:paraId="5CC1121A" w14:textId="6F47B37C" w:rsidR="001600DB" w:rsidRPr="0073222D" w:rsidRDefault="00622128" w:rsidP="00622128">
      <w:pPr>
        <w:pStyle w:val="Agency-body-text"/>
        <w:rPr>
          <w:lang w:val="sr-Cyrl-CS"/>
        </w:rPr>
      </w:pPr>
      <w:r w:rsidRPr="00D93E29">
        <w:rPr>
          <w:lang w:val="sr-Cyrl-CS" w:bidi="sr-Cyrl-CS"/>
        </w:rPr>
        <w:t xml:space="preserve">U celom </w:t>
      </w:r>
      <w:r w:rsidRPr="00D93E29">
        <w:rPr>
          <w:i/>
          <w:lang w:val="sr-Cyrl-CS" w:bidi="sr-Cyrl-CS"/>
        </w:rPr>
        <w:t>Profilu</w:t>
      </w:r>
      <w:r w:rsidRPr="00D93E29">
        <w:rPr>
          <w:lang w:val="sr-Cyrl-CS" w:bidi="sr-Cyrl-CS"/>
        </w:rPr>
        <w:t xml:space="preserve">, termini „nastavnici“, „školsko osoblje“ i „stručnjaci u obrazovanju“ odnose se na </w:t>
      </w:r>
      <w:r w:rsidRPr="00D93E29">
        <w:rPr>
          <w:b/>
          <w:lang w:val="sr-Cyrl-CS" w:bidi="sr-Cyrl-CS"/>
        </w:rPr>
        <w:t>nastavnike za inicijalno obrazovanje i stručno usavršavanje, mentore i nastavnike koji pružaju podršku, direktore škola, edukatore nastavnika, pomoćnike u nastavi i stručnjake.</w:t>
      </w:r>
      <w:r w:rsidRPr="00D93E29">
        <w:rPr>
          <w:i/>
          <w:lang w:val="sr-Cyrl-CS" w:bidi="sr-Cyrl-CS"/>
        </w:rPr>
        <w:t xml:space="preserve"> </w:t>
      </w:r>
      <w:r w:rsidRPr="00D93E29">
        <w:rPr>
          <w:lang w:val="sr-Cyrl-CS" w:bidi="sr-Cyrl-CS"/>
        </w:rPr>
        <w:t>Povezivanje školskog i neškolskog osoblja, „stručnjaka u obrazovanju“ se posmatra kao sveobuhvatni pojam koji sve profesionalce tretira kao ravnopravne članove inkluzivne obrazovne zajednice za profesionalni razvoj.</w:t>
      </w:r>
    </w:p>
    <w:p w14:paraId="0648CF82" w14:textId="578754F3" w:rsidR="00987416" w:rsidRPr="0073222D" w:rsidRDefault="00622128" w:rsidP="002A55A5">
      <w:pPr>
        <w:pStyle w:val="Agency-body-text"/>
        <w:rPr>
          <w:lang w:val="pl-PL"/>
        </w:rPr>
      </w:pPr>
      <w:r w:rsidRPr="00D93E29">
        <w:rPr>
          <w:lang w:val="sr-Cyrl-CS" w:bidi="sr-Cyrl-CS"/>
        </w:rPr>
        <w:t>Izgrađene na osnovnim vrednostima za inkluziju i povezanim oblastima kompetencija identifikovanim za nastavnike i druge profesionalce u obrazovanju, kompetencije se shvataju kao složene kombinacije stavova, znanja i veština. Određeni stav ili uverenje zahteva određeno znanje ili nivo razumevanja, a onda i veštine da se to znanje primeni u praksi (Evropska agencija, 2012.)</w:t>
      </w:r>
      <w:r w:rsidR="00F25039" w:rsidRPr="00D93E29">
        <w:rPr>
          <w:rStyle w:val="FootnoteReference"/>
          <w:lang w:val="sr-Cyrl-CS" w:bidi="sr-Cyrl-CS"/>
        </w:rPr>
        <w:footnoteReference w:id="2"/>
      </w:r>
      <w:r w:rsidRPr="00D93E29">
        <w:rPr>
          <w:lang w:val="sr-Cyrl-CS" w:bidi="sr-Cyrl-CS"/>
        </w:rPr>
        <w:t>. Nijedan nije dovoljan sam po sebi. U daljem tekstu, stavovi, znanja i veštine se nazivaju:</w:t>
      </w:r>
    </w:p>
    <w:p w14:paraId="4544E536" w14:textId="44BDC489" w:rsidR="008059EE" w:rsidRPr="00D93E29" w:rsidRDefault="008059EE" w:rsidP="00594DC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F298580" wp14:editId="63348976">
                <wp:extent cx="5611495" cy="2383277"/>
                <wp:effectExtent l="0" t="0" r="1905" b="0"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832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770A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„Stavovi i verovanja“ ili osnovne pretpostavke, ključne etičke i moralne dimenzije inkluzije i kako se one pokazuju u načinima rada, razgovoru, komunikaciji i odnosima.</w:t>
                            </w:r>
                          </w:p>
                          <w:p w14:paraId="5493A302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„Znanje i razumevanje“ ili suštinsko znanje i uvidi, teorijska osnova profesije, dokazi, osnovni koncepti i principi koji podupiru kvalitetno obrazovanje.</w:t>
                            </w:r>
                          </w:p>
                          <w:p w14:paraId="0E008367" w14:textId="0C3965A9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„Veštine“ ili praktične veštine potrebne za obavljanje osnovnih zadataka, kao i donošenje odluka i efikasnost da se znanje primeni u različitim situacijama i kontekstima, da se utvrde osnovne pretpostavke i da se ponovo osmisli praksa za kvalitetno obrazovanje.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9858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alt="&quot;&quot;" style="width:441.85pt;height:1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" fillcolor="#dbe5f1 [660]" stroked="f" strokeweight=".5pt">
                <v:fill opacity="32896f"/>
                <v:textbox style="mso-fit-shape-to-text:t">
                  <w:txbxContent>
                    <w:p w14:paraId="6B70770A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sr-Cyrl-CS" w:bidi="sr-Cyrl-CS"/>
                        </w:rPr>
                        <w:t>„Stavovi i verovanja“ ili osnovne pretpostavke, ključne etičke i moralne dimenzije inkluzije i kako se one pokazuju u načinima rada, razgovoru, komunikaciji i odnosima.</w:t>
                      </w:r>
                    </w:p>
                    <w:p w14:paraId="5493A302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sr-Cyrl-CS" w:bidi="sr-Cyrl-CS"/>
                        </w:rPr>
                        <w:t>„Znanje i razumevanje“ ili suštinsko znanje i uvidi, teorijska osnova profesije, dokazi, osnovni koncepti i principi koji podupiru kvalitetno obrazovanje.</w:t>
                      </w:r>
                    </w:p>
                    <w:p w14:paraId="0E008367" w14:textId="0C3965A9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sr-Cyrl-CS" w:bidi="sr-Cyrl-CS"/>
                        </w:rPr>
                        <w:t>„Veštine“ ili praktične veštine potrebne za obavljanje osnovnih zadataka, kao i donošenje odluka i efikasnost da se znanje primeni u različitim situacijama i kontekstima, da se utvrde osnovne pretpostavke i da se ponovo osmisli praksa za kvalitetno obrazovanje.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15166" w14:textId="534DE360" w:rsidR="001600DB" w:rsidRPr="00D93E29" w:rsidRDefault="00622128" w:rsidP="002A55A5">
      <w:pPr>
        <w:pStyle w:val="Agency-body-text"/>
      </w:pPr>
      <w:r w:rsidRPr="00D93E29">
        <w:rPr>
          <w:lang w:val="sr-Cyrl-CS" w:bidi="sr-Cyrl-CS"/>
        </w:rPr>
        <w:t>Njihovo navođenje u okviru oblasti nadležnosti ne podrazumeva hijerarhijski poredak ili izolovanje kompetencija, jer su sve tesno povezane i međusobno zavisne.</w:t>
      </w:r>
    </w:p>
    <w:p w14:paraId="16F40486" w14:textId="28D7C5E2" w:rsidR="00B27D05" w:rsidRPr="0073222D" w:rsidRDefault="005C4692" w:rsidP="00010119">
      <w:pPr>
        <w:pStyle w:val="Agency-body-text"/>
        <w:rPr>
          <w:lang w:val="sr-Cyrl-CS"/>
        </w:rPr>
      </w:pPr>
      <w:r w:rsidRPr="00D93E29">
        <w:rPr>
          <w:lang w:val="sr-Cyrl-CS" w:bidi="sr-Cyrl-CS"/>
        </w:rPr>
        <w:t xml:space="preserve">Posebnu pažnju treba posvetiti fokusu </w:t>
      </w:r>
      <w:r w:rsidRPr="00D93E29">
        <w:rPr>
          <w:i/>
          <w:lang w:val="sr-Cyrl-CS" w:bidi="sr-Cyrl-CS"/>
        </w:rPr>
        <w:t>Profila</w:t>
      </w:r>
      <w:r w:rsidRPr="00D93E29">
        <w:rPr>
          <w:lang w:val="sr-Cyrl-CS" w:bidi="sr-Cyrl-CS"/>
        </w:rPr>
        <w:t xml:space="preserve"> na </w:t>
      </w:r>
      <w:r w:rsidRPr="00D93E29">
        <w:rPr>
          <w:b/>
          <w:lang w:val="sr-Cyrl-CS" w:bidi="sr-Cyrl-CS"/>
        </w:rPr>
        <w:t>zajedničkom zadatku</w:t>
      </w:r>
      <w:r w:rsidRPr="00D93E29">
        <w:rPr>
          <w:lang w:val="sr-Cyrl-CS" w:bidi="sr-Cyrl-CS"/>
        </w:rPr>
        <w:t xml:space="preserve"> implementacije inkluzivne prakse, njegovoj vrednosti za rastuću </w:t>
      </w:r>
      <w:r w:rsidRPr="00D93E29">
        <w:rPr>
          <w:b/>
          <w:lang w:val="sr-Cyrl-CS" w:bidi="sr-Cyrl-CS"/>
        </w:rPr>
        <w:t>profesionalnu zajednicu</w:t>
      </w:r>
      <w:r w:rsidRPr="00D93E29">
        <w:rPr>
          <w:lang w:val="sr-Cyrl-CS" w:bidi="sr-Cyrl-CS"/>
        </w:rPr>
        <w:t xml:space="preserve"> uključenu u inkluziju i njegovoj upotrebi u </w:t>
      </w:r>
      <w:r w:rsidRPr="00D93E29">
        <w:rPr>
          <w:b/>
          <w:lang w:val="sr-Cyrl-CS" w:bidi="sr-Cyrl-CS"/>
        </w:rPr>
        <w:t>učenju zasnovanom na radu</w:t>
      </w:r>
      <w:r w:rsidRPr="00D93E29">
        <w:rPr>
          <w:lang w:val="sr-Cyrl-CS" w:bidi="sr-Cyrl-CS"/>
        </w:rPr>
        <w:t xml:space="preserve">. Važno je napomenuti da ova šira perspektiva ne utiče na vrednost </w:t>
      </w:r>
      <w:r w:rsidRPr="00D93E29">
        <w:rPr>
          <w:i/>
          <w:lang w:val="sr-Cyrl-CS" w:bidi="sr-Cyrl-CS"/>
        </w:rPr>
        <w:t>Profila</w:t>
      </w:r>
      <w:r w:rsidRPr="00D93E29">
        <w:rPr>
          <w:lang w:val="sr-Cyrl-CS" w:bidi="sr-Cyrl-CS"/>
        </w:rPr>
        <w:t xml:space="preserve"> za nastavnike, koji ostaju prvi i najznačajniji praktičari među svim uključenim profesionalcima.</w:t>
      </w:r>
    </w:p>
    <w:p w14:paraId="5FCD9D36" w14:textId="3E4BAF7B" w:rsidR="001600DB" w:rsidRPr="0073222D" w:rsidRDefault="00622128" w:rsidP="00010119">
      <w:pPr>
        <w:pStyle w:val="Agency-body-text"/>
        <w:rPr>
          <w:lang w:val="sr-Cyrl-CS"/>
        </w:rPr>
      </w:pPr>
      <w:r w:rsidRPr="00D93E29">
        <w:rPr>
          <w:lang w:val="sr-Cyrl-CS" w:bidi="sr-Cyrl-CS"/>
        </w:rPr>
        <w:lastRenderedPageBreak/>
        <w:t xml:space="preserve">Kao okvir kompetencija za inkluziju i pravednost u obrazovanju, </w:t>
      </w:r>
      <w:r w:rsidRPr="00D93E29">
        <w:rPr>
          <w:i/>
          <w:lang w:val="sr-Cyrl-CS" w:bidi="sr-Cyrl-CS"/>
        </w:rPr>
        <w:t>Profil za profesionalni razvoj nastavnika za inkluziju</w:t>
      </w:r>
      <w:r w:rsidRPr="00D93E29">
        <w:rPr>
          <w:lang w:val="sr-Cyrl-CS" w:bidi="sr-Cyrl-CS"/>
        </w:rPr>
        <w:t xml:space="preserve"> nudi profesionalcima u obrazovanju, uključujući pružaoce TPL-a, </w:t>
      </w:r>
      <w:r w:rsidRPr="00D93E29">
        <w:rPr>
          <w:b/>
          <w:lang w:val="sr-Cyrl-CS" w:bidi="sr-Cyrl-CS"/>
        </w:rPr>
        <w:t>zajednički jezik, zajednički repertoar</w:t>
      </w:r>
      <w:r w:rsidRPr="00D93E29">
        <w:rPr>
          <w:lang w:val="sr-Cyrl-CS" w:bidi="sr-Cyrl-CS"/>
        </w:rPr>
        <w:t xml:space="preserve"> i </w:t>
      </w:r>
      <w:r w:rsidRPr="00D93E29">
        <w:rPr>
          <w:b/>
          <w:lang w:val="sr-Cyrl-CS" w:bidi="sr-Cyrl-CS"/>
        </w:rPr>
        <w:t>referencu</w:t>
      </w:r>
      <w:r w:rsidRPr="00D93E29">
        <w:rPr>
          <w:lang w:val="sr-Cyrl-CS" w:bidi="sr-Cyrl-CS"/>
        </w:rPr>
        <w:t xml:space="preserve"> za profesionalno učenje za inkluziju za svo školsko osoblje.</w:t>
      </w:r>
    </w:p>
    <w:p w14:paraId="133F6C59" w14:textId="77777777" w:rsidR="001600DB" w:rsidRPr="0073222D" w:rsidRDefault="00622128" w:rsidP="00010119">
      <w:pPr>
        <w:pStyle w:val="Agency-body-text"/>
        <w:rPr>
          <w:lang w:val="sr-Cyrl-CS"/>
        </w:rPr>
      </w:pPr>
      <w:r w:rsidRPr="00D93E29">
        <w:rPr>
          <w:lang w:val="sr-Cyrl-CS" w:bidi="sr-Cyrl-CS"/>
        </w:rPr>
        <w:t xml:space="preserve">Sledeće </w:t>
      </w:r>
      <w:r w:rsidRPr="00D93E29">
        <w:rPr>
          <w:b/>
          <w:lang w:val="sr-Cyrl-CS" w:bidi="sr-Cyrl-CS"/>
        </w:rPr>
        <w:t>osnovne vrednosti</w:t>
      </w:r>
      <w:r w:rsidRPr="00D93E29">
        <w:rPr>
          <w:lang w:val="sr-Cyrl-CS" w:bidi="sr-Cyrl-CS"/>
        </w:rPr>
        <w:t xml:space="preserve">, povezane oblasti </w:t>
      </w:r>
      <w:r w:rsidRPr="00D93E29">
        <w:rPr>
          <w:b/>
          <w:lang w:val="sr-Cyrl-CS" w:bidi="sr-Cyrl-CS"/>
        </w:rPr>
        <w:t>kompetencija</w:t>
      </w:r>
      <w:r w:rsidRPr="00D93E29">
        <w:rPr>
          <w:lang w:val="sr-Cyrl-CS" w:bidi="sr-Cyrl-CS"/>
        </w:rPr>
        <w:t xml:space="preserve"> , predloženi </w:t>
      </w:r>
      <w:r w:rsidRPr="00D93E29">
        <w:rPr>
          <w:b/>
          <w:lang w:val="sr-Cyrl-CS" w:bidi="sr-Cyrl-CS"/>
        </w:rPr>
        <w:t>stavovi i verovanja, znanje i razumevanje</w:t>
      </w:r>
      <w:r w:rsidRPr="00D93E29">
        <w:rPr>
          <w:lang w:val="sr-Cyrl-CS" w:bidi="sr-Cyrl-CS"/>
        </w:rPr>
        <w:t xml:space="preserve"> i </w:t>
      </w:r>
      <w:r w:rsidRPr="00D93E29">
        <w:rPr>
          <w:b/>
          <w:lang w:val="sr-Cyrl-CS" w:bidi="sr-Cyrl-CS"/>
        </w:rPr>
        <w:t>veštine</w:t>
      </w:r>
      <w:r w:rsidRPr="00D93E29">
        <w:rPr>
          <w:lang w:val="sr-Cyrl-CS" w:bidi="sr-Cyrl-CS"/>
        </w:rPr>
        <w:t xml:space="preserve"> odnose se na sve profesionalce u obrazovanju da se uključe u razvoj kompetencija za inkluziju.</w:t>
      </w:r>
    </w:p>
    <w:p w14:paraId="7A60D2BC" w14:textId="6E8CAF42" w:rsidR="00622128" w:rsidRPr="00D93E29" w:rsidRDefault="00622128" w:rsidP="00622128">
      <w:pPr>
        <w:pStyle w:val="Agency-heading-2"/>
        <w:rPr>
          <w:color w:val="auto"/>
        </w:rPr>
      </w:pPr>
      <w:bookmarkStart w:id="2" w:name="_Toc114221855"/>
      <w:r w:rsidRPr="00D93E29">
        <w:rPr>
          <w:color w:val="auto"/>
          <w:lang w:val="sr-Cyrl-CS" w:bidi="sr-Cyrl-CS"/>
        </w:rPr>
        <w:t>Vrednovanje različitosti učenika</w:t>
      </w:r>
      <w:bookmarkEnd w:id="2"/>
    </w:p>
    <w:p w14:paraId="262C7A67" w14:textId="294F6AF9" w:rsidR="00693024" w:rsidRPr="00D93E29" w:rsidRDefault="00693024" w:rsidP="00594DC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E750263" wp14:editId="3131EBEC">
                <wp:extent cx="5611495" cy="1293779"/>
                <wp:effectExtent l="0" t="0" r="1905" b="635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93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469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C78AD76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Različitost učenika smatra se resursom i bogatstvom za kvalitetno obrazovanje.</w:t>
                            </w:r>
                          </w:p>
                          <w:p w14:paraId="3CA37B1C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Oblasti nadležnosti u okviru ove osnovne vrednosti odnose se na:</w:t>
                            </w:r>
                          </w:p>
                          <w:p w14:paraId="66B6A2BB" w14:textId="629919CE" w:rsidR="00815949" w:rsidRPr="008959B2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koncepcije inkluzije, pravednosti i kvalitetnog obrazovanja;</w:t>
                            </w:r>
                          </w:p>
                          <w:p w14:paraId="1EF1EA9A" w14:textId="155D59D6" w:rsidR="00815949" w:rsidRPr="008959B2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stavove stručnjaka u obrazovanju o razlikama među učenicima.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50263" id="Text Box 4" o:spid="_x0000_s1027" type="#_x0000_t202" alt="&quot;&quot;" style="width:441.85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" fillcolor="#dbe5f1 [660]" stroked="f">
                <v:fill opacity="32382f"/>
                <v:textbox style="mso-fit-shape-to-text:t">
                  <w:txbxContent>
                    <w:p w14:paraId="7C78AD76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>Različitost učenika smatra se resursom i bogatstvom za kvalitetno obrazovanje.</w:t>
                      </w:r>
                    </w:p>
                    <w:p w14:paraId="3CA37B1C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>Oblasti nadležnosti u okviru ove osnovne vrednosti odnose se na:</w:t>
                      </w:r>
                    </w:p>
                    <w:p w14:paraId="66B6A2BB" w14:textId="629919CE" w:rsidR="00815949" w:rsidRPr="008959B2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koncepcije inkluzije, pravednosti i kvalitetnog obrazovanja;</w:t>
                      </w:r>
                    </w:p>
                    <w:p w14:paraId="1EF1EA9A" w14:textId="155D59D6" w:rsidR="00815949" w:rsidRPr="008959B2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stavove stručnjaka u obrazovanju o razlikama među učenicima.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97C" w14:textId="6E131B51" w:rsidR="001600DB" w:rsidRPr="00D93E29" w:rsidRDefault="00622128" w:rsidP="00622128">
      <w:pPr>
        <w:pStyle w:val="Agency-heading-3"/>
        <w:rPr>
          <w:color w:val="auto"/>
        </w:rPr>
      </w:pPr>
      <w:bookmarkStart w:id="3" w:name="_Toc114221856"/>
      <w:r w:rsidRPr="00D93E29">
        <w:rPr>
          <w:color w:val="auto"/>
          <w:lang w:val="sr-Cyrl-CS" w:bidi="sr-Cyrl-CS"/>
        </w:rPr>
        <w:t>Koncepcije inkluzije, pravednosti i kvalitetnog obrazovanja</w:t>
      </w:r>
      <w:bookmarkEnd w:id="3"/>
    </w:p>
    <w:p w14:paraId="5148A70D" w14:textId="77777777" w:rsidR="00AA12F8" w:rsidRDefault="00622128" w:rsidP="00366167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62CEA222" w14:textId="154D4B26" w:rsidR="0012467D" w:rsidRPr="00D93E29" w:rsidRDefault="0012467D" w:rsidP="00594DC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057D8DB" wp14:editId="54BB517C">
                <wp:extent cx="5611495" cy="2461098"/>
                <wp:effectExtent l="0" t="0" r="14605" b="12065"/>
                <wp:docPr id="451" name="Text Box 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610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0A14AF2" w14:textId="6EE6781D" w:rsidR="0012467D" w:rsidRPr="00DB0AAF" w:rsidRDefault="002025A5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obrazovanje se zasniva na verovanju u jednakost, posvećenosti ljudskim pravima i promociji demokratskih vrednosti u školskim zajednicama;</w:t>
                            </w:r>
                          </w:p>
                          <w:p w14:paraId="76C50824" w14:textId="1A9AEFB1" w:rsidR="0012467D" w:rsidRPr="0073222D" w:rsidRDefault="002025A5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t-P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se odnosi na društvenu pravdu u obrazovanju i društvenu reformu šire; o tome se ne može pregovarati;</w:t>
                            </w:r>
                          </w:p>
                          <w:p w14:paraId="7FD6525F" w14:textId="44EA1638" w:rsidR="0012467D" w:rsidRPr="0073222D" w:rsidRDefault="002025A5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t-P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i kvalitet u obrazovanju ne mogu da se posmatraju kao posebna pitanja;</w:t>
                            </w:r>
                          </w:p>
                          <w:p w14:paraId="5C230C1C" w14:textId="63632FAB" w:rsidR="0012467D" w:rsidRPr="0073222D" w:rsidRDefault="002025A5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t-P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pristup redovnom obrazovanju sam po sebi nije dovoljan; učešće znači da su svi učenici uključeni u aktivnosti učenja koje su im značajne;</w:t>
                            </w:r>
                          </w:p>
                          <w:p w14:paraId="679623F2" w14:textId="6F289E57" w:rsidR="0012467D" w:rsidRPr="0073222D" w:rsidRDefault="002025A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t-P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se zasniva na posvećenosti pripadnosti, postignuću, dobrobiti i mentalnom zdravlju svakog učenika.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7D8DB" id="Text Box 451" o:spid="_x0000_s1028" type="#_x0000_t202" alt="&quot;&quot;" style="width:441.85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pycZAIAANo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0A14AF2" w14:textId="6EE6781D" w:rsidR="0012467D" w:rsidRPr="00DB0AAF" w:rsidRDefault="002025A5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obrazovanje se zasniva na verovanju u jednakost, posvećenosti ljudskim pravima i promociji demokratskih vrednosti u školskim zajednicama;</w:t>
                      </w:r>
                    </w:p>
                    <w:p w14:paraId="76C50824" w14:textId="1A9AEFB1" w:rsidR="0012467D" w:rsidRPr="0073222D" w:rsidRDefault="002025A5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t-P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se odnosi na društvenu pravdu u obrazovanju i društvenu reformu šire; o tome se ne može pregovarati;</w:t>
                      </w:r>
                    </w:p>
                    <w:p w14:paraId="7FD6525F" w14:textId="44EA1638" w:rsidR="0012467D" w:rsidRPr="0073222D" w:rsidRDefault="002025A5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t-P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i kvalitet u obrazovanju ne mogu da se posmatraju kao posebna pitanja;</w:t>
                      </w:r>
                    </w:p>
                    <w:p w14:paraId="5C230C1C" w14:textId="63632FAB" w:rsidR="0012467D" w:rsidRPr="0073222D" w:rsidRDefault="002025A5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t-P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pristup redovnom obrazovanju sam po sebi nije dovoljan; učešće znači da su svi učenici uključeni u aktivnosti učenja koje su im značajne;</w:t>
                      </w:r>
                    </w:p>
                    <w:p w14:paraId="679623F2" w14:textId="6F289E57" w:rsidR="0012467D" w:rsidRPr="0073222D" w:rsidRDefault="002025A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t-P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se zasniva na posvećenosti pripadnosti, postignuću, dobrobiti i mentalnom zdravlju svakog učenika.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0045E0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2FF53542" w14:textId="6E5048A8" w:rsidR="0012467D" w:rsidRPr="00D93E29" w:rsidRDefault="00791385" w:rsidP="00594DC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BFF3033" wp14:editId="5631EF6F">
                <wp:extent cx="5611495" cy="3618689"/>
                <wp:effectExtent l="0" t="0" r="14605" b="13970"/>
                <wp:docPr id="459" name="Text Box 4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6186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30EA9F" w14:textId="14CC652B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teorijski i praktični koncepti i principi, kao i međunarodne konvencije koje podupiru inkluzivno obrazovanje u globalnom i lokalnom kontekstu;</w:t>
                            </w:r>
                          </w:p>
                          <w:p w14:paraId="40A58D22" w14:textId="5E44921D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širi sistem kultura i politika obrazovnih institucija koji utiču na inkluzivno obrazovanje; moguće prednosti i slabosti lokalnog obrazovnog sistema u pogledu pravednosti;</w:t>
                            </w:r>
                          </w:p>
                          <w:p w14:paraId="2A24341C" w14:textId="13E4DB35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kao pristup da škole budu gostoljubive, podržavajuće i izazovne za sve učenike, a ne samo za one za koje se smatra da imaju različite potrebe i da mogu biti u opasnosti od isključenja iz obrazovnih mogućnosti;</w:t>
                            </w:r>
                          </w:p>
                          <w:p w14:paraId="49EFD915" w14:textId="7AC42596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jezik inkluzije i različitosti i implikacije upotrebe različite terminologije za opisivanje, označavanje i kategorizaciju učenika;</w:t>
                            </w:r>
                          </w:p>
                          <w:p w14:paraId="1167DC57" w14:textId="08426B62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kao prisustvo (pristup obrazovanju), učešće (kvalitet iskustva učenja) i postignuće (procesi učenja i ishodi) svih učenika;</w:t>
                            </w:r>
                          </w:p>
                          <w:p w14:paraId="4EB09849" w14:textId="5D897A11" w:rsidR="00791385" w:rsidRPr="0073222D" w:rsidRDefault="00DB5DE7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kao pristup koji osigurava predstavljanje iskustava svih učenika, prepoznavanje ishoda svih učenika i efektivnu raspodelu resursa.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F3033" id="Text Box 459" o:spid="_x0000_s1029" type="#_x0000_t202" alt="&quot;&quot;" style="width:441.85pt;height:2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0530EA9F" w14:textId="14CC652B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teorijski i praktični koncepti i principi, kao i međunarodne konvencije koje podupiru inkluzivno obrazovanje u globalnom i lokalnom kontekstu;</w:t>
                      </w:r>
                    </w:p>
                    <w:p w14:paraId="40A58D22" w14:textId="5E44921D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širi sistem kultura i politika obrazovnih institucija koji utiču na inkluzivno obrazovanje; moguće prednosti i slabosti lokalnog obrazovnog sistema u pogledu pravednosti;</w:t>
                      </w:r>
                    </w:p>
                    <w:p w14:paraId="2A24341C" w14:textId="13E4DB35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kao pristup da škole budu gostoljubive, podržavajuće i izazovne za sve učenike, a ne samo za one za koje se smatra da imaju različite potrebe i da mogu biti u opasnosti od isključenja iz obrazovnih mogućnosti;</w:t>
                      </w:r>
                    </w:p>
                    <w:p w14:paraId="49EFD915" w14:textId="7AC42596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jezik inkluzije i različitosti i implikacije upotrebe različite terminologije za opisivanje, označavanje i kategorizaciju učenika;</w:t>
                      </w:r>
                    </w:p>
                    <w:p w14:paraId="1167DC57" w14:textId="08426B62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kao prisustvo (pristup obrazovanju), učešće (kvalitet iskustva učenja) i postignuće (procesi učenja i ishodi) svih učenika;</w:t>
                      </w:r>
                    </w:p>
                    <w:p w14:paraId="4EB09849" w14:textId="5D897A11" w:rsidR="00791385" w:rsidRPr="0073222D" w:rsidRDefault="00DB5DE7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kao pristup koji osigurava predstavljanje iskustava svih učenika, prepoznavanje ishoda svih učenika i efektivnu raspodelu resursa.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13272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razviti u okviru ove oblasti kompetencija uključuju</w:t>
      </w:r>
      <w:r w:rsidR="00AA12F8">
        <w:rPr>
          <w:lang w:val="sr-Cyrl-CS" w:bidi="sr-Cyrl-CS"/>
        </w:rPr>
        <w:t> …</w:t>
      </w:r>
    </w:p>
    <w:p w14:paraId="0D3E4870" w14:textId="5EAA5FFC" w:rsidR="0012467D" w:rsidRPr="00D93E29" w:rsidRDefault="00791385" w:rsidP="0012467D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A5B1715" wp14:editId="1BA9A52A">
                <wp:extent cx="5611495" cy="2996120"/>
                <wp:effectExtent l="0" t="0" r="14605" b="8255"/>
                <wp:docPr id="460" name="Text Box 4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6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87DE90D" w14:textId="32025E24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bookmarkStart w:id="4" w:name="_Hlk85450852"/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kritičko ispitivanje sopstvenih uverenja i stavova i uticaja koji oni imaju na akcije;</w:t>
                            </w:r>
                          </w:p>
                          <w:bookmarkEnd w:id="4"/>
                          <w:p w14:paraId="61624667" w14:textId="044F6D0A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etička praksa u svakom trenutku i poštovanje poverljivosti;</w:t>
                            </w:r>
                          </w:p>
                          <w:p w14:paraId="1233BD7B" w14:textId="1097B1BF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sposobnost da se dekonstruiše obrazovna istorija da bi se razumele trenutne situacije i konteksti;</w:t>
                            </w:r>
                          </w:p>
                          <w:p w14:paraId="65F8C5EA" w14:textId="2E20FE99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strategije suočavanja koje omogućavaju nastavnicima da izazovu neinkluzivne stavove i segregacione situacije;</w:t>
                            </w:r>
                          </w:p>
                          <w:p w14:paraId="13CD7E9F" w14:textId="5A19D0AB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biti empatičan prema različitim snagama i potrebama učenika;</w:t>
                            </w:r>
                          </w:p>
                          <w:p w14:paraId="4D7F60B8" w14:textId="2A5ABB06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oblikovanje poštovanja u društvenim odnosima i korišćenje odgovarajućeg jezika sa svim učenicima i zainteresovanim stranama u obrazovanju;</w:t>
                            </w:r>
                          </w:p>
                          <w:p w14:paraId="6AA585DC" w14:textId="3AA1B275" w:rsidR="00791385" w:rsidRPr="00693024" w:rsidRDefault="00DB5DE7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kao inkluzivni rukovodilac, koji postavlja pravac negovanja i održavanja inkluzivne školske kulture koju karakteriše velikodušnost i istinska pripadnost svih.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B1715" id="Text Box 460" o:spid="_x0000_s1030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087DE90D" w14:textId="32025E24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bookmarkStart w:id="5" w:name="_Hlk85450852"/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kritičko ispitivanje sopstvenih uverenja i stavova i uticaja koji oni imaju na akcije;</w:t>
                      </w:r>
                    </w:p>
                    <w:bookmarkEnd w:id="5"/>
                    <w:p w14:paraId="61624667" w14:textId="044F6D0A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etička praksa u svakom trenutku i poštovanje poverljivosti;</w:t>
                      </w:r>
                    </w:p>
                    <w:p w14:paraId="1233BD7B" w14:textId="1097B1BF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sposobnost da se dekonstruiše obrazovna istorija da bi se razumele trenutne situacije i konteksti;</w:t>
                      </w:r>
                    </w:p>
                    <w:p w14:paraId="65F8C5EA" w14:textId="2E20FE99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strategije suočavanja koje omogućavaju nastavnicima da izazovu neinkluzivne stavove i segregacione situacije;</w:t>
                      </w:r>
                    </w:p>
                    <w:p w14:paraId="13CD7E9F" w14:textId="5A19D0AB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biti empatičan prema različitim snagama i potrebama učenika;</w:t>
                      </w:r>
                    </w:p>
                    <w:p w14:paraId="4D7F60B8" w14:textId="2A5ABB06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oblikovanje poštovanja u društvenim odnosima i korišćenje odgovarajućeg jezika sa svim učenicima i zainteresovanim stranama u obrazovanju;</w:t>
                      </w:r>
                    </w:p>
                    <w:p w14:paraId="6AA585DC" w14:textId="3AA1B275" w:rsidR="00791385" w:rsidRPr="00693024" w:rsidRDefault="00DB5DE7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kao inkluzivni rukovodilac, koji postavlja pravac negovanja i održavanja inkluzivne školske kulture koju karakteriše velikodušnost i istinska pripadnost svih.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82A3D" w14:textId="79CCD27E" w:rsidR="00622128" w:rsidRPr="00D93E29" w:rsidRDefault="005F25C4" w:rsidP="00E90118">
      <w:pPr>
        <w:pStyle w:val="Agency-heading-3"/>
      </w:pPr>
      <w:bookmarkStart w:id="5" w:name="_Toc114221857"/>
      <w:r w:rsidRPr="00D93E29">
        <w:rPr>
          <w:lang w:val="sr-Cyrl-CS" w:bidi="sr-Cyrl-CS"/>
        </w:rPr>
        <w:lastRenderedPageBreak/>
        <w:t>Stavovi stručnjaka u obrazovanju o razlikama među učenicima</w:t>
      </w:r>
      <w:bookmarkEnd w:id="5"/>
    </w:p>
    <w:p w14:paraId="68C81444" w14:textId="77777777" w:rsidR="00AA12F8" w:rsidRDefault="00622128" w:rsidP="00791385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74B423DC" w14:textId="15E0B68E" w:rsidR="00325501" w:rsidRPr="00D93E29" w:rsidRDefault="00325501" w:rsidP="000549A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EE7346A" wp14:editId="26DA317F">
                <wp:extent cx="5611495" cy="2645923"/>
                <wp:effectExtent l="0" t="0" r="14605" b="16510"/>
                <wp:docPr id="461" name="Text Box 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6459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6E980DB" w14:textId="7616CECE" w:rsidR="00325501" w:rsidRPr="0073222D" w:rsidRDefault="002025A5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varijabilnost u ljudskom razvoju je prirodna i treba je smatrati normom;</w:t>
                            </w:r>
                          </w:p>
                          <w:p w14:paraId="0701270E" w14:textId="2CB8788B" w:rsidR="00325501" w:rsidRPr="0073222D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različitost učenika se mora poštovati, ceniti i razumeti kao resurs koji poboljšava mogućnosti učenja za sve i dodaje vrednost školama, lokalnim zajednicama i društvu;</w:t>
                            </w:r>
                          </w:p>
                          <w:p w14:paraId="5244013A" w14:textId="47C10F25" w:rsidR="00325501" w:rsidRPr="0073222D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nastavnik ključno utiče na učenikovo samopoštovanje i, samim tim na njegov potencijal za učenje;</w:t>
                            </w:r>
                          </w:p>
                          <w:p w14:paraId="15EFF04E" w14:textId="39D9A5EF" w:rsidR="00325501" w:rsidRPr="0073222D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kategorizacija i etiketiranje učenika može negativno da utiče na mogućnosti za učenje;</w:t>
                            </w:r>
                          </w:p>
                          <w:p w14:paraId="1F7CC965" w14:textId="6AEBD89E" w:rsidR="00325501" w:rsidRPr="0073222D" w:rsidRDefault="00DB5DE7" w:rsidP="006B04D2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svaki član osoblja u obrazovanju ima odgovornost da doprinese školskoj kulturi koja pozdravlja različitost.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7346A" id="Text Box 461" o:spid="_x0000_s1031" type="#_x0000_t202" alt="&quot;&quot;" style="width:441.85pt;height:2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46E980DB" w14:textId="7616CECE" w:rsidR="00325501" w:rsidRPr="0073222D" w:rsidRDefault="002025A5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varijabilnost u ljudskom razvoju je prirodna i treba je smatrati normom;</w:t>
                      </w:r>
                    </w:p>
                    <w:p w14:paraId="0701270E" w14:textId="2CB8788B" w:rsidR="00325501" w:rsidRPr="0073222D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različitost učenika se mora poštovati, ceniti i razumeti kao resurs koji poboljšava mogućnosti učenja za sve i dodaje vrednost školama, lokalnim zajednicama i društvu;</w:t>
                      </w:r>
                    </w:p>
                    <w:p w14:paraId="5244013A" w14:textId="47C10F25" w:rsidR="00325501" w:rsidRPr="0073222D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nastavnik ključno utiče na učenikovo samopoštovanje i, samim tim na njegov potencijal za učenje;</w:t>
                      </w:r>
                    </w:p>
                    <w:p w14:paraId="15EFF04E" w14:textId="39D9A5EF" w:rsidR="00325501" w:rsidRPr="0073222D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kategorizacija i etiketiranje učenika može negativno da utiče na mogućnosti za učenje;</w:t>
                      </w:r>
                    </w:p>
                    <w:p w14:paraId="1F7CC965" w14:textId="6AEBD89E" w:rsidR="00325501" w:rsidRPr="0073222D" w:rsidRDefault="00DB5DE7" w:rsidP="006B04D2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svaki član osoblja u obrazovanju ima odgovornost da doprinese školskoj kulturi koja pozdravlja različitost.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905D25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72DA22EB" w14:textId="4AC62BEF" w:rsidR="00325501" w:rsidRPr="00D93E29" w:rsidRDefault="00325501" w:rsidP="003D037E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A2DEF51" wp14:editId="0D3E373F">
                <wp:extent cx="5611495" cy="3103123"/>
                <wp:effectExtent l="0" t="0" r="14605" b="8255"/>
                <wp:docPr id="462" name="Text Box 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0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B0ADB24" w14:textId="1FD278D6" w:rsidR="00325501" w:rsidRPr="0073222D" w:rsidRDefault="00DB5DE7" w:rsidP="002A55F0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da je „normalno biti drugačiji“;</w:t>
                            </w:r>
                          </w:p>
                          <w:p w14:paraId="1A85F495" w14:textId="097CDBD8" w:rsidR="00325501" w:rsidRPr="00E00B84" w:rsidRDefault="00DB5DE7" w:rsidP="00325501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suštinske informacije o različitosti učenika koje proizilaze iz potreba podrške, kulture, jezika, socio-ekonomskog porekla, itd., interakcije između karakteristika različitosti i njihove interakcije sa školskim kontekstom;</w:t>
                            </w:r>
                          </w:p>
                          <w:p w14:paraId="2004BF63" w14:textId="2F7A04D9" w:rsidR="00325501" w:rsidRPr="00E00B84" w:rsidRDefault="00DB5DE7" w:rsidP="00325501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koncepti koji podupiru različite aspekte identiteta učenika (smetnje u razvoju / invaliditet, pol, višejezičnost, itd.) i uticaj diskriminatornih praksi (zasnovanih na rasizmu, sposobnom, itd.);</w:t>
                            </w:r>
                          </w:p>
                          <w:p w14:paraId="712F08D6" w14:textId="0C687867" w:rsidR="00325501" w:rsidRPr="00E00B84" w:rsidRDefault="00DB5DE7" w:rsidP="00325501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da učenici uče na različite načine, koji se mogu koristiti za podršku sopstvenom učenju i učenju svojih vršnjaka;</w:t>
                            </w:r>
                          </w:p>
                          <w:p w14:paraId="3472EBB6" w14:textId="0AC395D4" w:rsidR="00325501" w:rsidRPr="0073222D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da je škola zajednica i društvena sredina koja utiče na samopoštovanje učenika i potencijal za učenje;</w:t>
                            </w:r>
                          </w:p>
                          <w:p w14:paraId="133271A8" w14:textId="18D8FABD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da se populacija škola i učionica stalno menja; različitost se ne može posmatrati kao statičan koncept.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DEF51" id="Text Box 462" o:spid="_x0000_s1032" type="#_x0000_t202" alt="&quot;&quot;" style="width:441.85pt;height:2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6B0ADB24" w14:textId="1FD278D6" w:rsidR="00325501" w:rsidRPr="0073222D" w:rsidRDefault="00DB5DE7" w:rsidP="002A55F0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da je „normalno biti drugačiji“;</w:t>
                      </w:r>
                    </w:p>
                    <w:p w14:paraId="1A85F495" w14:textId="097CDBD8" w:rsidR="00325501" w:rsidRPr="00E00B84" w:rsidRDefault="00DB5DE7" w:rsidP="00325501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suštinske informacije o različitosti učenika koje proizilaze iz potreba podrške, kulture, jezika, socio-ekonomskog porekla, itd., interakcije između karakteristika različitosti i njihove interakcije sa školskim kontekstom;</w:t>
                      </w:r>
                    </w:p>
                    <w:p w14:paraId="2004BF63" w14:textId="2F7A04D9" w:rsidR="00325501" w:rsidRPr="00E00B84" w:rsidRDefault="00DB5DE7" w:rsidP="00325501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koncepti koji podupiru različite aspekte identiteta učenika (smetnje u razvoju / invaliditet, pol, višejezičnost, itd.) i uticaj diskriminatornih praksi (zasnovanih na rasizmu, sposobnom, itd.);</w:t>
                      </w:r>
                    </w:p>
                    <w:p w14:paraId="712F08D6" w14:textId="0C687867" w:rsidR="00325501" w:rsidRPr="00E00B84" w:rsidRDefault="00DB5DE7" w:rsidP="00325501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da učenici uče na različite načine, koji se mogu koristiti za podršku sopstvenom učenju i učenju svojih vršnjaka;</w:t>
                      </w:r>
                    </w:p>
                    <w:p w14:paraId="3472EBB6" w14:textId="0AC395D4" w:rsidR="00325501" w:rsidRPr="0073222D" w:rsidRDefault="00DB5DE7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da je škola zajednica i društvena sredina koja utiče na samopoštovanje učenika i potencijal za učenje;</w:t>
                      </w:r>
                    </w:p>
                    <w:p w14:paraId="133271A8" w14:textId="18D8FABD" w:rsidR="00325501" w:rsidRPr="00325501" w:rsidRDefault="00DB5DE7" w:rsidP="00325501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da se populacija škola i učionica stalno menja; različitost se ne može posmatrati kao statičan koncept.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E946D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3A9421B3" w14:textId="062AF0A5" w:rsidR="00325501" w:rsidRPr="00D93E29" w:rsidRDefault="00325501" w:rsidP="00325501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090F291" wp14:editId="19E8A63D">
                <wp:extent cx="5611495" cy="2995930"/>
                <wp:effectExtent l="0" t="0" r="14605" b="16510"/>
                <wp:docPr id="463" name="Text Box 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5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3E57FB7" w14:textId="4C40E08E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učenje kako učiti iz različitosti učenika;</w:t>
                            </w:r>
                          </w:p>
                          <w:p w14:paraId="36615E15" w14:textId="6B294ABC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identifikovanje najprikladnijih načina reagovanja na različitost u svim situacijama, uključujući suočavanje sa rasističkim incidentima i izbegavanje pristupa ponašanju učenika koji je orijentisan na deficit;</w:t>
                            </w:r>
                          </w:p>
                          <w:p w14:paraId="506313DC" w14:textId="66FB40AA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bavljenje različitošću u implementaciji plana i programa nastave i učenja;</w:t>
                            </w:r>
                          </w:p>
                          <w:p w14:paraId="03FDBCA9" w14:textId="443A2B7C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korišćenje različitosti pristupa učenju kao resursa za podučavanje;</w:t>
                            </w:r>
                          </w:p>
                          <w:p w14:paraId="383B5BCA" w14:textId="36EB7F90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interkulturalni dijalog, posredovanje i mirovno obrazovanje za stvaranje kohezivnih zajednica u učionici;</w:t>
                            </w:r>
                          </w:p>
                          <w:p w14:paraId="583D174B" w14:textId="4D730F48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doprinos izgradnji škola kao zajednica za učenje koje poštuju, podstiču i proslavljaju sva postignuća učenika;</w:t>
                            </w:r>
                          </w:p>
                          <w:p w14:paraId="1030B549" w14:textId="69115309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pružanje uputstva kolegama, nastavnicima u inicijalnom obrazovanju i novokvalifikovanim nastavnicima u reagovanju na različitost.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0F291" id="Text Box 463" o:spid="_x0000_s1033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3E57FB7" w14:textId="4C40E08E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učenje kako učiti iz različitosti učenika;</w:t>
                      </w:r>
                    </w:p>
                    <w:p w14:paraId="36615E15" w14:textId="6B294ABC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identifikovanje najprikladnijih načina reagovanja na različitost u svim situacijama, uključujući suočavanje sa rasističkim incidentima i izbegavanje pristupa ponašanju učenika koji je orijentisan na deficit;</w:t>
                      </w:r>
                    </w:p>
                    <w:p w14:paraId="506313DC" w14:textId="66FB40AA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bavljenje različitošću u implementaciji plana i programa nastave i učenja;</w:t>
                      </w:r>
                    </w:p>
                    <w:p w14:paraId="03FDBCA9" w14:textId="443A2B7C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korišćenje različitosti pristupa učenju kao resursa za podučavanje;</w:t>
                      </w:r>
                    </w:p>
                    <w:p w14:paraId="383B5BCA" w14:textId="36EB7F90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interkulturalni dijalog, posredovanje i mirovno obrazovanje za stvaranje kohezivnih zajednica u učionici;</w:t>
                      </w:r>
                    </w:p>
                    <w:p w14:paraId="583D174B" w14:textId="4D730F48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doprinos izgradnji škola kao zajednica za učenje koje poštuju, podstiču i proslavljaju sva postignuća učenika;</w:t>
                      </w:r>
                    </w:p>
                    <w:p w14:paraId="1030B549" w14:textId="69115309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pružanje uputstva kolegama, nastavnicima u inicijalnom obrazovanju i novokvalifikovanim nastavnicima u reagovanju na različitost.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D84B7" w14:textId="05A165D1" w:rsidR="00622128" w:rsidRPr="00D93E29" w:rsidRDefault="00622128" w:rsidP="00622128">
      <w:pPr>
        <w:pStyle w:val="Agency-heading-2"/>
      </w:pPr>
      <w:bookmarkStart w:id="6" w:name="_Toc114221858"/>
      <w:r w:rsidRPr="00D93E29">
        <w:rPr>
          <w:lang w:val="sr-Cyrl-CS" w:bidi="sr-Cyrl-CS"/>
        </w:rPr>
        <w:t>Podrška svim učenicima</w:t>
      </w:r>
      <w:bookmarkEnd w:id="6"/>
    </w:p>
    <w:p w14:paraId="457783E4" w14:textId="12F2F5B1" w:rsidR="0045732E" w:rsidRPr="00D93E29" w:rsidRDefault="0045732E" w:rsidP="00457205">
      <w:pPr>
        <w:pStyle w:val="Agency-body-text"/>
      </w:pPr>
      <w:r w:rsidRPr="00D93E29">
        <w:rPr>
          <w:noProof/>
          <w:lang w:val="sr-Cyrl-CS" w:bidi="sr-Cyrl-CS"/>
        </w:rPr>
        <mc:AlternateContent>
          <mc:Choice Requires="wps">
            <w:drawing>
              <wp:inline distT="0" distB="0" distL="0" distR="0" wp14:anchorId="1C437AFE" wp14:editId="4BEE8ECA">
                <wp:extent cx="5611495" cy="1721796"/>
                <wp:effectExtent l="0" t="0" r="1905" b="254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7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3D2CB0C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Nastavnici i drugi profesionalci u obrazovanju potpuno su posvećeni postignućima, dobrobiti i pripadnosti svih učenika.</w:t>
                            </w:r>
                          </w:p>
                          <w:p w14:paraId="48C42D9A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Oblasti nadležnosti u okviru ove osnovne vrednosti odnose se na:</w:t>
                            </w:r>
                          </w:p>
                          <w:p w14:paraId="29164729" w14:textId="55454451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promovisanje akademskog, praktičnog, socijalnog i emocionalnog učenja svih učenika;</w:t>
                            </w:r>
                          </w:p>
                          <w:p w14:paraId="56B4BE0B" w14:textId="7D49389C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podržavanje dobrobiti svih učenika;</w:t>
                            </w:r>
                          </w:p>
                          <w:p w14:paraId="1D5AC099" w14:textId="6EEB9724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efektivni pristupi nastavi i fleksibilnu organizaciju podrške.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37AFE" id="Text Box 5" o:spid="_x0000_s103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" fillcolor="#dbe5f1 [660]" stroked="f">
                <v:fill opacity="32896f"/>
                <v:textbox style="mso-fit-shape-to-text:t">
                  <w:txbxContent>
                    <w:p w14:paraId="03D2CB0C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Nastavnici i drugi profesionalci u obrazovanju potpuno su posvećeni postignućima, dobrobiti i pripadnosti svih učenika.</w:t>
                      </w:r>
                    </w:p>
                    <w:p w14:paraId="48C42D9A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Oblasti nadležnosti u okviru ove osnovne vrednosti odnose se na:</w:t>
                      </w:r>
                    </w:p>
                    <w:p w14:paraId="29164729" w14:textId="55454451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promovisanje akademskog, praktičnog, socijalnog i emocionalnog učenja svih učenika;</w:t>
                      </w:r>
                    </w:p>
                    <w:p w14:paraId="56B4BE0B" w14:textId="7D49389C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podržavanje dobrobiti svih učenika;</w:t>
                      </w:r>
                    </w:p>
                    <w:p w14:paraId="1D5AC099" w14:textId="6EEB9724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efektivni pristupi nastavi i fleksibilnu organizaciju podrške.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069" w14:textId="5A4F635B" w:rsidR="001600DB" w:rsidRPr="00D93E29" w:rsidRDefault="00622128" w:rsidP="00E90118">
      <w:pPr>
        <w:pStyle w:val="Agency-heading-3"/>
      </w:pPr>
      <w:bookmarkStart w:id="7" w:name="_Toc114221859"/>
      <w:r w:rsidRPr="00D93E29">
        <w:rPr>
          <w:lang w:val="sr-Cyrl-CS" w:bidi="sr-Cyrl-CS"/>
        </w:rPr>
        <w:t>Promovisanje akademskog, praktičnog, socijalnog i emocionalnog učenja svih učenika</w:t>
      </w:r>
      <w:bookmarkEnd w:id="7"/>
    </w:p>
    <w:p w14:paraId="0663EBC7" w14:textId="77777777" w:rsidR="00AA12F8" w:rsidRDefault="00622128" w:rsidP="00E90118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654B4022" w14:textId="126D4E5C" w:rsidR="00325501" w:rsidRPr="00D93E29" w:rsidRDefault="00F213B6" w:rsidP="00325501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487424D1" wp14:editId="73E24E9B">
                <wp:extent cx="5611495" cy="1906621"/>
                <wp:effectExtent l="0" t="0" r="14605" b="6985"/>
                <wp:docPr id="464" name="Text Box 4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066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28DBAD" w14:textId="465294CB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učenje je prvenstveno društvena aktivnost;</w:t>
                            </w:r>
                          </w:p>
                          <w:p w14:paraId="13804701" w14:textId="7FF17423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 holističkog pogleda, akademsko, praktično, socijalno i emocionalno učenje podjednako je važno za sve učenike;</w:t>
                            </w:r>
                          </w:p>
                          <w:p w14:paraId="3B30ABF5" w14:textId="66206704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očekivanja nastavnika su ključna determinanta uspeha učenika i stoga su visoka očekivanja za sve učenike kritična;</w:t>
                            </w:r>
                          </w:p>
                          <w:p w14:paraId="5541B17E" w14:textId="6329ADAD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roditelji i porodice su suštinski resurs za učenje učenika;</w:t>
                            </w:r>
                          </w:p>
                          <w:p w14:paraId="573DDEC7" w14:textId="6CEAB66B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potencijal učenja svakog učenika mora biti otkriven, stimulisan i vrednovan.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24D1" id="Text Box 464" o:spid="_x0000_s1035" type="#_x0000_t202" alt="&quot;&quot;" style="width:441.8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D28DBAD" w14:textId="465294CB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učenje je prvenstveno društvena aktivnost;</w:t>
                      </w:r>
                    </w:p>
                    <w:p w14:paraId="13804701" w14:textId="7FF17423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sa holističkog pogleda, akademsko, praktično, socijalno i emocionalno učenje podjednako je važno za sve učenike;</w:t>
                      </w:r>
                    </w:p>
                    <w:p w14:paraId="3B30ABF5" w14:textId="66206704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očekivanja nastavnika su ključna determinanta uspeha učenika i stoga su visoka očekivanja za sve učenike kritična;</w:t>
                      </w:r>
                    </w:p>
                    <w:p w14:paraId="5541B17E" w14:textId="6329ADAD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roditelji i porodice su suštinski resurs za učenje učenika;</w:t>
                      </w:r>
                    </w:p>
                    <w:p w14:paraId="573DDEC7" w14:textId="6CEAB66B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potencijal učenja svakog učenika mora biti otkriven, stimulisan i vrednovan.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554F9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47397D1F" w14:textId="556E0D69" w:rsidR="00325501" w:rsidRPr="00D93E29" w:rsidRDefault="00F213B6" w:rsidP="00695EB7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0C70024" wp14:editId="1A52C1D2">
                <wp:extent cx="5611495" cy="2752928"/>
                <wp:effectExtent l="0" t="0" r="14605" b="12065"/>
                <wp:docPr id="465" name="Text Box 4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529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6AC069" w14:textId="64089B30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da je razvoj inteligencije i kapaciteta prilagodljiv;</w:t>
                            </w:r>
                          </w:p>
                          <w:p w14:paraId="7C645561" w14:textId="39365F13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vrednost prevencije i ranih intervencija;</w:t>
                            </w:r>
                          </w:p>
                          <w:p w14:paraId="302C7741" w14:textId="75EA1F2F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tipični obrasci i putevi razvoja deteta, posebno u vezi sa društvenim i komunikacijskim veštinama;</w:t>
                            </w:r>
                          </w:p>
                          <w:p w14:paraId="34E7CCC2" w14:textId="31BB52A0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različiti modeli učenja i pristupi učenju koje učenici mogu da koriste;</w:t>
                            </w:r>
                          </w:p>
                          <w:p w14:paraId="3BA707A4" w14:textId="7A5D8409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individualne potrebe učenika, planiranje podrške i nadzor ishoda učenika;</w:t>
                            </w:r>
                          </w:p>
                          <w:p w14:paraId="35A9EF01" w14:textId="709F4B25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potreba za prihvatljivim smeštajima i podrškom (fizičkom, socijalnom, emocionalnom i/ili akademskom) za rešavanje pojedinačnih okolnosti na koje je potrebno obratiti pažnju u određenom trenutku.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70024" id="Text Box 465" o:spid="_x0000_s1036" type="#_x0000_t202" alt="&quot;&quot;" style="width:441.8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" fillcolor="#dbe5f1 [660]" strokecolor="#0070c0">
                <v:fill opacity="32125f"/>
                <v:textbox style="mso-fit-shape-to-text:t">
                  <w:txbxContent>
                    <w:p w14:paraId="4A6AC069" w14:textId="64089B30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da je razvoj inteligencije i kapaciteta prilagodljiv;</w:t>
                      </w:r>
                    </w:p>
                    <w:p w14:paraId="7C645561" w14:textId="39365F13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vrednost prevencije i ranih intervencija;</w:t>
                      </w:r>
                    </w:p>
                    <w:p w14:paraId="302C7741" w14:textId="75EA1F2F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tipični obrasci i putevi razvoja deteta, posebno u vezi sa društvenim i komunikacijskim veštinama;</w:t>
                      </w:r>
                    </w:p>
                    <w:p w14:paraId="34E7CCC2" w14:textId="31BB52A0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različiti modeli učenja i pristupi učenju koje učenici mogu da koriste;</w:t>
                      </w:r>
                    </w:p>
                    <w:p w14:paraId="3BA707A4" w14:textId="7A5D8409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individualne potrebe učenika, planiranje podrške i nadzor ishoda učenika;</w:t>
                      </w:r>
                    </w:p>
                    <w:p w14:paraId="35A9EF01" w14:textId="709F4B25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potreba za prihvatljivim smeštajima i podrškom (fizičkom, socijalnom, emocionalnom i/ili akademskom) za rešavanje pojedinačnih okolnosti na koje je potrebno obratiti pažnju u određenom trenutku.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14FBC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292307F6" w14:textId="4F8F767C" w:rsidR="00325501" w:rsidRPr="00D93E29" w:rsidRDefault="00F213B6" w:rsidP="00695EB7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0AF202F" wp14:editId="4786D2D3">
                <wp:extent cx="5611495" cy="2558374"/>
                <wp:effectExtent l="0" t="0" r="14605" b="7620"/>
                <wp:docPr id="466" name="Text Box 4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58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47596F" w14:textId="2A12D0A4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efikasna verbalna i neverbalna komunikacija kako bi se odgovorilo na različite načine komunikacije učenika, roditelja i drugih stručnjaka;</w:t>
                            </w:r>
                          </w:p>
                          <w:p w14:paraId="493EBBBC" w14:textId="2EDAE358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podržavanje razvoja komunikacijskih veština i mogućnosti učenika;</w:t>
                            </w:r>
                          </w:p>
                          <w:p w14:paraId="06B4EEEC" w14:textId="1E50708D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procena i razvoj efektivnih strategija učenja i veština kod učenika;</w:t>
                            </w:r>
                          </w:p>
                          <w:p w14:paraId="663E7C1E" w14:textId="0EFA92F0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omogućavanje vršnjačkog učenja i drugih pristupa kooperativnom učenju;</w:t>
                            </w:r>
                          </w:p>
                          <w:p w14:paraId="062C876F" w14:textId="3DE3C021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omogućavanje bezbednog okruženja za učenje gde učenici mogu da rizikuju, pa čak i da ne uspeju;</w:t>
                            </w:r>
                          </w:p>
                          <w:p w14:paraId="4BA8D7C5" w14:textId="654E7BA4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procena za pristupe učenju koji uzimaju u obzir socijalno, emocionalno i akademsko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F202F" id="Text Box 466" o:spid="_x0000_s1037" type="#_x0000_t202" alt="&quot;&quot;" style="width:441.85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2147596F" w14:textId="2A12D0A4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efikasna verbalna i neverbalna komunikacija kako bi se odgovorilo na različite načine komunikacije učenika, roditelja i drugih stručnjaka;</w:t>
                      </w:r>
                    </w:p>
                    <w:p w14:paraId="493EBBBC" w14:textId="2EDAE358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podržavanje razvoja komunikacijskih veština i mogućnosti učenika;</w:t>
                      </w:r>
                    </w:p>
                    <w:p w14:paraId="06B4EEEC" w14:textId="1E50708D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procena i razvoj efektivnih strategija učenja i veština kod učenika;</w:t>
                      </w:r>
                    </w:p>
                    <w:p w14:paraId="663E7C1E" w14:textId="0EFA92F0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omogućavanje vršnjačkog učenja i drugih pristupa kooperativnom učenju;</w:t>
                      </w:r>
                    </w:p>
                    <w:p w14:paraId="062C876F" w14:textId="3DE3C021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omogućavanje bezbednog okruženja za učenje gde učenici mogu da rizikuju, pa čak i da ne uspeju;</w:t>
                      </w:r>
                    </w:p>
                    <w:p w14:paraId="4BA8D7C5" w14:textId="654E7BA4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procena za pristupe učenju koji uzimaju u obzir socijalno, emocionalno i akademsko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71713" w14:textId="306ECDF9" w:rsidR="001600DB" w:rsidRPr="00D93E29" w:rsidRDefault="00622128" w:rsidP="00CD347B">
      <w:pPr>
        <w:pStyle w:val="Agency-heading-3"/>
      </w:pPr>
      <w:bookmarkStart w:id="8" w:name="_Toc114221860"/>
      <w:r w:rsidRPr="00D93E29">
        <w:rPr>
          <w:lang w:val="sr-Cyrl-CS" w:bidi="sr-Cyrl-CS"/>
        </w:rPr>
        <w:t>Podrška dobrobiti svih učenika</w:t>
      </w:r>
      <w:bookmarkEnd w:id="8"/>
    </w:p>
    <w:p w14:paraId="32D3610C" w14:textId="77777777" w:rsidR="00AA12F8" w:rsidRDefault="00622128" w:rsidP="00CD347B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06CD22FB" w14:textId="5F71FBBD" w:rsidR="00F213B6" w:rsidRPr="00D93E29" w:rsidRDefault="00F213B6" w:rsidP="00F213B6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3C2518A" wp14:editId="228AF286">
                <wp:extent cx="5611495" cy="1254868"/>
                <wp:effectExtent l="0" t="0" r="14605" b="19050"/>
                <wp:docPr id="467" name="Text Box 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548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42A6498" w14:textId="0EEA31A0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važnost izgradnje pozitivnog odnosa nastavnika-učenika sa svakim učenikom;</w:t>
                            </w:r>
                          </w:p>
                          <w:p w14:paraId="0961D0CC" w14:textId="497E81F2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važnost da budemo osetljivi na emocionalne potrebe učenika;</w:t>
                            </w:r>
                          </w:p>
                          <w:p w14:paraId="65607B3D" w14:textId="154BEAF2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važnost brige o sopstvenom blagostanju kao stručnjaka.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2518A" id="Text Box 467" o:spid="_x0000_s1038" type="#_x0000_t202" alt="&quot;&quot;" style="width:441.8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uAAZAIAANs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42A6498" w14:textId="0EEA31A0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važnost izgradnje pozitivnog odnosa nastavnika-učenika sa svakim učenikom;</w:t>
                      </w:r>
                    </w:p>
                    <w:p w14:paraId="0961D0CC" w14:textId="497E81F2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važnost da budemo osetljivi na emocionalne potrebe učenika;</w:t>
                      </w:r>
                    </w:p>
                    <w:p w14:paraId="65607B3D" w14:textId="154BEAF2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važnost brige o sopstvenom blagostanju kao stručnjaka.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3A373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252B6083" w14:textId="5259342E" w:rsidR="00F213B6" w:rsidRPr="00D93E29" w:rsidRDefault="00F213B6" w:rsidP="00774678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26C2CD17" wp14:editId="7E33C148">
                <wp:extent cx="5611495" cy="972766"/>
                <wp:effectExtent l="0" t="0" r="14605" b="14605"/>
                <wp:docPr id="468" name="Text Box 4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972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E865A20" w14:textId="1C810B13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pozitivno ponašanje i pristupe upravljanja učionicom;</w:t>
                            </w:r>
                          </w:p>
                          <w:p w14:paraId="633C78F5" w14:textId="1D92A47B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kako mentalno zdravlje utiče na opšte blagostanje i učenje;</w:t>
                            </w:r>
                          </w:p>
                          <w:p w14:paraId="0D7BEE5A" w14:textId="1DBCCE97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razumevanje da emocije i društveni konteksti mogu pokrenuti ili blokirati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2CD17" id="Text Box 468" o:spid="_x0000_s1039" type="#_x0000_t202" alt="&quot;&quot;" style="width:441.8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" fillcolor="#dbe5f1 [660]" strokecolor="#0070c0">
                <v:fill opacity="32125f"/>
                <v:textbox style="mso-fit-shape-to-text:t">
                  <w:txbxContent>
                    <w:p w14:paraId="5E865A20" w14:textId="1C810B13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pozitivno ponašanje i pristupe upravljanja učionicom;</w:t>
                      </w:r>
                    </w:p>
                    <w:p w14:paraId="633C78F5" w14:textId="1D92A47B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kako mentalno zdravlje utiče na opšte blagostanje i učenje;</w:t>
                      </w:r>
                    </w:p>
                    <w:p w14:paraId="0D7BEE5A" w14:textId="1DBCCE97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razumevanje da emocije i društveni konteksti mogu pokrenuti ili blokirati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8CD73D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18FC400D" w14:textId="3AF852CA" w:rsidR="00F213B6" w:rsidRPr="00D93E29" w:rsidRDefault="00F213B6" w:rsidP="00774678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7474330A" wp14:editId="2033CC5D">
                <wp:extent cx="5611495" cy="1663429"/>
                <wp:effectExtent l="0" t="0" r="14605" b="15240"/>
                <wp:docPr id="469" name="Text Box 4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6634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CCE73C0" w14:textId="6F4E2A67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korišćenje veština rukovođenja u učionici koje uključuju sistematske pristupe pozitivnom upravljanju učionicom;</w:t>
                            </w:r>
                          </w:p>
                          <w:p w14:paraId="073B4C38" w14:textId="24BDB06C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uklanjanje društvenih barijera u grupnim aranžmanima;</w:t>
                            </w:r>
                          </w:p>
                          <w:p w14:paraId="08E7AE0E" w14:textId="1C25F495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implementaciju pristupa upravljanja pozitivnim ponašanjem koji podržavaju društveni razvoj i interakcije učenika;</w:t>
                            </w:r>
                          </w:p>
                          <w:p w14:paraId="23C576AA" w14:textId="7724A755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razvijanje otpornosti i strategija suočavanja sa izazovnim ponašanjem.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4330A" id="Text Box 469" o:spid="_x0000_s1040" type="#_x0000_t202" alt="&quot;&quot;" style="width:441.85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CCE73C0" w14:textId="6F4E2A67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korišćenje veština rukovođenja u učionici koje uključuju sistematske pristupe pozitivnom upravljanju učionicom;</w:t>
                      </w:r>
                    </w:p>
                    <w:p w14:paraId="073B4C38" w14:textId="24BDB06C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uklanjanje društvenih barijera u grupnim aranžmanima;</w:t>
                      </w:r>
                    </w:p>
                    <w:p w14:paraId="08E7AE0E" w14:textId="1C25F495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implementaciju pristupa upravljanja pozitivnim ponašanjem koji podržavaju društveni razvoj i interakcije učenika;</w:t>
                      </w:r>
                    </w:p>
                    <w:p w14:paraId="23C576AA" w14:textId="7724A755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razvijanje otpornosti i strategija suočavanja sa izazovnim ponašanjem.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EF268" w14:textId="0B7192F5" w:rsidR="001600DB" w:rsidRPr="0073222D" w:rsidRDefault="00622128" w:rsidP="00BF6AFD">
      <w:pPr>
        <w:pStyle w:val="Agency-heading-3"/>
        <w:rPr>
          <w:lang w:val="pl-PL"/>
        </w:rPr>
      </w:pPr>
      <w:bookmarkStart w:id="9" w:name="_Toc114221861"/>
      <w:r w:rsidRPr="00D93E29">
        <w:rPr>
          <w:lang w:val="sr-Cyrl-CS" w:bidi="sr-Cyrl-CS"/>
        </w:rPr>
        <w:t>Efektivni pristupi nastavi i fleksibilna organizacija podrške</w:t>
      </w:r>
      <w:bookmarkEnd w:id="9"/>
    </w:p>
    <w:p w14:paraId="7D0ABCAC" w14:textId="77777777" w:rsidR="00AA12F8" w:rsidRDefault="00622128" w:rsidP="00366167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60D8B1DC" w14:textId="2C92210D" w:rsidR="00F213B6" w:rsidRPr="00D93E29" w:rsidRDefault="00F213B6" w:rsidP="000549A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2B40697" wp14:editId="01CFE93F">
                <wp:extent cx="5611495" cy="3258766"/>
                <wp:effectExtent l="0" t="0" r="14605" b="12700"/>
                <wp:docPr id="470" name="Text Box 4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39005A" w14:textId="5434525A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efektivna nastava nastoji da predstavlja sve učenike;</w:t>
                            </w:r>
                          </w:p>
                          <w:p w14:paraId="63CF710F" w14:textId="764824E1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nastavnici preuzimaju odgovornost za olakšavanje učenja svih učenika u razredu;</w:t>
                            </w:r>
                          </w:p>
                          <w:p w14:paraId="283129A9" w14:textId="48BBB1F1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sposobnosti učenika nisu fiksne; svi učenici imaju kapacitet da uče i razvijaju se;</w:t>
                            </w:r>
                          </w:p>
                          <w:p w14:paraId="011810BD" w14:textId="63A63B19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heterogene učionice imaju potencijal da podrže učenje svih;</w:t>
                            </w:r>
                          </w:p>
                          <w:p w14:paraId="1346DC0F" w14:textId="7B361208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učenje je proces, a cilj svih učenika je da razviju efektivne strategije učenja i veštine, a ne samo znanje o sadržaju ili predmetu;</w:t>
                            </w:r>
                          </w:p>
                          <w:p w14:paraId="2074E42C" w14:textId="645EC8F2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proces učenja je u suštini isti za sve učenike; potrebno je vrlo malo „specijalnih tehnika“;</w:t>
                            </w:r>
                          </w:p>
                          <w:p w14:paraId="3F623E38" w14:textId="234FD87D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ponekad, određene poteškoće u učenju zahtevaju odgovore zasnovane na prilagođavanju nastavnog plana i programa i nastavnom pristupu;</w:t>
                            </w:r>
                          </w:p>
                          <w:p w14:paraId="6D687739" w14:textId="4930EE74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prilagođavanja za neke učenike nisu na štetu drugih, već doprinose izgradnji univerzalnih pristupa podučavanju.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40697" id="Text Box 470" o:spid="_x0000_s1041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5639005A" w14:textId="5434525A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efektivna nastava nastoji da predstavlja sve učenike;</w:t>
                      </w:r>
                    </w:p>
                    <w:p w14:paraId="63CF710F" w14:textId="764824E1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nastavnici preuzimaju odgovornost za olakšavanje učenja svih učenika u razredu;</w:t>
                      </w:r>
                    </w:p>
                    <w:p w14:paraId="283129A9" w14:textId="48BBB1F1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sposobnosti učenika nisu fiksne; svi učenici imaju kapacitet da uče i razvijaju se;</w:t>
                      </w:r>
                    </w:p>
                    <w:p w14:paraId="011810BD" w14:textId="63A63B19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heterogene učionice imaju potencijal da podrže učenje svih;</w:t>
                      </w:r>
                    </w:p>
                    <w:p w14:paraId="1346DC0F" w14:textId="7B361208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učenje je proces, a cilj svih učenika je da razviju efektivne strategije učenja i veštine, a ne samo znanje o sadržaju ili predmetu;</w:t>
                      </w:r>
                    </w:p>
                    <w:p w14:paraId="2074E42C" w14:textId="645EC8F2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proces učenja je u suštini isti za sve učenike; potrebno je vrlo malo „specijalnih tehnika“;</w:t>
                      </w:r>
                    </w:p>
                    <w:p w14:paraId="3F623E38" w14:textId="234FD87D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ponekad, određene poteškoće u učenju zahtevaju odgovore zasnovane na prilagođavanju nastavnog plana i programa i nastavnom pristupu;</w:t>
                      </w:r>
                    </w:p>
                    <w:p w14:paraId="6D687739" w14:textId="4930EE74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prilagođavanja za neke učenike nisu na štetu drugih, već doprinose izgradnji univerzalnih pristupa podučavanju.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B7ED92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15BD7543" w14:textId="5F4B8847" w:rsidR="00F213B6" w:rsidRPr="00D93E29" w:rsidRDefault="00F213B6" w:rsidP="00695EB7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477512BF" wp14:editId="7FBFF2BB">
                <wp:extent cx="5611495" cy="4260715"/>
                <wp:effectExtent l="0" t="0" r="14605" b="10160"/>
                <wp:docPr id="471" name="Text Box 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4260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49EDAE" w14:textId="7538B712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kako učenici uče i pedagogije koje podržavaju proces učenja;</w:t>
                            </w:r>
                          </w:p>
                          <w:p w14:paraId="34300CDF" w14:textId="1BD43310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upravljanje fizičkim i društvenim okruženjem u učionici radi podrške učenju;</w:t>
                            </w:r>
                          </w:p>
                          <w:p w14:paraId="326A86A1" w14:textId="36B7BAAA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kako identifikovati i zatim rešavati različite prepreke za učenje i njihove implikacije na nastavu;</w:t>
                            </w:r>
                          </w:p>
                          <w:p w14:paraId="3BBB8A22" w14:textId="4180DB08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razvijanje osnovnih veština – posebno ključnih kompetencija – zajedno sa povezanim pristupima podučavanju i ocenjivanju;</w:t>
                            </w:r>
                          </w:p>
                          <w:p w14:paraId="24AF044F" w14:textId="075FA27E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procena učenja usmerena na identifikaciju snaga svakog učenika;</w:t>
                            </w:r>
                          </w:p>
                          <w:p w14:paraId="694508E3" w14:textId="7AE9746A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kulturološki odgovorne pedagogije i diferencijacija sadržaja plana i programa nastave i učenja, procesa učenja i materijala za učenje kako bi se uključili svi učenici i zadovoljile različite potrebe;</w:t>
                            </w:r>
                          </w:p>
                          <w:p w14:paraId="1872E387" w14:textId="692412FF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principi i smernice univerzalnog dizajna, diferencijacije i drugih okvira za razvoj inkluzivnog okruženja za učenje i obezbeđivanje smislenih iskustava učenja za sve;</w:t>
                            </w:r>
                          </w:p>
                          <w:p w14:paraId="0A8F7D93" w14:textId="27F9B0A8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pristupi personalizovanom učenju koji podržavaju sve učenike da razviju autonomiju u svom učenju;</w:t>
                            </w:r>
                          </w:p>
                          <w:p w14:paraId="73DAEFF7" w14:textId="30FAE5B7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razvoj, implementacija i efektivna revizija individualnih obrazovnih planova ili sličnih individualizovanih programa učenja za neke učenike, kada je to prikladno.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512BF" id="Text Box 471" o:spid="_x0000_s1042" type="#_x0000_t202" alt="&quot;&quot;" style="width:441.85pt;height:3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4949EDAE" w14:textId="7538B712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kako učenici uče i pedagogije koje podržavaju proces učenja;</w:t>
                      </w:r>
                    </w:p>
                    <w:p w14:paraId="34300CDF" w14:textId="1BD43310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upravljanje fizičkim i društvenim okruženjem u učionici radi podrške učenju;</w:t>
                      </w:r>
                    </w:p>
                    <w:p w14:paraId="326A86A1" w14:textId="36B7BAAA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kako identifikovati i zatim rešavati različite prepreke za učenje i njihove implikacije na nastavu;</w:t>
                      </w:r>
                    </w:p>
                    <w:p w14:paraId="3BBB8A22" w14:textId="4180DB08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razvijanje osnovnih veština – posebno ključnih kompetencija – zajedno sa povezanim pristupima podučavanju i ocenjivanju;</w:t>
                      </w:r>
                    </w:p>
                    <w:p w14:paraId="24AF044F" w14:textId="075FA27E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procena učenja usmerena na identifikaciju snaga svakog učenika;</w:t>
                      </w:r>
                    </w:p>
                    <w:p w14:paraId="694508E3" w14:textId="7AE9746A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kulturološki odgovorne pedagogije i diferencijacija sadržaja plana i programa nastave i učenja, procesa učenja i materijala za učenje kako bi se uključili svi učenici i zadovoljile različite potrebe;</w:t>
                      </w:r>
                    </w:p>
                    <w:p w14:paraId="1872E387" w14:textId="692412FF" w:rsidR="00F213B6" w:rsidRPr="00E00B84" w:rsidRDefault="00DB5DE7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principi i smernice univerzalnog dizajna, diferencijacije i drugih okvira za razvoj inkluzivnog okruženja za učenje i obezbeđivanje smislenih iskustava učenja za sve;</w:t>
                      </w:r>
                    </w:p>
                    <w:p w14:paraId="0A8F7D93" w14:textId="27F9B0A8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pristupi personalizovanom učenju koji podržavaju sve učenike da razviju autonomiju u svom učenju;</w:t>
                      </w:r>
                    </w:p>
                    <w:p w14:paraId="73DAEFF7" w14:textId="30FAE5B7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razvoj, implementacija i efektivna revizija individualnih obrazovnih planova ili sličnih individualizovanih programa učenja za neke učenike, kada je to prikladno.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70304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12E8B833" w14:textId="6A4A7D55" w:rsidR="00F213B6" w:rsidRPr="00D93E29" w:rsidRDefault="00F213B6" w:rsidP="00F213B6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307D619" wp14:editId="71F28407">
                <wp:extent cx="5611495" cy="3949430"/>
                <wp:effectExtent l="0" t="0" r="14605" b="13970"/>
                <wp:docPr id="472" name="Text Box 4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94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438231" w14:textId="244B584D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korišćenje veština rukovođenja u učionici koje uključuju sistematske pristupe pozitivnom upravljanju učionicom;</w:t>
                            </w:r>
                          </w:p>
                          <w:p w14:paraId="52E67887" w14:textId="79874C00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rad sa pojedinačnim učenicima, kao i sa heterogenim grupama;</w:t>
                            </w:r>
                          </w:p>
                          <w:p w14:paraId="6EAAAE01" w14:textId="567B8785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korišćenje plana i programa nastave i učenja kao alata za inkluziju koji podržava pristup učenju;</w:t>
                            </w:r>
                          </w:p>
                          <w:p w14:paraId="24E249D6" w14:textId="5C0AEC54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rešavanje pitanja različitosti u procesima razvoja plana i programa nastave i učenja;</w:t>
                            </w:r>
                          </w:p>
                          <w:p w14:paraId="183758C2" w14:textId="2A194BC0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razlikovanje metoda, sadržaja i ishoda učenja;</w:t>
                            </w:r>
                          </w:p>
                          <w:p w14:paraId="1E54BEEE" w14:textId="277BDA8B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korišćenje pristupa podučavanju zasnovanog na dokazima za postizanje ciljeva učenja, kao što su fleksibilna nastava, alternativni putevi učenja, zajedničko rešavanje problema i jasne povratne informacije za učenike;</w:t>
                            </w:r>
                          </w:p>
                          <w:p w14:paraId="342D69A2" w14:textId="557BDF83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olakšavanje kooperativnog učenja gde učenici pomažu jedni drugima na različite načine – uključujući podučavanje vršnjaka – u fleksibilnim grupama učenika;</w:t>
                            </w:r>
                          </w:p>
                          <w:p w14:paraId="4D3A3608" w14:textId="0C3A7657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korišćenje IKT i asistativne tehnologije za podršku fleksibilnim pristupima učenju;</w:t>
                            </w:r>
                          </w:p>
                          <w:p w14:paraId="4D37A400" w14:textId="39DAA19A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koristeći formativno i sumativno procenjivanje koje podržavaju učenje i ne označavaju niti dovode do negativnih posledica za učenike;</w:t>
                            </w:r>
                          </w:p>
                          <w:p w14:paraId="29DA9455" w14:textId="13765B0D" w:rsidR="00F213B6" w:rsidRPr="00F213B6" w:rsidRDefault="002025A5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oslanjajući se na niz verbalnih i neverbalnih komunikacijskih veština kako bi se olakšalo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7D619" id="Text Box 472" o:spid="_x0000_s1043" type="#_x0000_t202" alt="&quot;&quot;" style="width:441.85pt;height:3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2438231" w14:textId="244B584D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korišćenje veština rukovođenja u učionici koje uključuju sistematske pristupe pozitivnom upravljanju učionicom;</w:t>
                      </w:r>
                    </w:p>
                    <w:p w14:paraId="52E67887" w14:textId="79874C00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rad sa pojedinačnim učenicima, kao i sa heterogenim grupama;</w:t>
                      </w:r>
                    </w:p>
                    <w:p w14:paraId="6EAAAE01" w14:textId="567B8785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korišćenje plana i programa nastave i učenja kao alata za inkluziju koji podržava pristup učenju;</w:t>
                      </w:r>
                    </w:p>
                    <w:p w14:paraId="24E249D6" w14:textId="5C0AEC54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rešavanje pitanja različitosti u procesima razvoja plana i programa nastave i učenja;</w:t>
                      </w:r>
                    </w:p>
                    <w:p w14:paraId="183758C2" w14:textId="2A194BC0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razlikovanje metoda, sadržaja i ishoda učenja;</w:t>
                      </w:r>
                    </w:p>
                    <w:p w14:paraId="1E54BEEE" w14:textId="277BDA8B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korišćenje pristupa podučavanju zasnovanog na dokazima za postizanje ciljeva učenja, kao što su fleksibilna nastava, alternativni putevi učenja, zajedničko rešavanje problema i jasne povratne informacije za učenike;</w:t>
                      </w:r>
                    </w:p>
                    <w:p w14:paraId="342D69A2" w14:textId="557BDF83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olakšavanje kooperativnog učenja gde učenici pomažu jedni drugima na različite načine – uključujući podučavanje vršnjaka – u fleksibilnim grupama učenika;</w:t>
                      </w:r>
                    </w:p>
                    <w:p w14:paraId="4D3A3608" w14:textId="0C3A7657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korišćenje IKT i asistativne tehnologije za podršku fleksibilnim pristupima učenju;</w:t>
                      </w:r>
                    </w:p>
                    <w:p w14:paraId="4D37A400" w14:textId="39DAA19A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koristeći formativno i sumativno procenjivanje koje podržavaju učenje i ne označavaju niti dovode do negativnih posledica za učenike;</w:t>
                      </w:r>
                    </w:p>
                    <w:p w14:paraId="29DA9455" w14:textId="13765B0D" w:rsidR="00F213B6" w:rsidRPr="00F213B6" w:rsidRDefault="002025A5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oslanjajući se na niz verbalnih i neverbalnih komunikacijskih veština kako bi se olakšalo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85182" w14:textId="6983E60E" w:rsidR="00622128" w:rsidRPr="00D93E29" w:rsidRDefault="00622128" w:rsidP="00622128">
      <w:pPr>
        <w:pStyle w:val="Agency-heading-2"/>
      </w:pPr>
      <w:bookmarkStart w:id="10" w:name="_Toc114221862"/>
      <w:r w:rsidRPr="00D93E29">
        <w:rPr>
          <w:lang w:val="sr-Cyrl-CS" w:bidi="sr-Cyrl-CS"/>
        </w:rPr>
        <w:t>Rad sa drugima</w:t>
      </w:r>
      <w:bookmarkEnd w:id="10"/>
    </w:p>
    <w:p w14:paraId="52222FF4" w14:textId="260D1DB2" w:rsidR="003F079E" w:rsidRPr="00D93E29" w:rsidRDefault="003F079E" w:rsidP="002D020D">
      <w:pPr>
        <w:pStyle w:val="Agency-body-text"/>
      </w:pPr>
      <w:r w:rsidRPr="00D93E29">
        <w:rPr>
          <w:noProof/>
          <w:lang w:val="sr-Cyrl-CS" w:bidi="sr-Cyrl-CS"/>
        </w:rPr>
        <mc:AlternateContent>
          <mc:Choice Requires="wps">
            <w:drawing>
              <wp:inline distT="0" distB="0" distL="0" distR="0" wp14:anchorId="60390FBA" wp14:editId="2F01C515">
                <wp:extent cx="5611495" cy="1721485"/>
                <wp:effectExtent l="0" t="0" r="1905" b="254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54EB34D8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Zagovaranje, saradnja i timski rad su osnovni pristupi za sve nastavnike i druge profesionalce u obrazovanju.</w:t>
                            </w:r>
                          </w:p>
                          <w:p w14:paraId="5E57162A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Oblasti nadležnosti u okviru ove osnovne vrednosti odnose se na:</w:t>
                            </w:r>
                          </w:p>
                          <w:p w14:paraId="4DFA1EFA" w14:textId="77777777" w:rsidR="00815949" w:rsidRPr="00F213B6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davanje istinitog glasa učenicima;</w:t>
                            </w:r>
                          </w:p>
                          <w:p w14:paraId="0F832EDF" w14:textId="77777777" w:rsidR="00815949" w:rsidRPr="0073222D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rad sa roditeljima i porodicama;</w:t>
                            </w:r>
                          </w:p>
                          <w:p w14:paraId="48A96825" w14:textId="36A9D084" w:rsidR="00815949" w:rsidRPr="0073222D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radeći sa nizom profesionalaca u obrazovanju.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90FBA" id="Text Box 7" o:spid="_x0000_s104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" fillcolor="#dbe5f1 [660]" stroked="f">
                <v:fill opacity="32896f"/>
                <v:textbox style="mso-fit-shape-to-text:t">
                  <w:txbxContent>
                    <w:p w14:paraId="54EB34D8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Zagovaranje, saradnja i timski rad su osnovni pristupi za sve nastavnike i druge profesionalce u obrazovanju.</w:t>
                      </w:r>
                    </w:p>
                    <w:p w14:paraId="5E57162A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Oblasti nadležnosti u okviru ove osnovne vrednosti odnose se na:</w:t>
                      </w:r>
                    </w:p>
                    <w:p w14:paraId="4DFA1EFA" w14:textId="77777777" w:rsidR="00815949" w:rsidRPr="00F213B6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davanje istinitog glasa učenicima;</w:t>
                      </w:r>
                    </w:p>
                    <w:p w14:paraId="0F832EDF" w14:textId="77777777" w:rsidR="00815949" w:rsidRPr="0073222D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rad sa roditeljima i porodicama;</w:t>
                      </w:r>
                    </w:p>
                    <w:p w14:paraId="48A96825" w14:textId="36A9D084" w:rsidR="00815949" w:rsidRPr="0073222D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radeći sa nizom profesionalaca u obrazovanju.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CCFC2" w14:textId="6D50DC59" w:rsidR="00622128" w:rsidRPr="00D93E29" w:rsidRDefault="00622128" w:rsidP="00BF6AFD">
      <w:pPr>
        <w:pStyle w:val="Agency-heading-3"/>
      </w:pPr>
      <w:bookmarkStart w:id="11" w:name="_Toc114221863"/>
      <w:r w:rsidRPr="00D93E29">
        <w:rPr>
          <w:lang w:val="sr-Cyrl-CS" w:bidi="sr-Cyrl-CS"/>
        </w:rPr>
        <w:lastRenderedPageBreak/>
        <w:t>Davanje istinitog glasa učenicima</w:t>
      </w:r>
      <w:bookmarkEnd w:id="11"/>
    </w:p>
    <w:p w14:paraId="33460006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24DC5E50" w14:textId="254DC331" w:rsidR="00EE1ABC" w:rsidRPr="00D93E29" w:rsidRDefault="00EE1ABC" w:rsidP="00EE1ABC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D958292" wp14:editId="6C771231">
                <wp:extent cx="5611495" cy="1809345"/>
                <wp:effectExtent l="0" t="0" r="14605" b="6985"/>
                <wp:docPr id="473" name="Text Box 4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49F1CF" w14:textId="3E8FCDDA" w:rsidR="00EE1ABC" w:rsidRPr="00EE1ABC" w:rsidRDefault="002025A5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E1ABC" w:rsidRPr="00EE1A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učenici su resurs za kvalitetno obrazovanje;</w:t>
                            </w:r>
                          </w:p>
                          <w:p w14:paraId="47CE7D1F" w14:textId="2DD8ECA7" w:rsidR="00EE1ABC" w:rsidRPr="00EE1ABC" w:rsidRDefault="002025A5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E1ABC" w:rsidRPr="00EE1A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mišljenja učenika se moraju čuti o pitanjima koja se tiču njihovog školskog iskustva, podrške učenju i planiranja njihove budućnosti;</w:t>
                            </w:r>
                          </w:p>
                          <w:p w14:paraId="64C9C880" w14:textId="75FB8EF1" w:rsidR="00EE1ABC" w:rsidRPr="00EE1ABC" w:rsidRDefault="002025A5" w:rsidP="00EE1A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E1ABC" w:rsidRPr="00EE1A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lični snovi, ciljevi i strahovi učenika su važni i moraju se čuti, posebno onih učenika sa složenim potrebama ili koji pripadaju ranjivim i teško dostupnim grupama, uključujući i one učenika koji su van formalnog obrazovanja ili su u predškolskom vaspitanju i obrazovanju odnosno nakon završetka škole.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8292" id="Text Box 473" o:spid="_x0000_s1045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7849F1CF" w14:textId="3E8FCDDA" w:rsidR="00EE1ABC" w:rsidRPr="00EE1ABC" w:rsidRDefault="002025A5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E1ABC" w:rsidRPr="00EE1ABC">
                        <w:rPr>
                          <w:color w:val="262626" w:themeColor="text1" w:themeTint="D9"/>
                          <w:lang w:val="sr-Cyrl-CS" w:bidi="sr-Cyrl-CS"/>
                        </w:rPr>
                        <w:t>učenici su resurs za kvalitetno obrazovanje;</w:t>
                      </w:r>
                    </w:p>
                    <w:p w14:paraId="47CE7D1F" w14:textId="2DD8ECA7" w:rsidR="00EE1ABC" w:rsidRPr="00EE1ABC" w:rsidRDefault="002025A5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E1ABC" w:rsidRPr="00EE1ABC">
                        <w:rPr>
                          <w:color w:val="262626" w:themeColor="text1" w:themeTint="D9"/>
                          <w:lang w:val="sr-Cyrl-CS" w:bidi="sr-Cyrl-CS"/>
                        </w:rPr>
                        <w:t>mišljenja učenika se moraju čuti o pitanjima koja se tiču njihovog školskog iskustva, podrške učenju i planiranja njihove budućnosti;</w:t>
                      </w:r>
                    </w:p>
                    <w:p w14:paraId="64C9C880" w14:textId="75FB8EF1" w:rsidR="00EE1ABC" w:rsidRPr="00EE1ABC" w:rsidRDefault="002025A5" w:rsidP="00EE1A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E1ABC" w:rsidRPr="00EE1ABC">
                        <w:rPr>
                          <w:color w:val="262626" w:themeColor="text1" w:themeTint="D9"/>
                          <w:lang w:val="sr-Cyrl-CS" w:bidi="sr-Cyrl-CS"/>
                        </w:rPr>
                        <w:t>lični snovi, ciljevi i strahovi učenika su važni i moraju se čuti, posebno onih učenika sa složenim potrebama ili koji pripadaju ranjivim i teško dostupnim grupama, uključujući i one učenika koji su van formalnog obrazovanja ili su u predškolskom vaspitanju i obrazovanju odnosno nakon završetka škole.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A9927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297AA40A" w14:textId="612F7F7C" w:rsidR="00EE1ABC" w:rsidRPr="00D93E29" w:rsidRDefault="00EE1ABC" w:rsidP="00BF6AFD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F03857B" wp14:editId="19E7CB83">
                <wp:extent cx="5611495" cy="2305455"/>
                <wp:effectExtent l="0" t="0" r="14605" b="15875"/>
                <wp:docPr id="474" name="Text Box 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05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F087B54" w14:textId="4EA7B04E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mišljenja učenika obuhvataju vrednosti, shvatanja, verovanja, poglede i perspektive učenika i njihovih porodica, kao i stepen do kojeg se oni uzimaju u obzir i na koji se postupa kada se donose važne odluke koje utiču na njihove živote;</w:t>
                            </w:r>
                          </w:p>
                          <w:p w14:paraId="13701817" w14:textId="12238AD0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rizik od marginalizacije određenih grupa učenika i porodica;</w:t>
                            </w:r>
                          </w:p>
                          <w:p w14:paraId="4E58E446" w14:textId="7891054E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razvijanje autonomije i samoopredeljenja kod učenika, što zahteva povezanost/povezanost i uverenje da svako može da uči;</w:t>
                            </w:r>
                          </w:p>
                          <w:p w14:paraId="433A3AEE" w14:textId="6E8586EE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različiti načini pozivanja učenika da izraze svoje stavove;</w:t>
                            </w:r>
                          </w:p>
                          <w:p w14:paraId="743C5EE4" w14:textId="13965392" w:rsidR="00EE1A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važnost samozastupanja, samoizražavanja i uloga grupa za zastupanje koje predstavljaju najugroženije učenike.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3857B" id="Text Box 474" o:spid="_x0000_s1046" type="#_x0000_t202" alt="&quot;&quot;" style="width:441.85pt;height:1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4F087B54" w14:textId="4EA7B04E" w:rsidR="00A732BC" w:rsidRPr="00E00B84" w:rsidRDefault="002025A5" w:rsidP="00A732BC">
                      <w:pPr>
                        <w:pStyle w:val="Agency-body-text"/>
                        <w:ind w:left="284" w:right="311"/>
                        <w:rPr>
                          <w:rFonts w:eastAsiaTheme="majorEastAsia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mišljenja učenika obuhvataju vrednosti, shvatanja, verovanja, poglede i perspektive učenika i njihovih porodica, kao i stepen do kojeg se oni uzimaju u obzir i na koji se postupa kada se donose važne odluke koje utiču na njihove živote;</w:t>
                      </w:r>
                    </w:p>
                    <w:p w14:paraId="13701817" w14:textId="12238AD0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rizik od marginalizacije određenih grupa učenika i porodica;</w:t>
                      </w:r>
                    </w:p>
                    <w:p w14:paraId="4E58E446" w14:textId="7891054E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razvijanje autonomije i samoopredeljenja kod učenika, što zahteva povezanost/povezanost i uverenje da svako može da uči;</w:t>
                      </w:r>
                    </w:p>
                    <w:p w14:paraId="433A3AEE" w14:textId="6E8586EE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različiti načini pozivanja učenika da izraze svoje stavove;</w:t>
                      </w:r>
                    </w:p>
                    <w:p w14:paraId="743C5EE4" w14:textId="13965392" w:rsidR="00EE1A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važnost samozastupanja, samoizražavanja i uloga grupa za zastupanje koje predstavljaju najugroženije učenike.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FC2DC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06D9246E" w14:textId="0951B094" w:rsidR="00EE1ABC" w:rsidRPr="00D93E29" w:rsidRDefault="00A732BC" w:rsidP="00EE1ABC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4EDED64A" wp14:editId="4C37F611">
                <wp:extent cx="5611495" cy="2714017"/>
                <wp:effectExtent l="0" t="0" r="14605" b="12065"/>
                <wp:docPr id="475" name="Text Box 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140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D8E2E5" w14:textId="0910CC4D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slušanje stavova učenika sa pažnjom i poštovanjem;</w:t>
                            </w:r>
                          </w:p>
                          <w:p w14:paraId="4B855344" w14:textId="647A6BA7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razmatranje stavova učenika i njihovo priznavanje kao ravnopravan i sastavni deo u diskusijama;</w:t>
                            </w:r>
                          </w:p>
                          <w:p w14:paraId="54D83D15" w14:textId="4780E306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pružanje mogućnosti učenicima da pokrenu ideje ili planove koji se podnose za zajedničku diskusiju i na koje se može delovati i ugraditi u političke odluke na lokalnom, regionalnom i/ili nacionalnom nivou;</w:t>
                            </w:r>
                          </w:p>
                          <w:p w14:paraId="06AC1F41" w14:textId="36923299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eastAsia="x-none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razvijanje nezavisnih i autonomnih učenika;</w:t>
                            </w:r>
                          </w:p>
                          <w:p w14:paraId="1437C52D" w14:textId="21ABF41F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eastAsia="x-none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osiguravanje da svi učenici mogu biti aktivni donosioci odluka u procesima učenja i ocenjivanja u koje su uključeni;</w:t>
                            </w:r>
                          </w:p>
                          <w:p w14:paraId="4230F137" w14:textId="5CC10940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bCs/>
                                <w:color w:val="262626" w:themeColor="text1" w:themeTint="D9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rad sa učenicima i njihovim porodicama na personalizovanju učenja i postavljanju ciljeva.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ED64A" id="Text Box 475" o:spid="_x0000_s1047" type="#_x0000_t202" alt="&quot;&quot;" style="width:441.85pt;height:2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70D8E2E5" w14:textId="0910CC4D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slušanje stavova učenika sa pažnjom i poštovanjem;</w:t>
                      </w:r>
                    </w:p>
                    <w:p w14:paraId="4B855344" w14:textId="647A6BA7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razmatranje stavova učenika i njihovo priznavanje kao ravnopravan i sastavni deo u diskusijama;</w:t>
                      </w:r>
                    </w:p>
                    <w:p w14:paraId="54D83D15" w14:textId="4780E306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pružanje mogućnosti učenicima da pokrenu ideje ili planove koji se podnose za zajedničku diskusiju i na koje se može delovati i ugraditi u političke odluke na lokalnom, regionalnom i/ili nacionalnom nivou;</w:t>
                      </w:r>
                    </w:p>
                    <w:p w14:paraId="06AC1F41" w14:textId="36923299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eastAsia="x-none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razvijanje nezavisnih i autonomnih učenika;</w:t>
                      </w:r>
                    </w:p>
                    <w:p w14:paraId="1437C52D" w14:textId="21ABF41F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eastAsia="x-none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osiguravanje da svi učenici mogu biti aktivni donosioci odluka u procesima učenja i ocenjivanja u koje su uključeni;</w:t>
                      </w:r>
                    </w:p>
                    <w:p w14:paraId="4230F137" w14:textId="5CC10940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bCs/>
                          <w:color w:val="262626" w:themeColor="text1" w:themeTint="D9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rad sa učenicima i njihovim porodicama na personalizovanju učenja i postavljanju ciljeva.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D7890" w14:textId="33854088" w:rsidR="00622128" w:rsidRPr="00D93E29" w:rsidRDefault="00622128" w:rsidP="00BF6AFD">
      <w:pPr>
        <w:pStyle w:val="Agency-heading-3"/>
      </w:pPr>
      <w:bookmarkStart w:id="12" w:name="_Toc114221864"/>
      <w:r w:rsidRPr="00D93E29">
        <w:rPr>
          <w:lang w:val="sr-Cyrl-CS" w:bidi="sr-Cyrl-CS"/>
        </w:rPr>
        <w:lastRenderedPageBreak/>
        <w:t>Rad sa roditeljima i porodicama</w:t>
      </w:r>
      <w:bookmarkEnd w:id="12"/>
    </w:p>
    <w:p w14:paraId="2C6C8D79" w14:textId="77777777" w:rsidR="00AA12F8" w:rsidRDefault="00622128" w:rsidP="00BF6AFD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298A6CCB" w14:textId="2C329AE2" w:rsidR="00EE1ABC" w:rsidRPr="00D93E29" w:rsidRDefault="00A732BC" w:rsidP="00A732BC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E65316C" wp14:editId="74ADD7AD">
                <wp:extent cx="5611495" cy="2062264"/>
                <wp:effectExtent l="0" t="0" r="14605" b="15875"/>
                <wp:docPr id="476" name="Text Box 4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0622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D6BFD2" w14:textId="55E49A02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nastavnici i školski timovi dele odgovornost u razvijanju veština samozastupanja kod učenika;</w:t>
                            </w:r>
                          </w:p>
                          <w:p w14:paraId="1B89CBD5" w14:textId="009F2EA0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davanje mogućnosti roditeljima i porodici da kažu svoje mišljenje je dodatna vrednost;</w:t>
                            </w:r>
                          </w:p>
                          <w:p w14:paraId="105D7DA1" w14:textId="3CBFA080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saradnja sa roditeljima i porodicama je dodatna vrednost;</w:t>
                            </w:r>
                          </w:p>
                          <w:p w14:paraId="6DA93565" w14:textId="3FB2C39C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poštovanje kulturnog i socijalnog porekla roditelja i porodice i perspektiva;</w:t>
                            </w:r>
                          </w:p>
                          <w:p w14:paraId="7C53D7E9" w14:textId="5151AA9B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školski timovi su odgovorni za efektivnu komunikaciju i saradnju sa roditeljima i porodicama.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5316C" id="Text Box 476" o:spid="_x0000_s1048" type="#_x0000_t202" alt="&quot;&quot;" style="width:441.85pt;height:1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AD6BFD2" w14:textId="55E49A02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nastavnici i školski timovi dele odgovornost u razvijanju veština samozastupanja kod učenika;</w:t>
                      </w:r>
                    </w:p>
                    <w:p w14:paraId="1B89CBD5" w14:textId="009F2EA0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davanje mogućnosti roditeljima i porodici da kažu svoje mišljenje je dodatna vrednost;</w:t>
                      </w:r>
                    </w:p>
                    <w:p w14:paraId="105D7DA1" w14:textId="3CBFA080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saradnja sa roditeljima i porodicama je dodatna vrednost;</w:t>
                      </w:r>
                    </w:p>
                    <w:p w14:paraId="6DA93565" w14:textId="3FB2C39C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poštovanje kulturnog i socijalnog porekla roditelja i porodice i perspektiva;</w:t>
                      </w:r>
                    </w:p>
                    <w:p w14:paraId="7C53D7E9" w14:textId="5151AA9B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školski timovi su odgovorni za efektivnu komunikaciju i saradnju sa roditeljima i porodicama.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CF817C" w14:textId="77777777" w:rsidR="00AA12F8" w:rsidRDefault="00622128" w:rsidP="00283DF6">
      <w:pPr>
        <w:pStyle w:val="Agency-heading-4"/>
        <w:rPr>
          <w:lang w:val="sr-Cyrl-CS" w:bidi="sr-Cyrl-CS"/>
        </w:rPr>
      </w:pPr>
      <w:bookmarkStart w:id="13" w:name="_Hlk88516943"/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0A4B4214" w14:textId="4FDDC4B0" w:rsidR="00EE1ABC" w:rsidRPr="00D93E29" w:rsidRDefault="00A732BC" w:rsidP="00283DF6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7CD5FBE" wp14:editId="12B63F7A">
                <wp:extent cx="5611495" cy="1488332"/>
                <wp:effectExtent l="0" t="0" r="14605" b="10795"/>
                <wp:docPr id="477" name="Text Box 4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4883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8310DDA" w14:textId="450AEC7A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značaj pitanja identiteta, predstavljanja i samozastupanja marginalizovanih grupa;</w:t>
                            </w:r>
                          </w:p>
                          <w:p w14:paraId="6CED45D3" w14:textId="4F1EDAF0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uticaj međuljudskih odnosa na postizanje ciljeva učenja;</w:t>
                            </w:r>
                          </w:p>
                          <w:p w14:paraId="659CA37D" w14:textId="6DC20220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inkluzivna nastava zasnovana na pristupu saradničkog rada;</w:t>
                            </w:r>
                          </w:p>
                          <w:p w14:paraId="3DF7C5E2" w14:textId="46D876C4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značaj pozitivnih međuljudskih veština.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D5FBE" id="Text Box 477" o:spid="_x0000_s1049" type="#_x0000_t202" alt="&quot;&quot;" style="width:441.8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58310DDA" w14:textId="450AEC7A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značaj pitanja identiteta, predstavljanja i samozastupanja marginalizovanih grupa;</w:t>
                      </w:r>
                    </w:p>
                    <w:p w14:paraId="6CED45D3" w14:textId="4F1EDAF0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uticaj međuljudskih odnosa na postizanje ciljeva učenja;</w:t>
                      </w:r>
                    </w:p>
                    <w:p w14:paraId="659CA37D" w14:textId="6DC20220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inkluzivna nastava zasnovana na pristupu saradničkog rada;</w:t>
                      </w:r>
                    </w:p>
                    <w:p w14:paraId="3DF7C5E2" w14:textId="46D876C4" w:rsidR="00A732BC" w:rsidRPr="00A732BC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značaj pozitivnih međuljudskih veština.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3"/>
    </w:p>
    <w:p w14:paraId="2B754136" w14:textId="77777777" w:rsidR="00AA12F8" w:rsidRDefault="00622128" w:rsidP="003F5EC9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2924C059" w14:textId="47693DD0" w:rsidR="00EE1ABC" w:rsidRPr="00D93E29" w:rsidRDefault="00A732BC" w:rsidP="003F5EC9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81622E8" wp14:editId="07884B1D">
                <wp:extent cx="5611495" cy="1916349"/>
                <wp:effectExtent l="0" t="0" r="14605" b="6985"/>
                <wp:docPr id="478" name="Text Box 4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16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8A5281" w14:textId="795121D4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podržavanje samozastupanja učenika, roditelja i porodice;</w:t>
                            </w:r>
                          </w:p>
                          <w:p w14:paraId="418BFDA6" w14:textId="388BC00C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efektivno angažovanje roditelja i porodice u podršci učenju njihovog deteta;</w:t>
                            </w:r>
                          </w:p>
                          <w:p w14:paraId="328E9A87" w14:textId="645353EA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efikasna komunikacija sa roditeljima i članovima porodice različitog kulturnog, etničkog, jezičkog i socijalnog porekla;</w:t>
                            </w:r>
                          </w:p>
                          <w:p w14:paraId="23CB02FD" w14:textId="6BC723C1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razumevanje stvarnosti učenika i porodice;</w:t>
                            </w:r>
                          </w:p>
                          <w:p w14:paraId="03AEFC9E" w14:textId="51B38498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omogućavanje partnerstva između škole i roditelja i stvaranje i održavanje mogućnosti za učešće roditelja u razvoju škole.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622E8" id="Text Box 478" o:spid="_x0000_s1050" type="#_x0000_t202" alt="&quot;&quot;" style="width:441.85pt;height:1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5C8A5281" w14:textId="795121D4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podržavanje samozastupanja učenika, roditelja i porodice;</w:t>
                      </w:r>
                    </w:p>
                    <w:p w14:paraId="418BFDA6" w14:textId="388BC00C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efektivno angažovanje roditelja i porodice u podršci učenju njihovog deteta;</w:t>
                      </w:r>
                    </w:p>
                    <w:p w14:paraId="328E9A87" w14:textId="645353EA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efikasna komunikacija sa roditeljima i članovima porodice različitog kulturnog, etničkog, jezičkog i socijalnog porekla;</w:t>
                      </w:r>
                    </w:p>
                    <w:p w14:paraId="23CB02FD" w14:textId="6BC723C1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razumevanje stvarnosti učenika i porodice;</w:t>
                      </w:r>
                    </w:p>
                    <w:p w14:paraId="03AEFC9E" w14:textId="51B38498" w:rsidR="00A732BC" w:rsidRPr="00A732BC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omogućavanje partnerstva između škole i roditelja i stvaranje i održavanje mogućnosti za učešće roditelja u razvoju škole.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1ED69" w14:textId="79DD2A9D" w:rsidR="00622128" w:rsidRPr="0073222D" w:rsidRDefault="00622128" w:rsidP="003F5EC9">
      <w:pPr>
        <w:pStyle w:val="Agency-heading-3"/>
        <w:rPr>
          <w:lang w:val="pl-PL"/>
        </w:rPr>
      </w:pPr>
      <w:bookmarkStart w:id="14" w:name="_Toc114221865"/>
      <w:r w:rsidRPr="00D93E29">
        <w:rPr>
          <w:lang w:val="sr-Cyrl-CS" w:bidi="sr-Cyrl-CS"/>
        </w:rPr>
        <w:lastRenderedPageBreak/>
        <w:t>Rad sa nizom profesionalaca u obrazovanju</w:t>
      </w:r>
      <w:bookmarkEnd w:id="14"/>
    </w:p>
    <w:p w14:paraId="68BDCB67" w14:textId="77777777" w:rsidR="00AA12F8" w:rsidRDefault="00622128" w:rsidP="003F5EC9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06B203AD" w14:textId="0A6F3E83" w:rsidR="00775115" w:rsidRPr="00D93E29" w:rsidRDefault="00775115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08CCCF5A" wp14:editId="21319E08">
                <wp:extent cx="5611495" cy="2704289"/>
                <wp:effectExtent l="0" t="0" r="14605" b="16510"/>
                <wp:docPr id="479" name="Text Box 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042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A4DB26" w14:textId="6EF2A132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svest da nastavnici ne rade izolovano;</w:t>
                            </w:r>
                          </w:p>
                          <w:p w14:paraId="01782BA8" w14:textId="6D1EDD2B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svest o profesionalnom obrazovanju, iskustvu i perspektivi kolega;</w:t>
                            </w:r>
                          </w:p>
                          <w:p w14:paraId="7A2F8DE4" w14:textId="5417AAF0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zahteva od svih prosvetnih radnika da rade u timu, da dele i prepoznaju različite potrebe, interesovanja i brige;</w:t>
                            </w:r>
                          </w:p>
                          <w:p w14:paraId="0D635713" w14:textId="2B059DD1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 razvoju timske agencije, inkluzivno obrazovanje zahteva fleksibilno preuzimanje uloga među različitim profesionalcima, s obzirom na zajedničke ciljeve;</w:t>
                            </w:r>
                          </w:p>
                          <w:p w14:paraId="37101A7E" w14:textId="11843298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saradnja, partnerstva i timski rad su suštinski pristupi za sve profesionalce u obrazovanju i treba ih pozdraviti;</w:t>
                            </w:r>
                          </w:p>
                          <w:p w14:paraId="5B048828" w14:textId="1795B8A1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saradnički timski rad podržava profesionalni razvoj sa i od drugih profesionalaca.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CCF5A" id="Text Box 479" o:spid="_x0000_s1051" type="#_x0000_t202" alt="&quot;&quot;" style="width:441.85pt;height:2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5AA4DB26" w14:textId="6EF2A132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svest da nastavnici ne rade izolovano;</w:t>
                      </w:r>
                    </w:p>
                    <w:p w14:paraId="01782BA8" w14:textId="6D1EDD2B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svest o profesionalnom obrazovanju, iskustvu i perspektivi kolega;</w:t>
                      </w:r>
                    </w:p>
                    <w:p w14:paraId="7A2F8DE4" w14:textId="5417AAF0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zahteva od svih prosvetnih radnika da rade u timu, da dele i prepoznaju različite potrebe, interesovanja i brige;</w:t>
                      </w:r>
                    </w:p>
                    <w:p w14:paraId="0D635713" w14:textId="2B059DD1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u razvoju timske agencije, inkluzivno obrazovanje zahteva fleksibilno preuzimanje uloga među različitim profesionalcima, s obzirom na zajedničke ciljeve;</w:t>
                      </w:r>
                    </w:p>
                    <w:p w14:paraId="37101A7E" w14:textId="11843298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saradnja, partnerstva i timski rad su suštinski pristupi za sve profesionalce u obrazovanju i treba ih pozdraviti;</w:t>
                      </w:r>
                    </w:p>
                    <w:p w14:paraId="5B048828" w14:textId="1795B8A1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saradnički timski rad podržava profesionalni razvoj sa i od drugih profesionalaca.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82A89" w14:textId="77777777" w:rsidR="00AA12F8" w:rsidRDefault="00622128" w:rsidP="00F044A5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1740053D" w14:textId="5EBD508D" w:rsidR="00775115" w:rsidRPr="00D93E29" w:rsidRDefault="00775115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9284425" wp14:editId="3FCFC7D2">
                <wp:extent cx="5611495" cy="3112852"/>
                <wp:effectExtent l="0" t="0" r="14605" b="12700"/>
                <wp:docPr id="480" name="Text Box 4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128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979F5AA" w14:textId="65D8AFEF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vrednost i koristi od zajedničkog rada među nastavnicima i drugim profesionalcima u obrazovanju;</w:t>
                            </w:r>
                          </w:p>
                          <w:p w14:paraId="26D22146" w14:textId="44E24D8C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sisteme i strukture podrške na raspolaganju za dalju pomoć, doprinos i savet;</w:t>
                            </w:r>
                          </w:p>
                          <w:p w14:paraId="66533BD7" w14:textId="38C5D903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modeli rada sa više agencija, gde nastavnici u inkluzivnim učionicama sarađuju sa drugim stručnjacima i osobljem iz niza različitih disciplina;</w:t>
                            </w:r>
                          </w:p>
                          <w:p w14:paraId="222B96E7" w14:textId="19232A2C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saradnička nastava, gde nastavnici imaju timski pristup koji uključuje same učenike, roditelje, vršnjake, druge nastavnike, pomoćno osoblje i članove multidisciplinarnog tima, prema potrebi;</w:t>
                            </w:r>
                          </w:p>
                          <w:p w14:paraId="7D48CFB1" w14:textId="7515AAE7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jezik/terminologiju i osnovne radne koncepte i perspektive svih profesionalaca uključenih u obrazovanje;</w:t>
                            </w:r>
                          </w:p>
                          <w:p w14:paraId="75D75ED0" w14:textId="5B4A66B6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odnosi moći koji postoje između različitih aktera koji se moraju prepoznati i sa kojima se treba efikasno baviti.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84425" id="Text Box 480" o:spid="_x0000_s1052" type="#_x0000_t202" alt="&quot;&quot;" style="width:441.85pt;height:2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0979F5AA" w14:textId="65D8AFEF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vrednost i koristi od zajedničkog rada među nastavnicima i drugim profesionalcima u obrazovanju;</w:t>
                      </w:r>
                    </w:p>
                    <w:p w14:paraId="26D22146" w14:textId="44E24D8C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sisteme i strukture podrške na raspolaganju za dalju pomoć, doprinos i savet;</w:t>
                      </w:r>
                    </w:p>
                    <w:p w14:paraId="66533BD7" w14:textId="38C5D903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modeli rada sa više agencija, gde nastavnici u inkluzivnim učionicama sarađuju sa drugim stručnjacima i osobljem iz niza različitih disciplina;</w:t>
                      </w:r>
                    </w:p>
                    <w:p w14:paraId="222B96E7" w14:textId="19232A2C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saradnička nastava, gde nastavnici imaju timski pristup koji uključuje same učenike, roditelje, vršnjake, druge nastavnike, pomoćno osoblje i članove multidisciplinarnog tima, prema potrebi;</w:t>
                      </w:r>
                    </w:p>
                    <w:p w14:paraId="7D48CFB1" w14:textId="7515AAE7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jezik/terminologiju i osnovne radne koncepte i perspektive svih profesionalaca uključenih u obrazovanje;</w:t>
                      </w:r>
                    </w:p>
                    <w:p w14:paraId="75D75ED0" w14:textId="5B4A66B6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odnosi moći koji postoje između različitih aktera koji se moraju prepoznati i sa kojima se treba efikasno baviti.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A1DBD" w14:textId="77777777" w:rsidR="00AA12F8" w:rsidRDefault="00622128" w:rsidP="009F545D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3E648EE6" w14:textId="051D8814" w:rsidR="00775115" w:rsidRPr="00D93E29" w:rsidRDefault="00775115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E9A44A6" wp14:editId="1F6D512C">
                <wp:extent cx="5611495" cy="3501957"/>
                <wp:effectExtent l="0" t="0" r="14605" b="17145"/>
                <wp:docPr id="481" name="Text Box 4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5019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9DA4EA" w14:textId="50534BA1" w:rsidR="00775115" w:rsidRPr="00775115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implementiranje veština vođenja i upravljanja u učionici koje olakšavaju efikasan rad sa više agencija;</w:t>
                            </w:r>
                          </w:p>
                          <w:p w14:paraId="12CC7795" w14:textId="26892E77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zajedničko podučavanje i rad u fleksibilnim nastavnim timovima;</w:t>
                            </w:r>
                          </w:p>
                          <w:p w14:paraId="4914490C" w14:textId="77C84FF0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rad kao deo školske zajednice i oslanjanje na podršku internih i eksternih školskih resursa;</w:t>
                            </w:r>
                          </w:p>
                          <w:p w14:paraId="2A433ADC" w14:textId="5AAF99AE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izgradnja odeljenjske zajednice koja je deo šire školske zajednice;</w:t>
                            </w:r>
                          </w:p>
                          <w:p w14:paraId="7035DA2B" w14:textId="1DA78CD8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doprinos procesu evaluacije, pregleda i razvoja u celoj školi;</w:t>
                            </w:r>
                          </w:p>
                          <w:p w14:paraId="5CFF9210" w14:textId="3FD2EBC6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zajedničko rešavanje problema među svim obrazovnim profesionalcima;</w:t>
                            </w:r>
                          </w:p>
                          <w:p w14:paraId="53936620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.. doprinos širem školskom partnerstvu sa drugim školama, društvenim organizacijama i drugim obrazovnim organizacijama;</w:t>
                            </w:r>
                          </w:p>
                          <w:p w14:paraId="58C1AC32" w14:textId="6FB10B0D" w:rsidR="00775115" w:rsidRPr="00775115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iCs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oslanjanje na niz verbalnih i neverbalnih komunikacijskih veština kako bi se olakšalo učenje</w:t>
                            </w:r>
                            <w:r w:rsidR="00522708">
                              <w:rPr>
                                <w:color w:val="262626" w:themeColor="text1" w:themeTint="D9"/>
                                <w:lang w:bidi="sr-Cyrl-CS"/>
                              </w:rPr>
                              <w:t>;</w:t>
                            </w:r>
                          </w:p>
                          <w:p w14:paraId="2DAE77AC" w14:textId="7601DB72" w:rsidR="00775115" w:rsidRPr="00A732BC" w:rsidRDefault="002025A5" w:rsidP="0077511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veštine podučavanja u obrazovanju odraslih za podršku i mentorstvo svim edukatorima u različitim fazama njihove karijere.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A44A6" id="Text Box 481" o:spid="_x0000_s1053" type="#_x0000_t202" alt="&quot;&quot;" style="width:441.85pt;height:2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389DA4EA" w14:textId="50534BA1" w:rsidR="00775115" w:rsidRPr="00775115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implementiranje veština vođenja i upravljanja u učionici koje olakšavaju efikasan rad sa više agencija;</w:t>
                      </w:r>
                    </w:p>
                    <w:p w14:paraId="12CC7795" w14:textId="26892E77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zajedničko podučavanje i rad u fleksibilnim nastavnim timovima;</w:t>
                      </w:r>
                    </w:p>
                    <w:p w14:paraId="4914490C" w14:textId="77C84FF0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rad kao deo školske zajednice i oslanjanje na podršku internih i eksternih školskih resursa;</w:t>
                      </w:r>
                    </w:p>
                    <w:p w14:paraId="2A433ADC" w14:textId="5AAF99AE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izgradnja odeljenjske zajednice koja je deo šire školske zajednice;</w:t>
                      </w:r>
                    </w:p>
                    <w:p w14:paraId="7035DA2B" w14:textId="1DA78CD8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doprinos procesu evaluacije, pregleda i razvoja u celoj školi;</w:t>
                      </w:r>
                    </w:p>
                    <w:p w14:paraId="5CFF9210" w14:textId="3FD2EBC6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zajedničko rešavanje problema među svim obrazovnim profesionalcima;</w:t>
                      </w:r>
                    </w:p>
                    <w:p w14:paraId="53936620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.. doprinos širem školskom partnerstvu sa drugim školama, društvenim organizacijama i drugim obrazovnim organizacijama;</w:t>
                      </w:r>
                    </w:p>
                    <w:p w14:paraId="58C1AC32" w14:textId="6FB10B0D" w:rsidR="00775115" w:rsidRPr="00775115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iCs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oslanjanje na niz verbalnih i neverbalnih komunikacijskih veština kako bi se olakšalo učenje</w:t>
                      </w:r>
                      <w:r w:rsidR="00522708">
                        <w:rPr>
                          <w:color w:val="262626" w:themeColor="text1" w:themeTint="D9"/>
                          <w:lang w:bidi="sr-Cyrl-CS"/>
                        </w:rPr>
                        <w:t>;</w:t>
                      </w:r>
                    </w:p>
                    <w:p w14:paraId="2DAE77AC" w14:textId="7601DB72" w:rsidR="00775115" w:rsidRPr="00A732BC" w:rsidRDefault="002025A5" w:rsidP="00775115">
                      <w:pPr>
                        <w:pStyle w:val="Agency-body-text"/>
                        <w:ind w:left="284" w:right="311"/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veštine podučavanja u obrazovanju odraslih za podršku i mentorstvo svim edukatorima u različitim fazama njihove karijere.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72E39" w14:textId="56B10AD9" w:rsidR="00622128" w:rsidRPr="00D93E29" w:rsidRDefault="00622128" w:rsidP="005B5864">
      <w:pPr>
        <w:pStyle w:val="Agency-heading-2"/>
        <w:rPr>
          <w:rFonts w:eastAsia="Calibri"/>
        </w:rPr>
      </w:pPr>
      <w:bookmarkStart w:id="15" w:name="_Toc114221866"/>
      <w:r w:rsidRPr="00D93E29">
        <w:rPr>
          <w:lang w:val="sr-Cyrl-CS" w:bidi="sr-Cyrl-CS"/>
        </w:rPr>
        <w:t>Lični i zajednički profesionalni razvoj</w:t>
      </w:r>
      <w:bookmarkEnd w:id="15"/>
    </w:p>
    <w:p w14:paraId="6B850862" w14:textId="07D1EAC8" w:rsidR="003F079E" w:rsidRPr="00D93E29" w:rsidRDefault="003F079E" w:rsidP="002D020D">
      <w:pPr>
        <w:pStyle w:val="Agency-body-text"/>
      </w:pPr>
      <w:r w:rsidRPr="00D93E29">
        <w:rPr>
          <w:noProof/>
          <w:lang w:val="sr-Cyrl-CS" w:bidi="sr-Cyrl-CS"/>
        </w:rPr>
        <mc:AlternateContent>
          <mc:Choice Requires="wps">
            <w:drawing>
              <wp:inline distT="0" distB="0" distL="0" distR="0" wp14:anchorId="1B28C1C4" wp14:editId="359B3C84">
                <wp:extent cx="5611495" cy="1809345"/>
                <wp:effectExtent l="0" t="0" r="1905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31BBE63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Podučavanje i podrška učenicima su aktivnosti doživotnog učenja za koje nastavnici i drugi profesionalci u obrazovanju preuzimaju ličnu i zajedničku odgovornost.</w:t>
                            </w:r>
                          </w:p>
                          <w:p w14:paraId="2A63931D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Oblasti nadležnosti u okviru ove osnovne vrednosti odnose se na:</w:t>
                            </w:r>
                          </w:p>
                          <w:p w14:paraId="490F8D63" w14:textId="1EF5B5A5" w:rsidR="00815949" w:rsidRPr="00775115" w:rsidRDefault="00815949" w:rsidP="00775115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nastavnike i druge profesionalce u obrazovanju kao članove zajednice inkluzivnog profesionalnog razvoja;</w:t>
                            </w:r>
                          </w:p>
                          <w:p w14:paraId="19EDAABF" w14:textId="5FDCEB1E" w:rsidR="00815949" w:rsidRPr="0073222D" w:rsidRDefault="00815949" w:rsidP="000E6E6B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profesionalni razvoj za inkluziju koji se nadograđuje na inicijalno obrazovanje nastavnika i kompetencije drugih stručnjaka u obrazovanju.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8C1C4" id="Text Box 12" o:spid="_x0000_s1054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" fillcolor="#dbe5f1 [660]" stroked="f">
                <v:fill opacity="32896f"/>
                <v:textbox style="mso-fit-shape-to-text:t">
                  <w:txbxContent>
                    <w:p w14:paraId="131BBE63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Podučavanje i podrška učenicima su aktivnosti doživotnog učenja za koje nastavnici i drugi profesionalci u obrazovanju preuzimaju ličnu i zajedničku odgovornost.</w:t>
                      </w:r>
                    </w:p>
                    <w:p w14:paraId="2A63931D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Oblasti nadležnosti u okviru ove osnovne vrednosti odnose se na:</w:t>
                      </w:r>
                    </w:p>
                    <w:p w14:paraId="490F8D63" w14:textId="1EF5B5A5" w:rsidR="00815949" w:rsidRPr="00775115" w:rsidRDefault="00815949" w:rsidP="00775115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nastavnike i druge profesionalce u obrazovanju kao članove zajednice inkluzivnog profesionalnog razvoja;</w:t>
                      </w:r>
                    </w:p>
                    <w:p w14:paraId="19EDAABF" w14:textId="5FDCEB1E" w:rsidR="00815949" w:rsidRPr="0073222D" w:rsidRDefault="00815949" w:rsidP="000E6E6B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profesionalni razvoj za inkluziju koji se nadograđuje na inicijalno obrazovanje nastavnika i kompetencije drugih stručnjaka u obrazovanju.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888CB" w14:textId="1E598661" w:rsidR="001600DB" w:rsidRPr="00D93E29" w:rsidRDefault="00622128" w:rsidP="009F545D">
      <w:pPr>
        <w:pStyle w:val="Agency-heading-3"/>
      </w:pPr>
      <w:bookmarkStart w:id="16" w:name="_Toc114221867"/>
      <w:r w:rsidRPr="00D93E29">
        <w:rPr>
          <w:lang w:val="sr-Cyrl-CS" w:bidi="sr-Cyrl-CS"/>
        </w:rPr>
        <w:lastRenderedPageBreak/>
        <w:t>Nastavnici i drugi profesionalci u obrazovanju kao članovi inkluzivne zajednice profesionalnog razvoja</w:t>
      </w:r>
      <w:bookmarkEnd w:id="16"/>
    </w:p>
    <w:p w14:paraId="75283C92" w14:textId="77777777" w:rsidR="00AA12F8" w:rsidRDefault="00622128" w:rsidP="009F545D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460F8584" w14:textId="6E7AB96B" w:rsidR="00775115" w:rsidRPr="00D93E29" w:rsidRDefault="00775115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733210D7" wp14:editId="26C6D9B8">
                <wp:extent cx="5611495" cy="2568102"/>
                <wp:effectExtent l="0" t="0" r="14605" b="12065"/>
                <wp:docPr id="482" name="Text Box 4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9661D97" w14:textId="404C89A4" w:rsidR="00775115" w:rsidRPr="00775115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nastava je aktivnost rešavanja problema koja zahteva stalno i sistematsko planiranje, evaluaciju, promišljanje i zatim modifikovanu akciju;</w:t>
                            </w:r>
                          </w:p>
                          <w:p w14:paraId="4D89F3A9" w14:textId="534941B4" w:rsidR="00775115" w:rsidRPr="00775115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refleksivna praksa olakšava edukatorima da efikasno rade sa roditeljima, kao i u timovima sa drugima koji rade u školi i van nje;</w:t>
                            </w:r>
                          </w:p>
                          <w:p w14:paraId="40557103" w14:textId="3C6A6A29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praksa zasnovana na dokazima je važna za usmeravanje rada školskog tima;</w:t>
                            </w:r>
                          </w:p>
                          <w:p w14:paraId="28DD5908" w14:textId="59778394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nastava i saradnička praksa u obrazovanju su nepredvidivi, višedimenzionalni i uvek nedovršeni;</w:t>
                            </w:r>
                          </w:p>
                          <w:p w14:paraId="4EAD52AF" w14:textId="58FFB90E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theme="majorHAnsi"/>
                                <w:color w:val="262626" w:themeColor="text1" w:themeTint="D9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vrednovanje značaja razvoja lične pedagogije koja će voditi rad vaspitača;</w:t>
                            </w:r>
                          </w:p>
                          <w:p w14:paraId="5D3443D1" w14:textId="656B2454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vrednovanje važnosti povratnih informacija od vršnjaka u profesionalnom razvoju.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210D7" id="Text Box 482" o:spid="_x0000_s1055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9661D97" w14:textId="404C89A4" w:rsidR="00775115" w:rsidRPr="00775115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nastava je aktivnost rešavanja problema koja zahteva stalno i sistematsko planiranje, evaluaciju, promišljanje i zatim modifikovanu akciju;</w:t>
                      </w:r>
                    </w:p>
                    <w:p w14:paraId="4D89F3A9" w14:textId="534941B4" w:rsidR="00775115" w:rsidRPr="00775115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refleksivna praksa olakšava edukatorima da efikasno rade sa roditeljima, kao i u timovima sa drugima koji rade u školi i van nje;</w:t>
                      </w:r>
                    </w:p>
                    <w:p w14:paraId="40557103" w14:textId="3C6A6A29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praksa zasnovana na dokazima je važna za usmeravanje rada školskog tima;</w:t>
                      </w:r>
                    </w:p>
                    <w:p w14:paraId="28DD5908" w14:textId="59778394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nastava i saradnička praksa u obrazovanju su nepredvidivi, višedimenzionalni i uvek nedovršeni;</w:t>
                      </w:r>
                    </w:p>
                    <w:p w14:paraId="4EAD52AF" w14:textId="58FFB90E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 w:cstheme="majorHAnsi"/>
                          <w:color w:val="262626" w:themeColor="text1" w:themeTint="D9"/>
                          <w:szCs w:val="24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vrednovanje značaja razvoja lične pedagogije koja će voditi rad vaspitača;</w:t>
                      </w:r>
                    </w:p>
                    <w:p w14:paraId="5D3443D1" w14:textId="656B2454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vrednovanje važnosti povratnih informacija od vršnjaka u profesionalnom razvoju.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A87EC" w14:textId="77777777" w:rsidR="00AA12F8" w:rsidRDefault="00622128" w:rsidP="00F044A5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2B9F30C7" w14:textId="4A714FAD" w:rsidR="00775115" w:rsidRPr="00D93E29" w:rsidRDefault="00EA1943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70BBDC42" wp14:editId="2135C4AD">
                <wp:extent cx="5611495" cy="2490281"/>
                <wp:effectExtent l="0" t="0" r="14605" b="15875"/>
                <wp:docPr id="483" name="Text Box 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90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198089" w14:textId="5A5D86FA" w:rsidR="00EA1943" w:rsidRPr="00EA1943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lične, meta-kognitivne, veštine učenja za razvoj;</w:t>
                            </w:r>
                          </w:p>
                          <w:p w14:paraId="1F64F1DF" w14:textId="51100434" w:rsidR="00EA1943" w:rsidRPr="00EA1943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šta čini refleksivnog praktičara i kako razviti ličnu i vršnjačku refleksiju u vezi akcije i u samoj akciji;</w:t>
                            </w:r>
                          </w:p>
                          <w:p w14:paraId="7E9FB347" w14:textId="6E7E217E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metode i strategije za vrednovanje sopstvenog rada i učinka;</w:t>
                            </w:r>
                          </w:p>
                          <w:p w14:paraId="4FAD9EA2" w14:textId="77D7E079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vrednost zajednica za profesionalni razvoj za razvoj inkluzivnog okruženja za učenje;</w:t>
                            </w:r>
                          </w:p>
                          <w:p w14:paraId="52AB7FCC" w14:textId="2FCB6BFB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akcione metode istraživanja i relevantnost za rad vaspitača;</w:t>
                            </w:r>
                          </w:p>
                          <w:p w14:paraId="185291E0" w14:textId="29FA56EC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participativne metode istraživanja i njihova relevantnost za inkluzivno obrazovanje;</w:t>
                            </w:r>
                          </w:p>
                          <w:p w14:paraId="5B994CB4" w14:textId="03E5744E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razvoj ličnih i zajedničkih strategija za rešavanje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BDC42" id="Text Box 483" o:spid="_x0000_s1056" type="#_x0000_t202" alt="&quot;&quot;" style="width:441.85pt;height:1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5A198089" w14:textId="5A5D86FA" w:rsidR="00EA1943" w:rsidRPr="00EA1943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lične, meta-kognitivne, veštine učenja za razvoj;</w:t>
                      </w:r>
                    </w:p>
                    <w:p w14:paraId="1F64F1DF" w14:textId="51100434" w:rsidR="00EA1943" w:rsidRPr="00EA1943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šta čini refleksivnog praktičara i kako razviti ličnu i vršnjačku refleksiju u vezi akcije i u samoj akciji;</w:t>
                      </w:r>
                    </w:p>
                    <w:p w14:paraId="7E9FB347" w14:textId="6E7E217E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metode i strategije za vrednovanje sopstvenog rada i učinka;</w:t>
                      </w:r>
                    </w:p>
                    <w:p w14:paraId="4FAD9EA2" w14:textId="77D7E079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vrednost zajednica za profesionalni razvoj za razvoj inkluzivnog okruženja za učenje;</w:t>
                      </w:r>
                    </w:p>
                    <w:p w14:paraId="52AB7FCC" w14:textId="2FCB6BFB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akcione metode istraživanja i relevantnost za rad vaspitača;</w:t>
                      </w:r>
                    </w:p>
                    <w:p w14:paraId="185291E0" w14:textId="29FA56EC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participativne metode istraživanja i njihova relevantnost za inkluzivno obrazovanje;</w:t>
                      </w:r>
                    </w:p>
                    <w:p w14:paraId="5B994CB4" w14:textId="03E5744E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razvoj ličnih i zajedničkih strategija za rešavanje problema.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74F7E" w14:textId="77777777" w:rsidR="00AA12F8" w:rsidRDefault="00622128" w:rsidP="009F545D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55C575AA" w14:textId="5C26A290" w:rsidR="00EA1943" w:rsidRPr="00D93E29" w:rsidRDefault="00EA1943" w:rsidP="00EA194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BF823E7" wp14:editId="08BEF7D1">
                <wp:extent cx="5611495" cy="3015574"/>
                <wp:effectExtent l="0" t="0" r="14605" b="16510"/>
                <wp:docPr id="484" name="Text Box 4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0155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CF92707" w14:textId="14AB7C47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kritičko ispitivanje sopstvenih uverenja i stavova i uticaja koji oni imaju na odnose zaposlenih, zajednička uverenja, repertoar i akcije;</w:t>
                            </w:r>
                          </w:p>
                          <w:p w14:paraId="0D5B15F5" w14:textId="11CB5C27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sistematsko ocenjivanje sopstvenog učinka u zajedničkom delovanju kao agenti promene za inkluziju;</w:t>
                            </w:r>
                          </w:p>
                          <w:p w14:paraId="7A660662" w14:textId="419B0C06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sposobnost da se „oduče“ od prethodnih praksi za koje je utvrđeno da su neefikasne ili nisu u skladu sa osnovnim vrednostima inkluzije;</w:t>
                            </w:r>
                          </w:p>
                          <w:p w14:paraId="370FC827" w14:textId="7429236F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racionalizacija izazovnog, nepredvidivog podučavanja i učenja priznavanjem i odmeravanjem suprotstavljenih filozofija i izbegavanjem purističkog stava;</w:t>
                            </w:r>
                          </w:p>
                          <w:p w14:paraId="737E3F08" w14:textId="694150AF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efektivno uključivanje drugih u razmišljanje o podučavanju i učenju;</w:t>
                            </w:r>
                          </w:p>
                          <w:p w14:paraId="4D44FEF5" w14:textId="09C1310E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uključivanje porodica u proces profesionalnog razvoja tima;</w:t>
                            </w:r>
                          </w:p>
                          <w:p w14:paraId="419A8097" w14:textId="538393A4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doprinos razvoju škole kao obrazovne zajednice.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823E7" id="Text Box 484" o:spid="_x0000_s1057" type="#_x0000_t202" alt="&quot;&quot;" style="width:441.85pt;height:2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4CF92707" w14:textId="14AB7C47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kritičko ispitivanje sopstvenih uverenja i stavova i uticaja koji oni imaju na odnose zaposlenih, zajednička uverenja, repertoar i akcije;</w:t>
                      </w:r>
                    </w:p>
                    <w:p w14:paraId="0D5B15F5" w14:textId="11CB5C27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sistematsko ocenjivanje sopstvenog učinka u zajedničkom delovanju kao agenti promene za inkluziju;</w:t>
                      </w:r>
                    </w:p>
                    <w:p w14:paraId="7A660662" w14:textId="419B0C06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sposobnost da se „oduče“ od prethodnih praksi za koje je utvrđeno da su neefikasne ili nisu u skladu sa osnovnim vrednostima inkluzije;</w:t>
                      </w:r>
                    </w:p>
                    <w:p w14:paraId="370FC827" w14:textId="7429236F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racionalizacija izazovnog, nepredvidivog podučavanja i učenja priznavanjem i odmeravanjem suprotstavljenih filozofija i izbegavanjem purističkog stava;</w:t>
                      </w:r>
                    </w:p>
                    <w:p w14:paraId="737E3F08" w14:textId="694150AF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efektivno uključivanje drugih u razmišljanje o podučavanju i učenju;</w:t>
                      </w:r>
                    </w:p>
                    <w:p w14:paraId="4D44FEF5" w14:textId="09C1310E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uključivanje porodica u proces profesionalnog razvoja tima;</w:t>
                      </w:r>
                    </w:p>
                    <w:p w14:paraId="419A8097" w14:textId="538393A4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doprinos razvoju škole kao obrazovne zajednice.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022E8" w14:textId="2826F848" w:rsidR="00622128" w:rsidRPr="0073222D" w:rsidRDefault="00622128" w:rsidP="009F545D">
      <w:pPr>
        <w:pStyle w:val="Agency-heading-3"/>
        <w:rPr>
          <w:lang w:val="pl-PL"/>
        </w:rPr>
      </w:pPr>
      <w:bookmarkStart w:id="17" w:name="_Toc114221868"/>
      <w:r w:rsidRPr="00D93E29">
        <w:rPr>
          <w:lang w:val="sr-Cyrl-CS" w:bidi="sr-Cyrl-CS"/>
        </w:rPr>
        <w:t>Profesionalni razvoj za inkluziju koji se nadograđuje na inicijalno obrazovanje nastavnika i kompetencije drugih stručnjaka u obrazovanju</w:t>
      </w:r>
      <w:bookmarkEnd w:id="17"/>
    </w:p>
    <w:p w14:paraId="767059B2" w14:textId="77777777" w:rsidR="00AA12F8" w:rsidRDefault="00622128" w:rsidP="00067073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0AC0A6A1" w14:textId="2BFBD03C" w:rsidR="00EA1943" w:rsidRPr="00D93E29" w:rsidRDefault="00EA1943" w:rsidP="00EA194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A584EDB" wp14:editId="1F61DF44">
                <wp:extent cx="5611495" cy="3258766"/>
                <wp:effectExtent l="0" t="0" r="14605" b="17145"/>
                <wp:docPr id="485" name="Text Box 4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0A7A47" w14:textId="79C3E533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nastavnici i drugi profesionalci u obrazovanju su odgovorni za svoj stalni profesionalni razvoj;</w:t>
                            </w:r>
                          </w:p>
                          <w:p w14:paraId="2E01EB48" w14:textId="6B3CC192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inicijalno obrazovanje nastavnika je prvi korak u profesionalnom celoživotnom učenju nastavnika;</w:t>
                            </w:r>
                          </w:p>
                          <w:p w14:paraId="1AABFBCE" w14:textId="14DAFB8C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kompetencije podučavanja su ključni element profesionalnog razvoja svih obrazovnih stručnjaka uključenih u inkluzivne zajednice za učenje;</w:t>
                            </w:r>
                          </w:p>
                          <w:p w14:paraId="52E7CEB9" w14:textId="2FF0E6ED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podučavanje i pružanje podrške učenicima su aktivnosti učenja; biti otvoren za učenje novih veština i aktivno tražiti informacije i savete su dobra stvar, a ne slabost;</w:t>
                            </w:r>
                          </w:p>
                          <w:p w14:paraId="21F27496" w14:textId="47D7ED5C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edukator ne može da bude stručnjak za sva pitanja vezana za inkluzivno obrazovanje; osnovno znanje za one koji počinju u inkluzivnom obrazovanju je ključno, ali je neophodno kontinuirano učenje;</w:t>
                            </w:r>
                          </w:p>
                          <w:p w14:paraId="780641CC" w14:textId="0ED6D83D" w:rsidR="00EA1943" w:rsidRPr="00EE1ABC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edukatorima su potrebne veštine da upravljaju i odgovore na promenljive potrebe i zahteve tokom svoje karijere.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84EDB" id="Text Box 485" o:spid="_x0000_s1058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" fillcolor="#dbe5f1 [660]" strokecolor="#7030a0">
                <v:fill opacity="32125f"/>
                <v:textbox style="mso-fit-shape-to-text:t">
                  <w:txbxContent>
                    <w:p w14:paraId="750A7A47" w14:textId="79C3E533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nastavnici i drugi profesionalci u obrazovanju su odgovorni za svoj stalni profesionalni razvoj;</w:t>
                      </w:r>
                    </w:p>
                    <w:p w14:paraId="2E01EB48" w14:textId="6B3CC192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inicijalno obrazovanje nastavnika je prvi korak u profesionalnom celoživotnom učenju nastavnika;</w:t>
                      </w:r>
                    </w:p>
                    <w:p w14:paraId="1AABFBCE" w14:textId="14DAFB8C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kompetencije podučavanja su ključni element profesionalnog razvoja svih obrazovnih stručnjaka uključenih u inkluzivne zajednice za učenje;</w:t>
                      </w:r>
                    </w:p>
                    <w:p w14:paraId="52E7CEB9" w14:textId="2FF0E6ED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podučavanje i pružanje podrške učenicima su aktivnosti učenja; biti otvoren za učenje novih veština i aktivno tražiti informacije i savete su dobra stvar, a ne slabost;</w:t>
                      </w:r>
                    </w:p>
                    <w:p w14:paraId="21F27496" w14:textId="47D7ED5C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edukator ne može da bude stručnjak za sva pitanja vezana za inkluzivno obrazovanje; osnovno znanje za one koji počinju u inkluzivnom obrazovanju je ključno, ali je neophodno kontinuirano učenje;</w:t>
                      </w:r>
                    </w:p>
                    <w:p w14:paraId="780641CC" w14:textId="0ED6D83D" w:rsidR="00EA1943" w:rsidRPr="00EE1ABC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edukatorima su potrebne veštine da upravljaju i odgovore na promenljive potrebe i zahteve tokom svoje karijere.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F0523" w14:textId="77777777" w:rsidR="00AA12F8" w:rsidRDefault="00622128" w:rsidP="00F044A5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08452BD0" w14:textId="213D5412" w:rsidR="00EA1943" w:rsidRPr="00D93E29" w:rsidRDefault="00EA1943" w:rsidP="00EA194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122C434" wp14:editId="4A32F15A">
                <wp:extent cx="5611495" cy="2568102"/>
                <wp:effectExtent l="0" t="0" r="14605" b="12065"/>
                <wp:docPr id="486" name="Text Box 4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E7B2A0" w14:textId="63324B23" w:rsidR="00EA1943" w:rsidRPr="00EA1943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obrazovni zakon i pravni kontekst u kome rade stručnjaci za obrazovanje i njihove odgovornosti i dužnosti prema učenicima, porodicama i kolegama;</w:t>
                            </w:r>
                          </w:p>
                          <w:p w14:paraId="23BC54C1" w14:textId="1B7979A6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profesionalni standardi nastavnika i/ili drugih stručnjaka u obrazovanju;</w:t>
                            </w:r>
                          </w:p>
                          <w:p w14:paraId="0B0C4589" w14:textId="1E3C996B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mogućnosti, prilike i putevi za stručno obrazovanje nastavnika ili druge stručne profesionalne pravce za razvoj znanja i veština za unapređenje inkluzivne prakse profesionalaca u obrazovanju;</w:t>
                            </w:r>
                          </w:p>
                          <w:p w14:paraId="2A4DBCA1" w14:textId="15D6559F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dodatu vrednost razvoja kompetencija nastavnika za nenastavne stručnjake u inkluzivnom obrazovanju i, isto tako, dodatnu vrednost specijalizovanog profesionalnog razvoja za nastavnike.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2C434" id="Text Box 486" o:spid="_x0000_s1059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10E7B2A0" w14:textId="63324B23" w:rsidR="00EA1943" w:rsidRPr="00EA1943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obrazovni zakon i pravni kontekst u kome rade stručnjaci za obrazovanje i njihove odgovornosti i dužnosti prema učenicima, porodicama i kolegama;</w:t>
                      </w:r>
                    </w:p>
                    <w:p w14:paraId="23BC54C1" w14:textId="1B7979A6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profesionalni standardi nastavnika i/ili drugih stručnjaka u obrazovanju;</w:t>
                      </w:r>
                    </w:p>
                    <w:p w14:paraId="0B0C4589" w14:textId="1E3C996B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mogućnosti, prilike i putevi za stručno obrazovanje nastavnika ili druge stručne profesionalne pravce za razvoj znanja i veština za unapređenje inkluzivne prakse profesionalaca u obrazovanju;</w:t>
                      </w:r>
                    </w:p>
                    <w:p w14:paraId="2A4DBCA1" w14:textId="15D6559F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dodatu vrednost razvoja kompetencija nastavnika za nenastavne stručnjake u inkluzivnom obrazovanju i, isto tako, dodatnu vrednost specijalizovanog profesionalnog razvoja za nastavnike.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60B324" w14:textId="77777777" w:rsidR="00AA12F8" w:rsidRDefault="00622128" w:rsidP="00095FAB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1901B227" w14:textId="119215F3" w:rsidR="00EA1943" w:rsidRPr="00D93E29" w:rsidRDefault="00EA1943" w:rsidP="00EA194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ADE1FAF" wp14:editId="496887EA">
                <wp:extent cx="5611495" cy="2344366"/>
                <wp:effectExtent l="0" t="0" r="14605" b="15875"/>
                <wp:docPr id="487" name="Text Box 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44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CF0F2EC" w14:textId="5A9F6DA2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fleksibilnost u nastavnim strategijama koje promovišu inovacije i lično učenje;</w:t>
                            </w:r>
                          </w:p>
                          <w:p w14:paraId="72A42C96" w14:textId="313DB486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korišćenje strategija upravljanja vremenom koje prilagođavaju mogućnosti za traženje mogućnosti stručnog razvoja;</w:t>
                            </w:r>
                          </w:p>
                          <w:p w14:paraId="1F4F6337" w14:textId="274335E6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biti otvoren i proaktivan u korišćenju kolega i drugih profesionalaca kao izvora učenja i inspiracije;</w:t>
                            </w:r>
                          </w:p>
                          <w:p w14:paraId="439DFE09" w14:textId="58777B64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deljenje uvida sa kolegama u zajednicama za profesionalni razvoj;</w:t>
                            </w:r>
                          </w:p>
                          <w:p w14:paraId="1F277CEF" w14:textId="7AC58610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doprinos učenju i razvoju u zajednici u celoj školi;</w:t>
                            </w:r>
                          </w:p>
                          <w:p w14:paraId="543AA8F8" w14:textId="06B512BF" w:rsidR="00EA1943" w:rsidRPr="00EA1943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omogućavanje mogućnosti za profesionalni razvoj i aktivnosti vršnjačkog učenja za inkluziju školskog osoblja.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E1FAF" id="Text Box 487" o:spid="_x0000_s1060" type="#_x0000_t202" alt="&quot;&quot;" style="width:441.85pt;height:1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CF0F2EC" w14:textId="5A9F6DA2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fleksibilnost u nastavnim strategijama koje promovišu inovacije i lično učenje;</w:t>
                      </w:r>
                    </w:p>
                    <w:p w14:paraId="72A42C96" w14:textId="313DB486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korišćenje strategija upravljanja vremenom koje prilagođavaju mogućnosti za traženje mogućnosti stručnog razvoja;</w:t>
                      </w:r>
                    </w:p>
                    <w:p w14:paraId="1F4F6337" w14:textId="274335E6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biti otvoren i proaktivan u korišćenju kolega i drugih profesionalaca kao izvora učenja i inspiracije;</w:t>
                      </w:r>
                    </w:p>
                    <w:p w14:paraId="439DFE09" w14:textId="58777B64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deljenje uvida sa kolegama u zajednicama za profesionalni razvoj;</w:t>
                      </w:r>
                    </w:p>
                    <w:p w14:paraId="1F277CEF" w14:textId="7AC58610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doprinos učenju i razvoju u zajednici u celoj školi;</w:t>
                      </w:r>
                    </w:p>
                    <w:p w14:paraId="543AA8F8" w14:textId="06B512BF" w:rsidR="00EA1943" w:rsidRPr="00EA1943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omogućavanje mogućnosti za profesionalni razvoj i aktivnosti vršnjačkog učenja za inkluziju školskog osoblja.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501AE" w14:textId="77777777" w:rsidR="00ED75A8" w:rsidRPr="0073222D" w:rsidRDefault="00C870DD" w:rsidP="0008298F">
      <w:pPr>
        <w:spacing w:before="120" w:after="120"/>
        <w:rPr>
          <w:rFonts w:asciiTheme="majorHAnsi" w:hAnsiTheme="majorHAnsi" w:cstheme="majorHAnsi"/>
          <w:b/>
          <w:lang w:val="en-GB"/>
        </w:rPr>
      </w:pPr>
      <w:r w:rsidRPr="0073222D">
        <w:rPr>
          <w:rFonts w:asciiTheme="majorHAnsi" w:hAnsiTheme="majorHAnsi" w:cstheme="majorHAnsi"/>
          <w:lang w:val="sr-Cyrl-CS" w:bidi="sr-Cyrl-CS"/>
        </w:rPr>
        <w:t xml:space="preserve">© </w:t>
      </w:r>
      <w:r w:rsidRPr="0073222D">
        <w:rPr>
          <w:rFonts w:asciiTheme="majorHAnsi" w:hAnsiTheme="majorHAnsi" w:cstheme="majorHAnsi"/>
          <w:b/>
          <w:lang w:val="sr-Cyrl-CS" w:bidi="sr-Cyrl-CS"/>
        </w:rPr>
        <w:t>European Agency for Special Needs and Inclusive Education 2022</w:t>
      </w:r>
    </w:p>
    <w:p w14:paraId="03B4230A" w14:textId="4ADF2DA2" w:rsidR="00DC252E" w:rsidRPr="0073222D" w:rsidRDefault="005B140F" w:rsidP="00DC252E">
      <w:pPr>
        <w:rPr>
          <w:rFonts w:asciiTheme="majorHAnsi" w:hAnsiTheme="majorHAnsi" w:cstheme="majorHAnsi"/>
          <w:bCs/>
          <w:sz w:val="16"/>
          <w:szCs w:val="16"/>
          <w:lang w:val="en-GB"/>
        </w:rPr>
        <w:sectPr w:rsidR="00DC252E" w:rsidRPr="0073222D" w:rsidSect="00894409">
          <w:headerReference w:type="even" r:id="rId13"/>
          <w:headerReference w:type="default" r:id="rId14"/>
          <w:footerReference w:type="even" r:id="rId15"/>
          <w:footerReference w:type="default" r:id="rId16"/>
          <w:pgSz w:w="11899" w:h="16838"/>
          <w:pgMar w:top="1134" w:right="1531" w:bottom="1276" w:left="1531" w:header="709" w:footer="828" w:gutter="0"/>
          <w:cols w:space="708"/>
          <w:titlePg/>
          <w:docGrid w:linePitch="360"/>
        </w:sectPr>
      </w:pPr>
      <w:r w:rsidRPr="0073222D">
        <w:rPr>
          <w:rFonts w:asciiTheme="majorHAnsi" w:hAnsiTheme="majorHAnsi" w:cstheme="majorHAnsi"/>
          <w:noProof/>
          <w:lang w:val="sr-Cyrl-CS" w:bidi="sr-Cyrl-CS"/>
        </w:rPr>
        <w:drawing>
          <wp:anchor distT="0" distB="0" distL="114300" distR="114300" simplePos="0" relativeHeight="251658240" behindDoc="0" locked="0" layoutInCell="1" allowOverlap="1" wp14:anchorId="4B6B4CA4" wp14:editId="231801A0">
            <wp:simplePos x="0" y="0"/>
            <wp:positionH relativeFrom="column">
              <wp:posOffset>4022</wp:posOffset>
            </wp:positionH>
            <wp:positionV relativeFrom="paragraph">
              <wp:posOffset>195299</wp:posOffset>
            </wp:positionV>
            <wp:extent cx="1612800" cy="410400"/>
            <wp:effectExtent l="0" t="0" r="635" b="0"/>
            <wp:wrapSquare wrapText="bothSides"/>
            <wp:docPr id="42" name="Picture 4" descr="Logotip: Grb i tekst Evropske unije: Sufinansira Evropska Unija">
              <a:extLst xmlns:a="http://schemas.openxmlformats.org/drawingml/2006/main">
                <a:ext uri="{FF2B5EF4-FFF2-40B4-BE49-F238E27FC236}">
                  <a16:creationId xmlns:a16="http://schemas.microsoft.com/office/drawing/2014/main" id="{E4869B56-8124-AC4F-9203-9DAD884F2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" descr="Logotip: Grb i tekst Evropske unije: Sufinansira Evropska Unija">
                      <a:extLst>
                        <a:ext uri="{FF2B5EF4-FFF2-40B4-BE49-F238E27FC236}">
                          <a16:creationId xmlns:a16="http://schemas.microsoft.com/office/drawing/2014/main" id="{E4869B56-8124-AC4F-9203-9DAD884F2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A4361" w14:textId="60D1A0C3" w:rsidR="00D60F48" w:rsidRPr="0073222D" w:rsidRDefault="00D60F48" w:rsidP="00DB3958">
      <w:pPr>
        <w:spacing w:before="360" w:after="360"/>
        <w:rPr>
          <w:rFonts w:asciiTheme="majorHAnsi" w:hAnsiTheme="majorHAnsi" w:cstheme="majorHAnsi"/>
          <w:sz w:val="20"/>
          <w:lang w:val="en-GB"/>
        </w:rPr>
      </w:pPr>
    </w:p>
    <w:p w14:paraId="03B714B0" w14:textId="7BF2C847" w:rsidR="009F2FA5" w:rsidRPr="0073222D" w:rsidRDefault="003B0580" w:rsidP="00DB3958">
      <w:pPr>
        <w:spacing w:before="360" w:after="360"/>
        <w:rPr>
          <w:rFonts w:asciiTheme="majorHAnsi" w:hAnsiTheme="majorHAnsi" w:cstheme="majorHAnsi"/>
          <w:sz w:val="20"/>
          <w:szCs w:val="20"/>
          <w:lang w:val="sr-Cyrl-CS"/>
        </w:rPr>
        <w:sectPr w:rsidR="009F2FA5" w:rsidRPr="0073222D" w:rsidSect="00D60F4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73222D">
        <w:rPr>
          <w:rFonts w:asciiTheme="majorHAnsi" w:hAnsiTheme="majorHAnsi" w:cstheme="majorHAnsi"/>
          <w:sz w:val="20"/>
          <w:lang w:val="sr-Cyrl-CS" w:bidi="sr-Cyrl-CS"/>
        </w:rPr>
        <w:t>Finansira Evropska Unija Izneti stavovi i mišljenja su, međutim, samo autora(a) i ne odražavaju nužno stavove Evropske unije ili Evropske komisije. Za njih se ne može smatrati odgovornim ni Evropska unija ni Evropska komisija.</w:t>
      </w:r>
    </w:p>
    <w:p w14:paraId="312C8534" w14:textId="39B14DBF" w:rsidR="00AC6CC8" w:rsidRPr="0073222D" w:rsidRDefault="00DB3958" w:rsidP="00AC6CC8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73222D">
        <w:rPr>
          <w:rFonts w:asciiTheme="majorHAnsi" w:hAnsiTheme="majorHAnsi" w:cstheme="majorHAnsi"/>
          <w:noProof/>
          <w:sz w:val="20"/>
          <w:lang w:val="sr-Cyrl-CS" w:bidi="sr-Cyrl-CS"/>
        </w:rPr>
        <w:drawing>
          <wp:inline distT="0" distB="0" distL="0" distR="0" wp14:anchorId="3896C342" wp14:editId="44A1310C">
            <wp:extent cx="1260475" cy="452120"/>
            <wp:effectExtent l="0" t="0" r="0" b="5080"/>
            <wp:docPr id="3" name="Picture 3" descr="Logotip: Creative Commons Autorstvo-Nekomercijalno-Deliti pod istim uslovima 4.0 Međunarodna lic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ip: Creative Commons Autorstvo-Nekomercijalno-Deliti pod istim uslovima 4.0 Međunarodna licenca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EA3A" w14:textId="4F661DF3" w:rsidR="00430EE4" w:rsidRPr="0073222D" w:rsidRDefault="00AC6CC8" w:rsidP="00AC6CC8">
      <w:pPr>
        <w:rPr>
          <w:rFonts w:asciiTheme="majorHAnsi" w:hAnsiTheme="majorHAnsi" w:cstheme="majorHAnsi"/>
          <w:color w:val="000000" w:themeColor="text1"/>
          <w:sz w:val="20"/>
          <w:szCs w:val="20"/>
          <w:lang w:val="sr-Cyrl-CS"/>
        </w:rPr>
        <w:sectPr w:rsidR="00430EE4" w:rsidRPr="0073222D" w:rsidSect="00AC6CC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73222D">
        <w:rPr>
          <w:rFonts w:asciiTheme="majorHAnsi" w:hAnsiTheme="majorHAnsi" w:cstheme="majorHAnsi"/>
          <w:sz w:val="20"/>
          <w:lang w:val="sr-Cyrl-CS" w:bidi="sr-Cyrl-CS"/>
        </w:rPr>
        <w:t xml:space="preserve">Ovaj rad je pod licencom </w:t>
      </w:r>
      <w:hyperlink r:id="rId19" w:history="1">
        <w:r w:rsidRPr="0073222D">
          <w:rPr>
            <w:rStyle w:val="Hyperlink"/>
            <w:rFonts w:asciiTheme="majorHAnsi" w:hAnsiTheme="majorHAnsi" w:cstheme="majorHAnsi"/>
            <w:sz w:val="20"/>
            <w:lang w:val="sr-Cyrl-CS" w:bidi="sr-Cyrl-CS"/>
          </w:rPr>
          <w:t>Creative Commons Autorstvo-Nekomercijalno-Deliti pod istim uslovima 4.0 Međunarodna licenca</w:t>
        </w:r>
      </w:hyperlink>
      <w:r w:rsidRPr="0073222D">
        <w:rPr>
          <w:rFonts w:asciiTheme="majorHAnsi" w:hAnsiTheme="majorHAnsi" w:cstheme="majorHAnsi"/>
          <w:sz w:val="20"/>
          <w:lang w:val="sr-Cyrl-CS" w:bidi="sr-Cyrl-CS"/>
        </w:rPr>
        <w:t>. Ovu publikaciju možete slobodno da delite i prilagođavate.</w:t>
      </w:r>
    </w:p>
    <w:p w14:paraId="60F6B1F6" w14:textId="6776F60F" w:rsidR="000B5D30" w:rsidRPr="0073222D" w:rsidRDefault="00A0704D" w:rsidP="0008298F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73222D">
        <w:rPr>
          <w:rFonts w:asciiTheme="majorHAnsi" w:hAnsiTheme="majorHAnsi" w:cstheme="majorHAnsi"/>
          <w:sz w:val="20"/>
          <w:lang w:val="sr-Cyrl-CS" w:bidi="sr-Cyrl-CS"/>
        </w:rPr>
        <w:t xml:space="preserve">Ova publikacija je resurs otvorenog izvora. To znači da možete slobodno da joj pristupite, da je koristite, izmenite i širite sa primerenim odavanjem zasluga Evropskoj agenciji za posebne potrebe i inkluzivno obrazovanje. Više informacija o politici Agencije u vezi sa otvorenim pristupom potražite na adresi: </w:t>
      </w:r>
      <w:hyperlink r:id="rId20" w:tgtFrame="_blank" w:tooltip="https://www.european-agency.org/open-access-policy." w:history="1">
        <w:r w:rsidRPr="0073222D">
          <w:rPr>
            <w:rStyle w:val="Hyperlink"/>
            <w:rFonts w:asciiTheme="majorHAnsi" w:hAnsiTheme="majorHAnsi" w:cstheme="majorHAnsi"/>
            <w:sz w:val="20"/>
            <w:lang w:val="sr-Cyrl-CS" w:bidi="sr-Cyrl-CS"/>
          </w:rPr>
          <w:t>www.european-agency.org/open-access-policy</w:t>
        </w:r>
      </w:hyperlink>
      <w:r w:rsidRPr="0073222D">
        <w:rPr>
          <w:rFonts w:asciiTheme="majorHAnsi" w:hAnsiTheme="majorHAnsi" w:cstheme="majorHAnsi"/>
          <w:sz w:val="20"/>
          <w:lang w:val="sr-Cyrl-CS" w:bidi="sr-Cyrl-CS"/>
        </w:rPr>
        <w:t>.</w:t>
      </w:r>
    </w:p>
    <w:p w14:paraId="2F178972" w14:textId="3500A87E" w:rsidR="008D5B05" w:rsidRPr="0073222D" w:rsidRDefault="008D5B05" w:rsidP="0008298F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sr-Cyrl-CS"/>
        </w:rPr>
      </w:pPr>
      <w:r w:rsidRPr="0073222D">
        <w:rPr>
          <w:rFonts w:asciiTheme="majorHAnsi" w:hAnsiTheme="majorHAnsi" w:cstheme="majorHAnsi"/>
          <w:sz w:val="20"/>
          <w:lang w:val="sr-Cyrl-CS" w:bidi="sr-Cyrl-CS"/>
        </w:rPr>
        <w:t>Ovo je prevod originalnog teksta na engleskom jeziku. U slučaju nedoumica o tačnosti informacija u prevodu, pogledajte originalni tekst na engleskom jeziku.</w:t>
      </w:r>
    </w:p>
    <w:p w14:paraId="35BACCFD" w14:textId="1466D21E" w:rsidR="00FA667D" w:rsidRPr="0073222D" w:rsidRDefault="000B2DE1" w:rsidP="0008298F">
      <w:pPr>
        <w:jc w:val="right"/>
        <w:rPr>
          <w:rFonts w:asciiTheme="majorHAnsi" w:hAnsiTheme="majorHAnsi" w:cstheme="majorHAnsi"/>
          <w:color w:val="000000" w:themeColor="text1"/>
          <w:sz w:val="20"/>
          <w:lang w:val="en-GB"/>
        </w:rPr>
      </w:pPr>
      <w:r w:rsidRPr="0073222D">
        <w:rPr>
          <w:rFonts w:asciiTheme="majorHAnsi" w:hAnsiTheme="majorHAnsi" w:cstheme="majorHAnsi"/>
          <w:b/>
          <w:sz w:val="28"/>
          <w:lang w:val="sr-Cyrl-CS" w:bidi="sr-Cyrl-CS"/>
        </w:rPr>
        <w:t>SR</w:t>
      </w:r>
    </w:p>
    <w:sectPr w:rsidR="00FA667D" w:rsidRPr="0073222D" w:rsidSect="00A0704D">
      <w:type w:val="continuous"/>
      <w:pgSz w:w="11899" w:h="16838"/>
      <w:pgMar w:top="1134" w:right="1531" w:bottom="1276" w:left="1531" w:header="709" w:footer="82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3F5A" w14:textId="77777777" w:rsidR="00507E8C" w:rsidRDefault="00507E8C">
      <w:r>
        <w:separator/>
      </w:r>
    </w:p>
  </w:endnote>
  <w:endnote w:type="continuationSeparator" w:id="0">
    <w:p w14:paraId="7F47445A" w14:textId="77777777" w:rsidR="00507E8C" w:rsidRDefault="00507E8C">
      <w:r>
        <w:continuationSeparator/>
      </w:r>
    </w:p>
  </w:endnote>
  <w:endnote w:type="continuationNotice" w:id="1">
    <w:p w14:paraId="281FD32B" w14:textId="77777777" w:rsidR="00507E8C" w:rsidRDefault="00507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heMix-Plai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3A" w14:textId="5532341A" w:rsidR="002E1440" w:rsidRPr="009C6EB9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  <w:lang w:val="pl-PL"/>
      </w:rPr>
    </w:pPr>
    <w:r w:rsidRPr="009C6EB9">
      <w:rPr>
        <w:rFonts w:asciiTheme="majorHAnsi" w:hAnsiTheme="majorHAnsi" w:cstheme="majorHAnsi"/>
        <w:lang w:val="sr-Cyrl-CS" w:bidi="sr-Cyrl-CS"/>
      </w:rPr>
      <w:fldChar w:fldCharType="begin"/>
    </w:r>
    <w:r w:rsidRPr="009C6EB9">
      <w:rPr>
        <w:rFonts w:asciiTheme="majorHAnsi" w:hAnsiTheme="majorHAnsi" w:cstheme="majorHAnsi"/>
        <w:lang w:val="sr-Cyrl-CS" w:bidi="sr-Cyrl-CS"/>
      </w:rPr>
      <w:instrText xml:space="preserve">PAGE  </w:instrText>
    </w:r>
    <w:r w:rsidRPr="009C6EB9">
      <w:rPr>
        <w:rFonts w:asciiTheme="majorHAnsi" w:hAnsiTheme="majorHAnsi" w:cstheme="majorHAnsi"/>
        <w:lang w:val="sr-Cyrl-CS" w:bidi="sr-Cyrl-CS"/>
      </w:rPr>
      <w:fldChar w:fldCharType="separate"/>
    </w:r>
    <w:r w:rsidR="00145365" w:rsidRPr="009C6EB9">
      <w:rPr>
        <w:rFonts w:asciiTheme="majorHAnsi" w:hAnsiTheme="majorHAnsi" w:cstheme="majorHAnsi"/>
        <w:noProof/>
        <w:lang w:val="sr-Cyrl-CS" w:bidi="sr-Cyrl-CS"/>
      </w:rPr>
      <w:t>2</w:t>
    </w:r>
    <w:r w:rsidRPr="009C6EB9">
      <w:rPr>
        <w:rFonts w:asciiTheme="majorHAnsi" w:hAnsiTheme="majorHAnsi" w:cstheme="majorHAnsi"/>
        <w:lang w:val="sr-Cyrl-CS" w:bidi="sr-Cyrl-CS"/>
      </w:rPr>
      <w:fldChar w:fldCharType="end"/>
    </w:r>
  </w:p>
  <w:p w14:paraId="6BDE50D3" w14:textId="3E32664B" w:rsidR="00894409" w:rsidRPr="0073222D" w:rsidRDefault="002E1440" w:rsidP="002E1440">
    <w:pPr>
      <w:pStyle w:val="Agency-footer"/>
      <w:jc w:val="right"/>
      <w:rPr>
        <w:lang w:val="pl-PL"/>
      </w:rPr>
    </w:pPr>
    <w:r>
      <w:rPr>
        <w:lang w:val="sr-Cyrl-CS" w:bidi="sr-Cyrl-CS"/>
      </w:rPr>
      <w:t>Profil za profesionalni razvoj nastavnika za inkluziju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1D4" w14:textId="46F39280" w:rsidR="002E1440" w:rsidRPr="009C6EB9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  <w:lang w:val="pl-PL"/>
      </w:rPr>
    </w:pPr>
    <w:r w:rsidRPr="009C6EB9">
      <w:rPr>
        <w:rFonts w:asciiTheme="majorHAnsi" w:hAnsiTheme="majorHAnsi" w:cstheme="majorHAnsi"/>
        <w:lang w:val="sr-Cyrl-CS" w:bidi="sr-Cyrl-CS"/>
      </w:rPr>
      <w:fldChar w:fldCharType="begin"/>
    </w:r>
    <w:r w:rsidRPr="009C6EB9">
      <w:rPr>
        <w:rFonts w:asciiTheme="majorHAnsi" w:hAnsiTheme="majorHAnsi" w:cstheme="majorHAnsi"/>
        <w:lang w:val="sr-Cyrl-CS" w:bidi="sr-Cyrl-CS"/>
      </w:rPr>
      <w:instrText xml:space="preserve">PAGE  </w:instrText>
    </w:r>
    <w:r w:rsidRPr="009C6EB9">
      <w:rPr>
        <w:rFonts w:asciiTheme="majorHAnsi" w:hAnsiTheme="majorHAnsi" w:cstheme="majorHAnsi"/>
        <w:lang w:val="sr-Cyrl-CS" w:bidi="sr-Cyrl-CS"/>
      </w:rPr>
      <w:fldChar w:fldCharType="separate"/>
    </w:r>
    <w:r w:rsidR="00145365" w:rsidRPr="009C6EB9">
      <w:rPr>
        <w:rFonts w:asciiTheme="majorHAnsi" w:hAnsiTheme="majorHAnsi" w:cstheme="majorHAnsi"/>
        <w:noProof/>
        <w:lang w:val="sr-Cyrl-CS" w:bidi="sr-Cyrl-CS"/>
      </w:rPr>
      <w:t>3</w:t>
    </w:r>
    <w:r w:rsidRPr="009C6EB9">
      <w:rPr>
        <w:rFonts w:asciiTheme="majorHAnsi" w:hAnsiTheme="majorHAnsi" w:cstheme="majorHAnsi"/>
        <w:lang w:val="sr-Cyrl-CS" w:bidi="sr-Cyrl-CS"/>
      </w:rPr>
      <w:fldChar w:fldCharType="end"/>
    </w:r>
  </w:p>
  <w:p w14:paraId="2837CFE7" w14:textId="77777777" w:rsidR="002E1440" w:rsidRPr="0073222D" w:rsidRDefault="002E1440" w:rsidP="002E1440">
    <w:pPr>
      <w:pStyle w:val="Agency-footer"/>
      <w:rPr>
        <w:lang w:val="pl-PL"/>
      </w:rPr>
    </w:pPr>
    <w:r>
      <w:rPr>
        <w:lang w:val="sr-Cyrl-CS" w:bidi="sr-Cyrl-CS"/>
      </w:rPr>
      <w:t>Profil za profesionalni razvoj nastavnika za inkluziju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5A1E" w14:textId="77777777" w:rsidR="00507E8C" w:rsidRDefault="00507E8C">
      <w:r>
        <w:separator/>
      </w:r>
    </w:p>
  </w:footnote>
  <w:footnote w:type="continuationSeparator" w:id="0">
    <w:p w14:paraId="43A41B2B" w14:textId="77777777" w:rsidR="00507E8C" w:rsidRDefault="00507E8C">
      <w:r>
        <w:continuationSeparator/>
      </w:r>
    </w:p>
  </w:footnote>
  <w:footnote w:type="continuationNotice" w:id="1">
    <w:p w14:paraId="39AB9447" w14:textId="77777777" w:rsidR="00507E8C" w:rsidRDefault="00507E8C"/>
  </w:footnote>
  <w:footnote w:id="2">
    <w:p w14:paraId="7DD2C09F" w14:textId="1F3FA8F7" w:rsidR="00F25039" w:rsidRPr="0073222D" w:rsidRDefault="00F25039" w:rsidP="00A70A7B">
      <w:pPr>
        <w:pStyle w:val="Agency-footnote"/>
        <w:rPr>
          <w:lang w:val="sr-Cyrl-CS"/>
        </w:rPr>
      </w:pPr>
      <w:r>
        <w:rPr>
          <w:rStyle w:val="FootnoteReference"/>
          <w:lang w:val="sr-Cyrl-CS" w:bidi="sr-Cyrl-CS"/>
        </w:rPr>
        <w:footnoteRef/>
      </w:r>
      <w:r w:rsidR="00A70A7B" w:rsidRPr="00A70A7B">
        <w:rPr>
          <w:lang w:val="sr-Cyrl-CS" w:bidi="sr-Cyrl-CS"/>
        </w:rPr>
        <w:t xml:space="preserve"> Evropska agencija za posebne potrebe i inkluzivno obrazovanje, 2012. </w:t>
      </w:r>
      <w:r w:rsidR="00A70A7B" w:rsidRPr="00A70A7B">
        <w:rPr>
          <w:i/>
          <w:lang w:val="sr-Cyrl-CS" w:bidi="sr-Cyrl-CS"/>
        </w:rPr>
        <w:t>Profile of Inclusive Teachers [Profil inkluzivnih nastavnika].</w:t>
      </w:r>
      <w:r w:rsidR="00A70A7B" w:rsidRPr="00A70A7B">
        <w:rPr>
          <w:lang w:val="sr-Cyrl-CS" w:bidi="sr-Cyrl-CS"/>
        </w:rPr>
        <w:t xml:space="preserve"> Odense, Danska. </w:t>
      </w:r>
      <w:r w:rsidR="00A70A7B" w:rsidRPr="00A70A7B">
        <w:rPr>
          <w:lang w:val="sr-Cyrl-CS" w:bidi="sr-Cyrl-CS"/>
        </w:rPr>
        <w:br/>
      </w:r>
      <w:hyperlink r:id="rId1" w:history="1">
        <w:r w:rsidR="00A70A7B" w:rsidRPr="00A70A7B">
          <w:rPr>
            <w:rStyle w:val="Hyperlink"/>
            <w:lang w:val="sr-Cyrl-CS" w:bidi="sr-Cyrl-CS"/>
          </w:rPr>
          <w:t>www.european-agency.org/resources/publications/teacher-education-inclusion-profile-inclusive-teachers</w:t>
        </w:r>
      </w:hyperlink>
      <w:r w:rsidR="00A70A7B" w:rsidRPr="00A70A7B">
        <w:rPr>
          <w:lang w:val="sr-Cyrl-CS" w:bidi="sr-Cyrl-CS"/>
        </w:rPr>
        <w:t xml:space="preserve"> (poslednji pristup juna 2022.)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7C3" w14:textId="77777777" w:rsidR="00815949" w:rsidRDefault="00815949" w:rsidP="00EA53FF">
    <w:pPr>
      <w:jc w:val="center"/>
    </w:pPr>
    <w:r>
      <w:rPr>
        <w:noProof/>
        <w:lang w:val="sr-Cyrl-CS" w:bidi="sr-Cyrl-CS"/>
      </w:rPr>
      <w:drawing>
        <wp:inline distT="0" distB="0" distL="0" distR="0" wp14:anchorId="2932A30F" wp14:editId="16A634DE">
          <wp:extent cx="5672455" cy="474345"/>
          <wp:effectExtent l="0" t="0" r="0" b="8255"/>
          <wp:docPr id="9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C0AAE" w14:textId="77777777" w:rsidR="00815949" w:rsidRDefault="00815949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E9F" w14:textId="77777777" w:rsidR="00815949" w:rsidRDefault="00815949" w:rsidP="00EA53FF">
    <w:pPr>
      <w:jc w:val="center"/>
    </w:pPr>
    <w:r>
      <w:rPr>
        <w:noProof/>
        <w:lang w:val="sr-Cyrl-CS" w:bidi="sr-Cyrl-CS"/>
      </w:rPr>
      <w:drawing>
        <wp:inline distT="0" distB="0" distL="0" distR="0" wp14:anchorId="271F2CFD" wp14:editId="720D9FAD">
          <wp:extent cx="5611495" cy="451485"/>
          <wp:effectExtent l="0" t="0" r="1905" b="5715"/>
          <wp:docPr id="10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42793" w14:textId="77777777" w:rsidR="00815949" w:rsidRDefault="00815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0"/>
    <w:multiLevelType w:val="hybridMultilevel"/>
    <w:tmpl w:val="6FC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5CC"/>
    <w:multiLevelType w:val="hybridMultilevel"/>
    <w:tmpl w:val="7EB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0E1"/>
    <w:multiLevelType w:val="hybridMultilevel"/>
    <w:tmpl w:val="9202ED9E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C38F0"/>
    <w:multiLevelType w:val="hybridMultilevel"/>
    <w:tmpl w:val="242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812"/>
    <w:multiLevelType w:val="hybridMultilevel"/>
    <w:tmpl w:val="32D4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D51"/>
    <w:multiLevelType w:val="hybridMultilevel"/>
    <w:tmpl w:val="BC38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047"/>
    <w:multiLevelType w:val="hybridMultilevel"/>
    <w:tmpl w:val="4A28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F8"/>
    <w:multiLevelType w:val="hybridMultilevel"/>
    <w:tmpl w:val="513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6F60"/>
    <w:multiLevelType w:val="hybridMultilevel"/>
    <w:tmpl w:val="1D887324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00EA"/>
    <w:multiLevelType w:val="hybridMultilevel"/>
    <w:tmpl w:val="03FA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C6"/>
    <w:multiLevelType w:val="hybridMultilevel"/>
    <w:tmpl w:val="20F47F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BF3F7D"/>
    <w:multiLevelType w:val="hybridMultilevel"/>
    <w:tmpl w:val="AE3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4BC1"/>
    <w:multiLevelType w:val="hybridMultilevel"/>
    <w:tmpl w:val="B030D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604E2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E19E0"/>
    <w:multiLevelType w:val="hybridMultilevel"/>
    <w:tmpl w:val="8CF2A2AE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4D680D38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4D"/>
    <w:multiLevelType w:val="hybridMultilevel"/>
    <w:tmpl w:val="B23E957C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50C3"/>
    <w:multiLevelType w:val="hybridMultilevel"/>
    <w:tmpl w:val="77FA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E3C36"/>
    <w:multiLevelType w:val="hybridMultilevel"/>
    <w:tmpl w:val="2E84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977E4"/>
    <w:multiLevelType w:val="hybridMultilevel"/>
    <w:tmpl w:val="5DAA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D1E"/>
    <w:multiLevelType w:val="hybridMultilevel"/>
    <w:tmpl w:val="D5C2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138"/>
    <w:multiLevelType w:val="hybridMultilevel"/>
    <w:tmpl w:val="99C49C60"/>
    <w:lvl w:ilvl="0" w:tplc="7736E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26A"/>
    <w:multiLevelType w:val="hybridMultilevel"/>
    <w:tmpl w:val="FE164E7A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033A6"/>
    <w:multiLevelType w:val="hybridMultilevel"/>
    <w:tmpl w:val="4582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750"/>
    <w:multiLevelType w:val="hybridMultilevel"/>
    <w:tmpl w:val="8A02D6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994CD8"/>
    <w:multiLevelType w:val="hybridMultilevel"/>
    <w:tmpl w:val="A09AB336"/>
    <w:lvl w:ilvl="0" w:tplc="1C78B0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349"/>
    <w:multiLevelType w:val="hybridMultilevel"/>
    <w:tmpl w:val="96D624D4"/>
    <w:lvl w:ilvl="0" w:tplc="D47AFC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468"/>
    <w:multiLevelType w:val="hybridMultilevel"/>
    <w:tmpl w:val="7A4C53CE"/>
    <w:lvl w:ilvl="0" w:tplc="4D680D38">
      <w:start w:val="6"/>
      <w:numFmt w:val="bullet"/>
      <w:pStyle w:val="DfESOutNumbere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2DF8"/>
    <w:multiLevelType w:val="hybridMultilevel"/>
    <w:tmpl w:val="6FDE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D68"/>
    <w:multiLevelType w:val="hybridMultilevel"/>
    <w:tmpl w:val="274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1F1D"/>
    <w:multiLevelType w:val="hybridMultilevel"/>
    <w:tmpl w:val="9676B9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767314"/>
    <w:multiLevelType w:val="hybridMultilevel"/>
    <w:tmpl w:val="3B6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4534"/>
    <w:multiLevelType w:val="hybridMultilevel"/>
    <w:tmpl w:val="4A200E72"/>
    <w:lvl w:ilvl="0" w:tplc="0813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DE2"/>
    <w:multiLevelType w:val="hybridMultilevel"/>
    <w:tmpl w:val="327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92E7E"/>
    <w:multiLevelType w:val="hybridMultilevel"/>
    <w:tmpl w:val="CDEE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2D14"/>
    <w:multiLevelType w:val="hybridMultilevel"/>
    <w:tmpl w:val="0D2A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125369">
    <w:abstractNumId w:val="30"/>
  </w:num>
  <w:num w:numId="2" w16cid:durableId="1739206910">
    <w:abstractNumId w:val="25"/>
  </w:num>
  <w:num w:numId="3" w16cid:durableId="1808429893">
    <w:abstractNumId w:val="7"/>
  </w:num>
  <w:num w:numId="4" w16cid:durableId="876039571">
    <w:abstractNumId w:val="33"/>
  </w:num>
  <w:num w:numId="5" w16cid:durableId="225385893">
    <w:abstractNumId w:val="10"/>
  </w:num>
  <w:num w:numId="6" w16cid:durableId="980379299">
    <w:abstractNumId w:val="13"/>
  </w:num>
  <w:num w:numId="7" w16cid:durableId="346568217">
    <w:abstractNumId w:val="29"/>
  </w:num>
  <w:num w:numId="8" w16cid:durableId="85007871">
    <w:abstractNumId w:val="4"/>
  </w:num>
  <w:num w:numId="9" w16cid:durableId="3284708">
    <w:abstractNumId w:val="21"/>
  </w:num>
  <w:num w:numId="10" w16cid:durableId="1207133994">
    <w:abstractNumId w:val="16"/>
  </w:num>
  <w:num w:numId="11" w16cid:durableId="2095206536">
    <w:abstractNumId w:val="32"/>
  </w:num>
  <w:num w:numId="12" w16cid:durableId="1002393988">
    <w:abstractNumId w:val="1"/>
  </w:num>
  <w:num w:numId="13" w16cid:durableId="1221526377">
    <w:abstractNumId w:val="5"/>
  </w:num>
  <w:num w:numId="14" w16cid:durableId="1041050788">
    <w:abstractNumId w:val="11"/>
  </w:num>
  <w:num w:numId="15" w16cid:durableId="1105733686">
    <w:abstractNumId w:val="0"/>
  </w:num>
  <w:num w:numId="16" w16cid:durableId="2007127495">
    <w:abstractNumId w:val="12"/>
  </w:num>
  <w:num w:numId="17" w16cid:durableId="2086949499">
    <w:abstractNumId w:val="15"/>
  </w:num>
  <w:num w:numId="18" w16cid:durableId="547760834">
    <w:abstractNumId w:val="6"/>
  </w:num>
  <w:num w:numId="19" w16cid:durableId="1886525694">
    <w:abstractNumId w:val="8"/>
  </w:num>
  <w:num w:numId="20" w16cid:durableId="1283145216">
    <w:abstractNumId w:val="14"/>
  </w:num>
  <w:num w:numId="21" w16cid:durableId="1540321016">
    <w:abstractNumId w:val="2"/>
  </w:num>
  <w:num w:numId="22" w16cid:durableId="1185947306">
    <w:abstractNumId w:val="20"/>
  </w:num>
  <w:num w:numId="23" w16cid:durableId="1786534804">
    <w:abstractNumId w:val="18"/>
  </w:num>
  <w:num w:numId="24" w16cid:durableId="662398130">
    <w:abstractNumId w:val="27"/>
  </w:num>
  <w:num w:numId="25" w16cid:durableId="54134844">
    <w:abstractNumId w:val="9"/>
  </w:num>
  <w:num w:numId="26" w16cid:durableId="655843194">
    <w:abstractNumId w:val="3"/>
  </w:num>
  <w:num w:numId="27" w16cid:durableId="992756831">
    <w:abstractNumId w:val="26"/>
  </w:num>
  <w:num w:numId="28" w16cid:durableId="123960980">
    <w:abstractNumId w:val="23"/>
  </w:num>
  <w:num w:numId="29" w16cid:durableId="1786995494">
    <w:abstractNumId w:val="24"/>
  </w:num>
  <w:num w:numId="30" w16cid:durableId="1369066116">
    <w:abstractNumId w:val="19"/>
  </w:num>
  <w:num w:numId="31" w16cid:durableId="1994524082">
    <w:abstractNumId w:val="17"/>
  </w:num>
  <w:num w:numId="32" w16cid:durableId="1142620743">
    <w:abstractNumId w:val="31"/>
  </w:num>
  <w:num w:numId="33" w16cid:durableId="2018732683">
    <w:abstractNumId w:val="22"/>
  </w:num>
  <w:num w:numId="34" w16cid:durableId="95722597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28"/>
    <w:rsid w:val="0000033B"/>
    <w:rsid w:val="000017DB"/>
    <w:rsid w:val="00001AFA"/>
    <w:rsid w:val="000040F8"/>
    <w:rsid w:val="000045E5"/>
    <w:rsid w:val="0000493B"/>
    <w:rsid w:val="000051EC"/>
    <w:rsid w:val="000059C0"/>
    <w:rsid w:val="000059D7"/>
    <w:rsid w:val="00006324"/>
    <w:rsid w:val="00006A48"/>
    <w:rsid w:val="00006C80"/>
    <w:rsid w:val="00007DD7"/>
    <w:rsid w:val="00010119"/>
    <w:rsid w:val="00010DBA"/>
    <w:rsid w:val="00010F71"/>
    <w:rsid w:val="00011734"/>
    <w:rsid w:val="000122B4"/>
    <w:rsid w:val="000131EC"/>
    <w:rsid w:val="000135CB"/>
    <w:rsid w:val="00014A09"/>
    <w:rsid w:val="00014B0F"/>
    <w:rsid w:val="000160AF"/>
    <w:rsid w:val="00016AE4"/>
    <w:rsid w:val="00017F33"/>
    <w:rsid w:val="000200D2"/>
    <w:rsid w:val="00020194"/>
    <w:rsid w:val="000204EE"/>
    <w:rsid w:val="00020839"/>
    <w:rsid w:val="00022CBE"/>
    <w:rsid w:val="00024330"/>
    <w:rsid w:val="00024F98"/>
    <w:rsid w:val="0002517B"/>
    <w:rsid w:val="00025476"/>
    <w:rsid w:val="00026401"/>
    <w:rsid w:val="000266AC"/>
    <w:rsid w:val="00026FE0"/>
    <w:rsid w:val="00027DC1"/>
    <w:rsid w:val="00030A43"/>
    <w:rsid w:val="00030A70"/>
    <w:rsid w:val="00030E0F"/>
    <w:rsid w:val="00031AAC"/>
    <w:rsid w:val="00031F2B"/>
    <w:rsid w:val="0003356C"/>
    <w:rsid w:val="000349DF"/>
    <w:rsid w:val="00035377"/>
    <w:rsid w:val="00035FB0"/>
    <w:rsid w:val="00040D4D"/>
    <w:rsid w:val="00041DCD"/>
    <w:rsid w:val="00042799"/>
    <w:rsid w:val="00043559"/>
    <w:rsid w:val="00043E24"/>
    <w:rsid w:val="00043E32"/>
    <w:rsid w:val="00044075"/>
    <w:rsid w:val="00045331"/>
    <w:rsid w:val="00046370"/>
    <w:rsid w:val="000467A9"/>
    <w:rsid w:val="000468E2"/>
    <w:rsid w:val="000473E7"/>
    <w:rsid w:val="000478DB"/>
    <w:rsid w:val="00050F8D"/>
    <w:rsid w:val="00052B11"/>
    <w:rsid w:val="00053348"/>
    <w:rsid w:val="000533C4"/>
    <w:rsid w:val="000543B5"/>
    <w:rsid w:val="000545B0"/>
    <w:rsid w:val="000549A5"/>
    <w:rsid w:val="000549CE"/>
    <w:rsid w:val="00055C3C"/>
    <w:rsid w:val="000564AC"/>
    <w:rsid w:val="00056678"/>
    <w:rsid w:val="00056BFA"/>
    <w:rsid w:val="00056EC6"/>
    <w:rsid w:val="00057573"/>
    <w:rsid w:val="000578EC"/>
    <w:rsid w:val="00057CA8"/>
    <w:rsid w:val="000607F1"/>
    <w:rsid w:val="00060EA4"/>
    <w:rsid w:val="00061151"/>
    <w:rsid w:val="000619D7"/>
    <w:rsid w:val="00061FD6"/>
    <w:rsid w:val="000646AA"/>
    <w:rsid w:val="00064A4B"/>
    <w:rsid w:val="00064CEA"/>
    <w:rsid w:val="00065797"/>
    <w:rsid w:val="00065F37"/>
    <w:rsid w:val="00066092"/>
    <w:rsid w:val="00066173"/>
    <w:rsid w:val="00067073"/>
    <w:rsid w:val="000672D1"/>
    <w:rsid w:val="00070B55"/>
    <w:rsid w:val="0007345D"/>
    <w:rsid w:val="00073A04"/>
    <w:rsid w:val="000762FB"/>
    <w:rsid w:val="00077D86"/>
    <w:rsid w:val="00077E1F"/>
    <w:rsid w:val="00080BFB"/>
    <w:rsid w:val="00081A17"/>
    <w:rsid w:val="00082284"/>
    <w:rsid w:val="000824C6"/>
    <w:rsid w:val="0008298F"/>
    <w:rsid w:val="00083C73"/>
    <w:rsid w:val="000840ED"/>
    <w:rsid w:val="000843B9"/>
    <w:rsid w:val="00084627"/>
    <w:rsid w:val="0008473B"/>
    <w:rsid w:val="00084981"/>
    <w:rsid w:val="00085236"/>
    <w:rsid w:val="00085ED9"/>
    <w:rsid w:val="00086800"/>
    <w:rsid w:val="000874EE"/>
    <w:rsid w:val="000903DA"/>
    <w:rsid w:val="00090E71"/>
    <w:rsid w:val="000914C6"/>
    <w:rsid w:val="00091980"/>
    <w:rsid w:val="00092670"/>
    <w:rsid w:val="00094285"/>
    <w:rsid w:val="00094DFE"/>
    <w:rsid w:val="0009568A"/>
    <w:rsid w:val="00095701"/>
    <w:rsid w:val="00095FAB"/>
    <w:rsid w:val="00096A3D"/>
    <w:rsid w:val="000A221D"/>
    <w:rsid w:val="000A2805"/>
    <w:rsid w:val="000A3E3B"/>
    <w:rsid w:val="000A4D5A"/>
    <w:rsid w:val="000A4E76"/>
    <w:rsid w:val="000A50D2"/>
    <w:rsid w:val="000A536C"/>
    <w:rsid w:val="000A5B34"/>
    <w:rsid w:val="000A5C9B"/>
    <w:rsid w:val="000A5EE7"/>
    <w:rsid w:val="000A63AD"/>
    <w:rsid w:val="000A63BE"/>
    <w:rsid w:val="000A6B5F"/>
    <w:rsid w:val="000A6EB4"/>
    <w:rsid w:val="000B06BE"/>
    <w:rsid w:val="000B0855"/>
    <w:rsid w:val="000B148F"/>
    <w:rsid w:val="000B1F72"/>
    <w:rsid w:val="000B24FB"/>
    <w:rsid w:val="000B272A"/>
    <w:rsid w:val="000B2DCD"/>
    <w:rsid w:val="000B2DE1"/>
    <w:rsid w:val="000B307F"/>
    <w:rsid w:val="000B3125"/>
    <w:rsid w:val="000B4390"/>
    <w:rsid w:val="000B46BC"/>
    <w:rsid w:val="000B4F5A"/>
    <w:rsid w:val="000B599A"/>
    <w:rsid w:val="000B5BEF"/>
    <w:rsid w:val="000B5D30"/>
    <w:rsid w:val="000B61B2"/>
    <w:rsid w:val="000B64F0"/>
    <w:rsid w:val="000B6AD4"/>
    <w:rsid w:val="000B7CDB"/>
    <w:rsid w:val="000C0184"/>
    <w:rsid w:val="000C0FF8"/>
    <w:rsid w:val="000C14EE"/>
    <w:rsid w:val="000C3163"/>
    <w:rsid w:val="000C423B"/>
    <w:rsid w:val="000C5370"/>
    <w:rsid w:val="000C64AD"/>
    <w:rsid w:val="000C6EE0"/>
    <w:rsid w:val="000C7A2C"/>
    <w:rsid w:val="000D0A20"/>
    <w:rsid w:val="000D0EB3"/>
    <w:rsid w:val="000D1EFA"/>
    <w:rsid w:val="000D2184"/>
    <w:rsid w:val="000D2305"/>
    <w:rsid w:val="000D239D"/>
    <w:rsid w:val="000D3410"/>
    <w:rsid w:val="000D526B"/>
    <w:rsid w:val="000D5846"/>
    <w:rsid w:val="000D5BAB"/>
    <w:rsid w:val="000D5EF8"/>
    <w:rsid w:val="000D6416"/>
    <w:rsid w:val="000D6933"/>
    <w:rsid w:val="000E05D0"/>
    <w:rsid w:val="000E064D"/>
    <w:rsid w:val="000E08E0"/>
    <w:rsid w:val="000E1633"/>
    <w:rsid w:val="000E1AAE"/>
    <w:rsid w:val="000E1BB4"/>
    <w:rsid w:val="000E218B"/>
    <w:rsid w:val="000E2880"/>
    <w:rsid w:val="000E418E"/>
    <w:rsid w:val="000E4C5B"/>
    <w:rsid w:val="000E4E55"/>
    <w:rsid w:val="000E4E8A"/>
    <w:rsid w:val="000E54BA"/>
    <w:rsid w:val="000E5D7E"/>
    <w:rsid w:val="000E5EC4"/>
    <w:rsid w:val="000E6E6B"/>
    <w:rsid w:val="000F14E3"/>
    <w:rsid w:val="000F2064"/>
    <w:rsid w:val="000F2518"/>
    <w:rsid w:val="000F366D"/>
    <w:rsid w:val="000F40BC"/>
    <w:rsid w:val="000F4BB3"/>
    <w:rsid w:val="000F4C02"/>
    <w:rsid w:val="000F5510"/>
    <w:rsid w:val="000F6A3C"/>
    <w:rsid w:val="000F6FEA"/>
    <w:rsid w:val="000F7785"/>
    <w:rsid w:val="00100A35"/>
    <w:rsid w:val="00100CE0"/>
    <w:rsid w:val="00101859"/>
    <w:rsid w:val="00101CFD"/>
    <w:rsid w:val="001031C2"/>
    <w:rsid w:val="001038D4"/>
    <w:rsid w:val="00105B69"/>
    <w:rsid w:val="00110E70"/>
    <w:rsid w:val="001126D8"/>
    <w:rsid w:val="0011294F"/>
    <w:rsid w:val="00113C6D"/>
    <w:rsid w:val="00114EAD"/>
    <w:rsid w:val="00114FA3"/>
    <w:rsid w:val="001151DC"/>
    <w:rsid w:val="00115C4B"/>
    <w:rsid w:val="001164C1"/>
    <w:rsid w:val="00116597"/>
    <w:rsid w:val="00116C77"/>
    <w:rsid w:val="00116FDC"/>
    <w:rsid w:val="00117999"/>
    <w:rsid w:val="00117D89"/>
    <w:rsid w:val="00117ED2"/>
    <w:rsid w:val="00120232"/>
    <w:rsid w:val="0012041E"/>
    <w:rsid w:val="00120715"/>
    <w:rsid w:val="001208D7"/>
    <w:rsid w:val="00121B0E"/>
    <w:rsid w:val="00122E19"/>
    <w:rsid w:val="0012467D"/>
    <w:rsid w:val="00125AB1"/>
    <w:rsid w:val="00125AEB"/>
    <w:rsid w:val="00125E96"/>
    <w:rsid w:val="00126907"/>
    <w:rsid w:val="00127E19"/>
    <w:rsid w:val="001317D0"/>
    <w:rsid w:val="00131AE4"/>
    <w:rsid w:val="00131E85"/>
    <w:rsid w:val="0013248A"/>
    <w:rsid w:val="00132F00"/>
    <w:rsid w:val="00133AE1"/>
    <w:rsid w:val="00133D61"/>
    <w:rsid w:val="00135475"/>
    <w:rsid w:val="001366AA"/>
    <w:rsid w:val="001371B7"/>
    <w:rsid w:val="00137A44"/>
    <w:rsid w:val="00141062"/>
    <w:rsid w:val="001414C9"/>
    <w:rsid w:val="00141525"/>
    <w:rsid w:val="001415AF"/>
    <w:rsid w:val="00142522"/>
    <w:rsid w:val="00142F24"/>
    <w:rsid w:val="00143792"/>
    <w:rsid w:val="00143ABD"/>
    <w:rsid w:val="00145138"/>
    <w:rsid w:val="00145365"/>
    <w:rsid w:val="001456D0"/>
    <w:rsid w:val="00146A57"/>
    <w:rsid w:val="001477D3"/>
    <w:rsid w:val="00147E35"/>
    <w:rsid w:val="00147E39"/>
    <w:rsid w:val="001500AE"/>
    <w:rsid w:val="001512E2"/>
    <w:rsid w:val="00151B24"/>
    <w:rsid w:val="001521CC"/>
    <w:rsid w:val="00152AC3"/>
    <w:rsid w:val="001538C1"/>
    <w:rsid w:val="00154692"/>
    <w:rsid w:val="00155919"/>
    <w:rsid w:val="00157144"/>
    <w:rsid w:val="00157705"/>
    <w:rsid w:val="001600DB"/>
    <w:rsid w:val="00160C89"/>
    <w:rsid w:val="001610C6"/>
    <w:rsid w:val="0016261F"/>
    <w:rsid w:val="0016288C"/>
    <w:rsid w:val="00163A68"/>
    <w:rsid w:val="00164F7A"/>
    <w:rsid w:val="00165406"/>
    <w:rsid w:val="00165FE3"/>
    <w:rsid w:val="00166196"/>
    <w:rsid w:val="00166484"/>
    <w:rsid w:val="001673EE"/>
    <w:rsid w:val="00167D43"/>
    <w:rsid w:val="00170926"/>
    <w:rsid w:val="00170EB8"/>
    <w:rsid w:val="00172FE1"/>
    <w:rsid w:val="0017355A"/>
    <w:rsid w:val="00173FA1"/>
    <w:rsid w:val="00174287"/>
    <w:rsid w:val="00174A06"/>
    <w:rsid w:val="00174A0C"/>
    <w:rsid w:val="001766C3"/>
    <w:rsid w:val="00176893"/>
    <w:rsid w:val="00176A4A"/>
    <w:rsid w:val="001776A9"/>
    <w:rsid w:val="001804BF"/>
    <w:rsid w:val="00180C1C"/>
    <w:rsid w:val="0018176B"/>
    <w:rsid w:val="001839E0"/>
    <w:rsid w:val="00184F05"/>
    <w:rsid w:val="00185489"/>
    <w:rsid w:val="001859D8"/>
    <w:rsid w:val="00185A07"/>
    <w:rsid w:val="00187244"/>
    <w:rsid w:val="00187C9A"/>
    <w:rsid w:val="0019063E"/>
    <w:rsid w:val="001911B3"/>
    <w:rsid w:val="0019189A"/>
    <w:rsid w:val="00191AF6"/>
    <w:rsid w:val="00193886"/>
    <w:rsid w:val="0019413F"/>
    <w:rsid w:val="001941D8"/>
    <w:rsid w:val="0019498B"/>
    <w:rsid w:val="00195008"/>
    <w:rsid w:val="0019544B"/>
    <w:rsid w:val="00195A72"/>
    <w:rsid w:val="00195AE0"/>
    <w:rsid w:val="00195C6C"/>
    <w:rsid w:val="00195D50"/>
    <w:rsid w:val="0019616C"/>
    <w:rsid w:val="00196815"/>
    <w:rsid w:val="0019714A"/>
    <w:rsid w:val="001A0B8E"/>
    <w:rsid w:val="001A0DBE"/>
    <w:rsid w:val="001A1631"/>
    <w:rsid w:val="001A1DC0"/>
    <w:rsid w:val="001A2859"/>
    <w:rsid w:val="001A3B70"/>
    <w:rsid w:val="001A4A17"/>
    <w:rsid w:val="001A6F82"/>
    <w:rsid w:val="001A7AF1"/>
    <w:rsid w:val="001B060B"/>
    <w:rsid w:val="001B099B"/>
    <w:rsid w:val="001B0BB7"/>
    <w:rsid w:val="001B118D"/>
    <w:rsid w:val="001B2BAC"/>
    <w:rsid w:val="001B31B4"/>
    <w:rsid w:val="001B414B"/>
    <w:rsid w:val="001B4183"/>
    <w:rsid w:val="001B425D"/>
    <w:rsid w:val="001B4828"/>
    <w:rsid w:val="001B55A0"/>
    <w:rsid w:val="001B65BB"/>
    <w:rsid w:val="001B6EFD"/>
    <w:rsid w:val="001B7521"/>
    <w:rsid w:val="001B766C"/>
    <w:rsid w:val="001B7729"/>
    <w:rsid w:val="001C00F3"/>
    <w:rsid w:val="001C014D"/>
    <w:rsid w:val="001C01DE"/>
    <w:rsid w:val="001C1341"/>
    <w:rsid w:val="001C1536"/>
    <w:rsid w:val="001C25CC"/>
    <w:rsid w:val="001C3055"/>
    <w:rsid w:val="001C308F"/>
    <w:rsid w:val="001C3386"/>
    <w:rsid w:val="001C45B6"/>
    <w:rsid w:val="001C47A6"/>
    <w:rsid w:val="001C4AAA"/>
    <w:rsid w:val="001C4F34"/>
    <w:rsid w:val="001C5D56"/>
    <w:rsid w:val="001C659D"/>
    <w:rsid w:val="001C6931"/>
    <w:rsid w:val="001C6F84"/>
    <w:rsid w:val="001C737F"/>
    <w:rsid w:val="001D0EE8"/>
    <w:rsid w:val="001D0F17"/>
    <w:rsid w:val="001D151B"/>
    <w:rsid w:val="001D17E5"/>
    <w:rsid w:val="001D28F8"/>
    <w:rsid w:val="001D3CC9"/>
    <w:rsid w:val="001D41CB"/>
    <w:rsid w:val="001D4A8B"/>
    <w:rsid w:val="001D4F45"/>
    <w:rsid w:val="001D596E"/>
    <w:rsid w:val="001D64C4"/>
    <w:rsid w:val="001D6D2D"/>
    <w:rsid w:val="001D711B"/>
    <w:rsid w:val="001D73EF"/>
    <w:rsid w:val="001D75C0"/>
    <w:rsid w:val="001D76F6"/>
    <w:rsid w:val="001D7A35"/>
    <w:rsid w:val="001E1B42"/>
    <w:rsid w:val="001E1F4C"/>
    <w:rsid w:val="001E2B7D"/>
    <w:rsid w:val="001E3FBF"/>
    <w:rsid w:val="001E509C"/>
    <w:rsid w:val="001E5ED5"/>
    <w:rsid w:val="001E63C7"/>
    <w:rsid w:val="001E714D"/>
    <w:rsid w:val="001E7261"/>
    <w:rsid w:val="001E7726"/>
    <w:rsid w:val="001E7974"/>
    <w:rsid w:val="001E7C77"/>
    <w:rsid w:val="001F05E0"/>
    <w:rsid w:val="001F0FC7"/>
    <w:rsid w:val="001F2125"/>
    <w:rsid w:val="001F2C8C"/>
    <w:rsid w:val="001F2E20"/>
    <w:rsid w:val="001F3956"/>
    <w:rsid w:val="001F3ED0"/>
    <w:rsid w:val="001F48BB"/>
    <w:rsid w:val="001F4EC8"/>
    <w:rsid w:val="001F5BFA"/>
    <w:rsid w:val="001F6534"/>
    <w:rsid w:val="001F6AD9"/>
    <w:rsid w:val="001F7933"/>
    <w:rsid w:val="00200639"/>
    <w:rsid w:val="0020082C"/>
    <w:rsid w:val="00200957"/>
    <w:rsid w:val="002013A6"/>
    <w:rsid w:val="002020B1"/>
    <w:rsid w:val="002025A5"/>
    <w:rsid w:val="00202B13"/>
    <w:rsid w:val="00202D41"/>
    <w:rsid w:val="00202F49"/>
    <w:rsid w:val="0020487C"/>
    <w:rsid w:val="00204CFA"/>
    <w:rsid w:val="00204E67"/>
    <w:rsid w:val="00205B0E"/>
    <w:rsid w:val="00206544"/>
    <w:rsid w:val="00210447"/>
    <w:rsid w:val="00210882"/>
    <w:rsid w:val="0021285B"/>
    <w:rsid w:val="00212A32"/>
    <w:rsid w:val="00212E0A"/>
    <w:rsid w:val="0021301A"/>
    <w:rsid w:val="002143DA"/>
    <w:rsid w:val="00215778"/>
    <w:rsid w:val="00216235"/>
    <w:rsid w:val="00220432"/>
    <w:rsid w:val="0022052E"/>
    <w:rsid w:val="002209D6"/>
    <w:rsid w:val="00221AC5"/>
    <w:rsid w:val="00221ADD"/>
    <w:rsid w:val="00221EAD"/>
    <w:rsid w:val="0022213A"/>
    <w:rsid w:val="00222459"/>
    <w:rsid w:val="002224DC"/>
    <w:rsid w:val="0022276E"/>
    <w:rsid w:val="002229ED"/>
    <w:rsid w:val="00222E63"/>
    <w:rsid w:val="00222E65"/>
    <w:rsid w:val="00222ED2"/>
    <w:rsid w:val="0022357C"/>
    <w:rsid w:val="00224AD9"/>
    <w:rsid w:val="002266D2"/>
    <w:rsid w:val="00231504"/>
    <w:rsid w:val="00231730"/>
    <w:rsid w:val="00232F1B"/>
    <w:rsid w:val="00233AFC"/>
    <w:rsid w:val="00233CBC"/>
    <w:rsid w:val="00233D1F"/>
    <w:rsid w:val="00235629"/>
    <w:rsid w:val="00235972"/>
    <w:rsid w:val="002364D5"/>
    <w:rsid w:val="002370BF"/>
    <w:rsid w:val="00237AEB"/>
    <w:rsid w:val="0024034E"/>
    <w:rsid w:val="00241736"/>
    <w:rsid w:val="00241F99"/>
    <w:rsid w:val="0024208D"/>
    <w:rsid w:val="002420FB"/>
    <w:rsid w:val="00243B6E"/>
    <w:rsid w:val="002450F6"/>
    <w:rsid w:val="00247EDB"/>
    <w:rsid w:val="00251206"/>
    <w:rsid w:val="002522BA"/>
    <w:rsid w:val="00254AA3"/>
    <w:rsid w:val="00254C9B"/>
    <w:rsid w:val="0025598E"/>
    <w:rsid w:val="00255A17"/>
    <w:rsid w:val="00257BEC"/>
    <w:rsid w:val="00260480"/>
    <w:rsid w:val="00261022"/>
    <w:rsid w:val="00261678"/>
    <w:rsid w:val="00263184"/>
    <w:rsid w:val="00263BB8"/>
    <w:rsid w:val="00263C76"/>
    <w:rsid w:val="00264617"/>
    <w:rsid w:val="0026504F"/>
    <w:rsid w:val="00265156"/>
    <w:rsid w:val="00265CC4"/>
    <w:rsid w:val="002668BB"/>
    <w:rsid w:val="00266F5C"/>
    <w:rsid w:val="00270AE1"/>
    <w:rsid w:val="00271539"/>
    <w:rsid w:val="00272930"/>
    <w:rsid w:val="002731CC"/>
    <w:rsid w:val="00274A20"/>
    <w:rsid w:val="00274EF9"/>
    <w:rsid w:val="002751B0"/>
    <w:rsid w:val="0027543E"/>
    <w:rsid w:val="0027620A"/>
    <w:rsid w:val="002763F5"/>
    <w:rsid w:val="0027698F"/>
    <w:rsid w:val="0027792A"/>
    <w:rsid w:val="00280BA7"/>
    <w:rsid w:val="00281062"/>
    <w:rsid w:val="00281067"/>
    <w:rsid w:val="0028182E"/>
    <w:rsid w:val="00281BBA"/>
    <w:rsid w:val="002831DF"/>
    <w:rsid w:val="00283757"/>
    <w:rsid w:val="00283DF6"/>
    <w:rsid w:val="002848D1"/>
    <w:rsid w:val="0028553F"/>
    <w:rsid w:val="002860E4"/>
    <w:rsid w:val="0028673B"/>
    <w:rsid w:val="00286902"/>
    <w:rsid w:val="002874CF"/>
    <w:rsid w:val="00291385"/>
    <w:rsid w:val="00291D3B"/>
    <w:rsid w:val="00294F11"/>
    <w:rsid w:val="00295D50"/>
    <w:rsid w:val="002966FA"/>
    <w:rsid w:val="00296781"/>
    <w:rsid w:val="00296D4F"/>
    <w:rsid w:val="00297BB3"/>
    <w:rsid w:val="00297E6C"/>
    <w:rsid w:val="002A00E2"/>
    <w:rsid w:val="002A0EFC"/>
    <w:rsid w:val="002A13D4"/>
    <w:rsid w:val="002A462B"/>
    <w:rsid w:val="002A5407"/>
    <w:rsid w:val="002A55A5"/>
    <w:rsid w:val="002A55F0"/>
    <w:rsid w:val="002A5947"/>
    <w:rsid w:val="002A6156"/>
    <w:rsid w:val="002A6AFC"/>
    <w:rsid w:val="002B0B08"/>
    <w:rsid w:val="002B17D1"/>
    <w:rsid w:val="002B24D1"/>
    <w:rsid w:val="002B2E88"/>
    <w:rsid w:val="002B376D"/>
    <w:rsid w:val="002B3EF6"/>
    <w:rsid w:val="002B420B"/>
    <w:rsid w:val="002B43AB"/>
    <w:rsid w:val="002B53E3"/>
    <w:rsid w:val="002B56A2"/>
    <w:rsid w:val="002B5F74"/>
    <w:rsid w:val="002B618D"/>
    <w:rsid w:val="002C006F"/>
    <w:rsid w:val="002C1B31"/>
    <w:rsid w:val="002C1F6D"/>
    <w:rsid w:val="002C2458"/>
    <w:rsid w:val="002C2C23"/>
    <w:rsid w:val="002C38D6"/>
    <w:rsid w:val="002C41C4"/>
    <w:rsid w:val="002C57DC"/>
    <w:rsid w:val="002C6479"/>
    <w:rsid w:val="002C6553"/>
    <w:rsid w:val="002C6872"/>
    <w:rsid w:val="002C724B"/>
    <w:rsid w:val="002C730B"/>
    <w:rsid w:val="002D020D"/>
    <w:rsid w:val="002D149A"/>
    <w:rsid w:val="002D18BB"/>
    <w:rsid w:val="002D1EBE"/>
    <w:rsid w:val="002D20E4"/>
    <w:rsid w:val="002D3EB2"/>
    <w:rsid w:val="002D44C7"/>
    <w:rsid w:val="002D53C5"/>
    <w:rsid w:val="002D55E4"/>
    <w:rsid w:val="002D74AE"/>
    <w:rsid w:val="002E0B67"/>
    <w:rsid w:val="002E12BD"/>
    <w:rsid w:val="002E1440"/>
    <w:rsid w:val="002E213B"/>
    <w:rsid w:val="002E2EEE"/>
    <w:rsid w:val="002E3141"/>
    <w:rsid w:val="002E3BF9"/>
    <w:rsid w:val="002E429F"/>
    <w:rsid w:val="002E57A4"/>
    <w:rsid w:val="002E5B99"/>
    <w:rsid w:val="002E640C"/>
    <w:rsid w:val="002E6448"/>
    <w:rsid w:val="002E6470"/>
    <w:rsid w:val="002E6610"/>
    <w:rsid w:val="002E6AF4"/>
    <w:rsid w:val="002E7A01"/>
    <w:rsid w:val="002F00D7"/>
    <w:rsid w:val="002F07FF"/>
    <w:rsid w:val="002F0C47"/>
    <w:rsid w:val="002F0E3B"/>
    <w:rsid w:val="002F19E0"/>
    <w:rsid w:val="002F1D92"/>
    <w:rsid w:val="002F1DBD"/>
    <w:rsid w:val="002F21FD"/>
    <w:rsid w:val="002F3F04"/>
    <w:rsid w:val="002F497F"/>
    <w:rsid w:val="002F5F0C"/>
    <w:rsid w:val="002F6404"/>
    <w:rsid w:val="002F663A"/>
    <w:rsid w:val="002F6BAC"/>
    <w:rsid w:val="002F7840"/>
    <w:rsid w:val="002F78E3"/>
    <w:rsid w:val="002F7F26"/>
    <w:rsid w:val="003027DF"/>
    <w:rsid w:val="00302994"/>
    <w:rsid w:val="00302E47"/>
    <w:rsid w:val="0030303B"/>
    <w:rsid w:val="00304018"/>
    <w:rsid w:val="0030489A"/>
    <w:rsid w:val="0030491F"/>
    <w:rsid w:val="00304F93"/>
    <w:rsid w:val="003054E0"/>
    <w:rsid w:val="00306E9F"/>
    <w:rsid w:val="00310383"/>
    <w:rsid w:val="00310724"/>
    <w:rsid w:val="003109BA"/>
    <w:rsid w:val="00311176"/>
    <w:rsid w:val="003116CC"/>
    <w:rsid w:val="00311908"/>
    <w:rsid w:val="0031219D"/>
    <w:rsid w:val="003123B4"/>
    <w:rsid w:val="003127B1"/>
    <w:rsid w:val="00313173"/>
    <w:rsid w:val="00315462"/>
    <w:rsid w:val="00315C2D"/>
    <w:rsid w:val="00317C60"/>
    <w:rsid w:val="00320073"/>
    <w:rsid w:val="0032123F"/>
    <w:rsid w:val="003216B2"/>
    <w:rsid w:val="00324000"/>
    <w:rsid w:val="003251B6"/>
    <w:rsid w:val="00325501"/>
    <w:rsid w:val="00325969"/>
    <w:rsid w:val="00325B67"/>
    <w:rsid w:val="00325D03"/>
    <w:rsid w:val="00325FB5"/>
    <w:rsid w:val="00326F1A"/>
    <w:rsid w:val="00326F7C"/>
    <w:rsid w:val="00330858"/>
    <w:rsid w:val="00330C1C"/>
    <w:rsid w:val="0033127F"/>
    <w:rsid w:val="00332DDD"/>
    <w:rsid w:val="00335A44"/>
    <w:rsid w:val="00336000"/>
    <w:rsid w:val="003365BF"/>
    <w:rsid w:val="0033668A"/>
    <w:rsid w:val="003368F0"/>
    <w:rsid w:val="00336BC4"/>
    <w:rsid w:val="00337074"/>
    <w:rsid w:val="003377EB"/>
    <w:rsid w:val="003401C5"/>
    <w:rsid w:val="00340741"/>
    <w:rsid w:val="00340C40"/>
    <w:rsid w:val="0034284E"/>
    <w:rsid w:val="00342984"/>
    <w:rsid w:val="00342D6A"/>
    <w:rsid w:val="00342F7B"/>
    <w:rsid w:val="003433CE"/>
    <w:rsid w:val="003446AF"/>
    <w:rsid w:val="00345563"/>
    <w:rsid w:val="003456A5"/>
    <w:rsid w:val="00345882"/>
    <w:rsid w:val="003470CE"/>
    <w:rsid w:val="00347282"/>
    <w:rsid w:val="00350D63"/>
    <w:rsid w:val="003510D0"/>
    <w:rsid w:val="00351B55"/>
    <w:rsid w:val="00351C06"/>
    <w:rsid w:val="00351D16"/>
    <w:rsid w:val="00352083"/>
    <w:rsid w:val="00352830"/>
    <w:rsid w:val="003528AA"/>
    <w:rsid w:val="00352DEC"/>
    <w:rsid w:val="00352FD9"/>
    <w:rsid w:val="003531F5"/>
    <w:rsid w:val="00353775"/>
    <w:rsid w:val="00354C25"/>
    <w:rsid w:val="00354DB9"/>
    <w:rsid w:val="00355640"/>
    <w:rsid w:val="00355EBA"/>
    <w:rsid w:val="003578A3"/>
    <w:rsid w:val="00357D2D"/>
    <w:rsid w:val="00361607"/>
    <w:rsid w:val="00361D76"/>
    <w:rsid w:val="00363B6B"/>
    <w:rsid w:val="003652DB"/>
    <w:rsid w:val="00365537"/>
    <w:rsid w:val="003658EF"/>
    <w:rsid w:val="00366167"/>
    <w:rsid w:val="00366B89"/>
    <w:rsid w:val="00366F1C"/>
    <w:rsid w:val="003702AA"/>
    <w:rsid w:val="00370ACD"/>
    <w:rsid w:val="00372985"/>
    <w:rsid w:val="00372AB7"/>
    <w:rsid w:val="00373497"/>
    <w:rsid w:val="00373A6C"/>
    <w:rsid w:val="00374227"/>
    <w:rsid w:val="0037431B"/>
    <w:rsid w:val="00375326"/>
    <w:rsid w:val="00376D8B"/>
    <w:rsid w:val="00376DC7"/>
    <w:rsid w:val="00377D65"/>
    <w:rsid w:val="00380AC7"/>
    <w:rsid w:val="00380CC5"/>
    <w:rsid w:val="0038127D"/>
    <w:rsid w:val="0038159A"/>
    <w:rsid w:val="003838B7"/>
    <w:rsid w:val="00384725"/>
    <w:rsid w:val="00385847"/>
    <w:rsid w:val="0038723F"/>
    <w:rsid w:val="00387F71"/>
    <w:rsid w:val="0039040E"/>
    <w:rsid w:val="00390DF6"/>
    <w:rsid w:val="0039171B"/>
    <w:rsid w:val="00391B43"/>
    <w:rsid w:val="00391FB3"/>
    <w:rsid w:val="0039208F"/>
    <w:rsid w:val="003923C7"/>
    <w:rsid w:val="00392941"/>
    <w:rsid w:val="003944B6"/>
    <w:rsid w:val="00394C34"/>
    <w:rsid w:val="00394F70"/>
    <w:rsid w:val="00395C87"/>
    <w:rsid w:val="00396F74"/>
    <w:rsid w:val="00397032"/>
    <w:rsid w:val="003A0EE1"/>
    <w:rsid w:val="003A0F85"/>
    <w:rsid w:val="003A0FBC"/>
    <w:rsid w:val="003A1587"/>
    <w:rsid w:val="003A1BB2"/>
    <w:rsid w:val="003A1CD1"/>
    <w:rsid w:val="003A22F7"/>
    <w:rsid w:val="003A3178"/>
    <w:rsid w:val="003A31C4"/>
    <w:rsid w:val="003A4826"/>
    <w:rsid w:val="003A4A7C"/>
    <w:rsid w:val="003A4FB2"/>
    <w:rsid w:val="003A5078"/>
    <w:rsid w:val="003A544A"/>
    <w:rsid w:val="003A58AC"/>
    <w:rsid w:val="003A628C"/>
    <w:rsid w:val="003B0239"/>
    <w:rsid w:val="003B02F1"/>
    <w:rsid w:val="003B0479"/>
    <w:rsid w:val="003B0580"/>
    <w:rsid w:val="003B197E"/>
    <w:rsid w:val="003B1E3D"/>
    <w:rsid w:val="003B2102"/>
    <w:rsid w:val="003B31B1"/>
    <w:rsid w:val="003B31ED"/>
    <w:rsid w:val="003B3884"/>
    <w:rsid w:val="003B38BB"/>
    <w:rsid w:val="003B3F67"/>
    <w:rsid w:val="003B4867"/>
    <w:rsid w:val="003B4D23"/>
    <w:rsid w:val="003B4F28"/>
    <w:rsid w:val="003B63C1"/>
    <w:rsid w:val="003B6B71"/>
    <w:rsid w:val="003B6C8D"/>
    <w:rsid w:val="003B7707"/>
    <w:rsid w:val="003B7FD6"/>
    <w:rsid w:val="003C06C9"/>
    <w:rsid w:val="003C2466"/>
    <w:rsid w:val="003C2F6D"/>
    <w:rsid w:val="003C4ED1"/>
    <w:rsid w:val="003C5896"/>
    <w:rsid w:val="003C58EA"/>
    <w:rsid w:val="003C6224"/>
    <w:rsid w:val="003C6326"/>
    <w:rsid w:val="003C69CA"/>
    <w:rsid w:val="003C6A5B"/>
    <w:rsid w:val="003C7058"/>
    <w:rsid w:val="003C722E"/>
    <w:rsid w:val="003C7767"/>
    <w:rsid w:val="003D037E"/>
    <w:rsid w:val="003D05D7"/>
    <w:rsid w:val="003D3836"/>
    <w:rsid w:val="003D4B50"/>
    <w:rsid w:val="003D5B4C"/>
    <w:rsid w:val="003D65B5"/>
    <w:rsid w:val="003D7553"/>
    <w:rsid w:val="003D7B42"/>
    <w:rsid w:val="003E0102"/>
    <w:rsid w:val="003E03F2"/>
    <w:rsid w:val="003E0BDD"/>
    <w:rsid w:val="003E14BA"/>
    <w:rsid w:val="003E1AC9"/>
    <w:rsid w:val="003E1E77"/>
    <w:rsid w:val="003E1EE5"/>
    <w:rsid w:val="003E2D69"/>
    <w:rsid w:val="003E3850"/>
    <w:rsid w:val="003E3F4D"/>
    <w:rsid w:val="003E51D6"/>
    <w:rsid w:val="003E6677"/>
    <w:rsid w:val="003E6AE6"/>
    <w:rsid w:val="003E7E97"/>
    <w:rsid w:val="003F011C"/>
    <w:rsid w:val="003F079E"/>
    <w:rsid w:val="003F13FC"/>
    <w:rsid w:val="003F1585"/>
    <w:rsid w:val="003F15E1"/>
    <w:rsid w:val="003F19BD"/>
    <w:rsid w:val="003F30FA"/>
    <w:rsid w:val="003F5697"/>
    <w:rsid w:val="003F5EC9"/>
    <w:rsid w:val="003F6C40"/>
    <w:rsid w:val="003F73EF"/>
    <w:rsid w:val="004005DF"/>
    <w:rsid w:val="00400642"/>
    <w:rsid w:val="004013C5"/>
    <w:rsid w:val="0040166B"/>
    <w:rsid w:val="0040410E"/>
    <w:rsid w:val="00404269"/>
    <w:rsid w:val="00404F3F"/>
    <w:rsid w:val="0040647C"/>
    <w:rsid w:val="00406932"/>
    <w:rsid w:val="00411DC9"/>
    <w:rsid w:val="00411DD0"/>
    <w:rsid w:val="004123B1"/>
    <w:rsid w:val="00414EA8"/>
    <w:rsid w:val="004156BF"/>
    <w:rsid w:val="004160D8"/>
    <w:rsid w:val="00416B54"/>
    <w:rsid w:val="004203AA"/>
    <w:rsid w:val="00420A7F"/>
    <w:rsid w:val="00422036"/>
    <w:rsid w:val="00422628"/>
    <w:rsid w:val="004238A9"/>
    <w:rsid w:val="00423BD8"/>
    <w:rsid w:val="004250D2"/>
    <w:rsid w:val="00425985"/>
    <w:rsid w:val="00425AE4"/>
    <w:rsid w:val="00425DCD"/>
    <w:rsid w:val="004264FF"/>
    <w:rsid w:val="0042686F"/>
    <w:rsid w:val="00427757"/>
    <w:rsid w:val="00427865"/>
    <w:rsid w:val="00430461"/>
    <w:rsid w:val="00430EDF"/>
    <w:rsid w:val="00430EE4"/>
    <w:rsid w:val="00430FDA"/>
    <w:rsid w:val="00431167"/>
    <w:rsid w:val="0043133D"/>
    <w:rsid w:val="00431BA6"/>
    <w:rsid w:val="004323B9"/>
    <w:rsid w:val="0043296C"/>
    <w:rsid w:val="00432976"/>
    <w:rsid w:val="00432CE6"/>
    <w:rsid w:val="00432FC0"/>
    <w:rsid w:val="0043300D"/>
    <w:rsid w:val="00433233"/>
    <w:rsid w:val="00434469"/>
    <w:rsid w:val="004374ED"/>
    <w:rsid w:val="00437818"/>
    <w:rsid w:val="0043791D"/>
    <w:rsid w:val="004414AA"/>
    <w:rsid w:val="00441BC2"/>
    <w:rsid w:val="00443223"/>
    <w:rsid w:val="00444558"/>
    <w:rsid w:val="00444C16"/>
    <w:rsid w:val="00446161"/>
    <w:rsid w:val="004465CE"/>
    <w:rsid w:val="00446CB1"/>
    <w:rsid w:val="00446F78"/>
    <w:rsid w:val="00447AC5"/>
    <w:rsid w:val="00447CEF"/>
    <w:rsid w:val="0045047B"/>
    <w:rsid w:val="004508EE"/>
    <w:rsid w:val="0045161E"/>
    <w:rsid w:val="00451696"/>
    <w:rsid w:val="004535CE"/>
    <w:rsid w:val="00454655"/>
    <w:rsid w:val="004559A6"/>
    <w:rsid w:val="00455F42"/>
    <w:rsid w:val="00457205"/>
    <w:rsid w:val="0045732E"/>
    <w:rsid w:val="00457381"/>
    <w:rsid w:val="00457913"/>
    <w:rsid w:val="00460110"/>
    <w:rsid w:val="00460BC8"/>
    <w:rsid w:val="0046113C"/>
    <w:rsid w:val="004626B0"/>
    <w:rsid w:val="00464480"/>
    <w:rsid w:val="00464A76"/>
    <w:rsid w:val="00466FB8"/>
    <w:rsid w:val="00471404"/>
    <w:rsid w:val="0047174B"/>
    <w:rsid w:val="00471850"/>
    <w:rsid w:val="00471A52"/>
    <w:rsid w:val="00471D1C"/>
    <w:rsid w:val="00473482"/>
    <w:rsid w:val="0047387E"/>
    <w:rsid w:val="00480D11"/>
    <w:rsid w:val="00480F6E"/>
    <w:rsid w:val="00482120"/>
    <w:rsid w:val="0048297A"/>
    <w:rsid w:val="00482BA9"/>
    <w:rsid w:val="004836DB"/>
    <w:rsid w:val="00483B0D"/>
    <w:rsid w:val="00483B9C"/>
    <w:rsid w:val="00485D34"/>
    <w:rsid w:val="00487997"/>
    <w:rsid w:val="00487DDC"/>
    <w:rsid w:val="004910DB"/>
    <w:rsid w:val="00491836"/>
    <w:rsid w:val="00491F23"/>
    <w:rsid w:val="004925AD"/>
    <w:rsid w:val="00492AB3"/>
    <w:rsid w:val="0049308D"/>
    <w:rsid w:val="004932D1"/>
    <w:rsid w:val="0049335D"/>
    <w:rsid w:val="00493759"/>
    <w:rsid w:val="00493D3F"/>
    <w:rsid w:val="00493E88"/>
    <w:rsid w:val="00495A2E"/>
    <w:rsid w:val="004960B7"/>
    <w:rsid w:val="00496929"/>
    <w:rsid w:val="00496CF8"/>
    <w:rsid w:val="004975D8"/>
    <w:rsid w:val="004A0501"/>
    <w:rsid w:val="004A0631"/>
    <w:rsid w:val="004A2584"/>
    <w:rsid w:val="004A274B"/>
    <w:rsid w:val="004A2FEB"/>
    <w:rsid w:val="004A3DF1"/>
    <w:rsid w:val="004A4AA2"/>
    <w:rsid w:val="004A4AE3"/>
    <w:rsid w:val="004A5D0B"/>
    <w:rsid w:val="004A6652"/>
    <w:rsid w:val="004A6F59"/>
    <w:rsid w:val="004A7E4F"/>
    <w:rsid w:val="004B0A98"/>
    <w:rsid w:val="004B13FA"/>
    <w:rsid w:val="004B1B6D"/>
    <w:rsid w:val="004B1B88"/>
    <w:rsid w:val="004B40E1"/>
    <w:rsid w:val="004B41FA"/>
    <w:rsid w:val="004B42C1"/>
    <w:rsid w:val="004B4FB4"/>
    <w:rsid w:val="004B5142"/>
    <w:rsid w:val="004B5C5D"/>
    <w:rsid w:val="004B6516"/>
    <w:rsid w:val="004B65F7"/>
    <w:rsid w:val="004B6CF1"/>
    <w:rsid w:val="004B71F0"/>
    <w:rsid w:val="004B7609"/>
    <w:rsid w:val="004B78A6"/>
    <w:rsid w:val="004B7DB5"/>
    <w:rsid w:val="004B7DF3"/>
    <w:rsid w:val="004C017A"/>
    <w:rsid w:val="004C035E"/>
    <w:rsid w:val="004C0FFA"/>
    <w:rsid w:val="004C177C"/>
    <w:rsid w:val="004C1D69"/>
    <w:rsid w:val="004C2923"/>
    <w:rsid w:val="004C2A40"/>
    <w:rsid w:val="004C2ED2"/>
    <w:rsid w:val="004C3B01"/>
    <w:rsid w:val="004C4512"/>
    <w:rsid w:val="004C46F3"/>
    <w:rsid w:val="004C66A9"/>
    <w:rsid w:val="004C71DD"/>
    <w:rsid w:val="004C7DD2"/>
    <w:rsid w:val="004D0423"/>
    <w:rsid w:val="004D0753"/>
    <w:rsid w:val="004D0B8E"/>
    <w:rsid w:val="004D0D21"/>
    <w:rsid w:val="004D0D25"/>
    <w:rsid w:val="004D145D"/>
    <w:rsid w:val="004D1B7E"/>
    <w:rsid w:val="004D2A41"/>
    <w:rsid w:val="004D3B99"/>
    <w:rsid w:val="004D3CA2"/>
    <w:rsid w:val="004D4530"/>
    <w:rsid w:val="004D458A"/>
    <w:rsid w:val="004D4C0C"/>
    <w:rsid w:val="004D5962"/>
    <w:rsid w:val="004D5CF9"/>
    <w:rsid w:val="004D6BE9"/>
    <w:rsid w:val="004E02B4"/>
    <w:rsid w:val="004E0772"/>
    <w:rsid w:val="004E1045"/>
    <w:rsid w:val="004E1813"/>
    <w:rsid w:val="004E1DED"/>
    <w:rsid w:val="004E25E1"/>
    <w:rsid w:val="004E33C9"/>
    <w:rsid w:val="004E369A"/>
    <w:rsid w:val="004E411C"/>
    <w:rsid w:val="004E551A"/>
    <w:rsid w:val="004E6E82"/>
    <w:rsid w:val="004E7421"/>
    <w:rsid w:val="004E7FA7"/>
    <w:rsid w:val="004F014C"/>
    <w:rsid w:val="004F0CE5"/>
    <w:rsid w:val="004F2D48"/>
    <w:rsid w:val="004F403A"/>
    <w:rsid w:val="004F58FA"/>
    <w:rsid w:val="004F5978"/>
    <w:rsid w:val="004F5F4E"/>
    <w:rsid w:val="004F6135"/>
    <w:rsid w:val="004F680E"/>
    <w:rsid w:val="004F76B7"/>
    <w:rsid w:val="004F7E6A"/>
    <w:rsid w:val="00500B45"/>
    <w:rsid w:val="00501674"/>
    <w:rsid w:val="00502266"/>
    <w:rsid w:val="00503E9F"/>
    <w:rsid w:val="00504D71"/>
    <w:rsid w:val="0050509F"/>
    <w:rsid w:val="00505324"/>
    <w:rsid w:val="00505439"/>
    <w:rsid w:val="00505591"/>
    <w:rsid w:val="005059BB"/>
    <w:rsid w:val="00505E9F"/>
    <w:rsid w:val="00506C78"/>
    <w:rsid w:val="00507E8C"/>
    <w:rsid w:val="00510420"/>
    <w:rsid w:val="00510735"/>
    <w:rsid w:val="00510A5C"/>
    <w:rsid w:val="00510E47"/>
    <w:rsid w:val="0051177D"/>
    <w:rsid w:val="005117E3"/>
    <w:rsid w:val="005134A8"/>
    <w:rsid w:val="005138AB"/>
    <w:rsid w:val="00514007"/>
    <w:rsid w:val="0051463D"/>
    <w:rsid w:val="00515015"/>
    <w:rsid w:val="00515447"/>
    <w:rsid w:val="00515674"/>
    <w:rsid w:val="00515810"/>
    <w:rsid w:val="00515DC7"/>
    <w:rsid w:val="0051618A"/>
    <w:rsid w:val="00516A04"/>
    <w:rsid w:val="00517616"/>
    <w:rsid w:val="00517B46"/>
    <w:rsid w:val="00520B3A"/>
    <w:rsid w:val="0052217E"/>
    <w:rsid w:val="00522708"/>
    <w:rsid w:val="00524B6F"/>
    <w:rsid w:val="00525758"/>
    <w:rsid w:val="00526624"/>
    <w:rsid w:val="005266E4"/>
    <w:rsid w:val="00526834"/>
    <w:rsid w:val="00526AC2"/>
    <w:rsid w:val="0052702A"/>
    <w:rsid w:val="00527758"/>
    <w:rsid w:val="005306E8"/>
    <w:rsid w:val="00530A08"/>
    <w:rsid w:val="0053129E"/>
    <w:rsid w:val="00531C4A"/>
    <w:rsid w:val="00532422"/>
    <w:rsid w:val="00534D20"/>
    <w:rsid w:val="0053641E"/>
    <w:rsid w:val="005365BD"/>
    <w:rsid w:val="005376FE"/>
    <w:rsid w:val="005406B6"/>
    <w:rsid w:val="00541376"/>
    <w:rsid w:val="00541C3B"/>
    <w:rsid w:val="00541F71"/>
    <w:rsid w:val="0054305E"/>
    <w:rsid w:val="00543E0F"/>
    <w:rsid w:val="00544839"/>
    <w:rsid w:val="0054587F"/>
    <w:rsid w:val="00547485"/>
    <w:rsid w:val="00550DDA"/>
    <w:rsid w:val="005537CF"/>
    <w:rsid w:val="00553C7A"/>
    <w:rsid w:val="00554364"/>
    <w:rsid w:val="00554E56"/>
    <w:rsid w:val="00555E51"/>
    <w:rsid w:val="00556932"/>
    <w:rsid w:val="005606EF"/>
    <w:rsid w:val="00561833"/>
    <w:rsid w:val="005633DC"/>
    <w:rsid w:val="00563F6F"/>
    <w:rsid w:val="00564356"/>
    <w:rsid w:val="00564822"/>
    <w:rsid w:val="005650DA"/>
    <w:rsid w:val="0056548B"/>
    <w:rsid w:val="00565A17"/>
    <w:rsid w:val="00566AC8"/>
    <w:rsid w:val="00566B60"/>
    <w:rsid w:val="00567D8A"/>
    <w:rsid w:val="00570775"/>
    <w:rsid w:val="00570D3D"/>
    <w:rsid w:val="0057376B"/>
    <w:rsid w:val="00573E0D"/>
    <w:rsid w:val="005743EB"/>
    <w:rsid w:val="00574B2D"/>
    <w:rsid w:val="00575411"/>
    <w:rsid w:val="00575480"/>
    <w:rsid w:val="00575817"/>
    <w:rsid w:val="00576285"/>
    <w:rsid w:val="0057664E"/>
    <w:rsid w:val="00576C6E"/>
    <w:rsid w:val="005770C4"/>
    <w:rsid w:val="005771CE"/>
    <w:rsid w:val="00580928"/>
    <w:rsid w:val="00580B44"/>
    <w:rsid w:val="005813FF"/>
    <w:rsid w:val="00582AC6"/>
    <w:rsid w:val="005844CE"/>
    <w:rsid w:val="00584637"/>
    <w:rsid w:val="005847A9"/>
    <w:rsid w:val="00585571"/>
    <w:rsid w:val="00586B11"/>
    <w:rsid w:val="0058741A"/>
    <w:rsid w:val="0058742D"/>
    <w:rsid w:val="00587E1A"/>
    <w:rsid w:val="00587E34"/>
    <w:rsid w:val="0059116D"/>
    <w:rsid w:val="005919D5"/>
    <w:rsid w:val="00591C19"/>
    <w:rsid w:val="00594427"/>
    <w:rsid w:val="00594A26"/>
    <w:rsid w:val="00594DC3"/>
    <w:rsid w:val="005950C6"/>
    <w:rsid w:val="00595710"/>
    <w:rsid w:val="00596E61"/>
    <w:rsid w:val="00596F75"/>
    <w:rsid w:val="005975B1"/>
    <w:rsid w:val="00597C03"/>
    <w:rsid w:val="005A1796"/>
    <w:rsid w:val="005A1EB6"/>
    <w:rsid w:val="005A29D0"/>
    <w:rsid w:val="005A2A69"/>
    <w:rsid w:val="005A362F"/>
    <w:rsid w:val="005A3E7B"/>
    <w:rsid w:val="005A4510"/>
    <w:rsid w:val="005A451B"/>
    <w:rsid w:val="005A47E8"/>
    <w:rsid w:val="005A526E"/>
    <w:rsid w:val="005A5E89"/>
    <w:rsid w:val="005B00EA"/>
    <w:rsid w:val="005B140F"/>
    <w:rsid w:val="005B17D9"/>
    <w:rsid w:val="005B2CEB"/>
    <w:rsid w:val="005B2D5A"/>
    <w:rsid w:val="005B3820"/>
    <w:rsid w:val="005B52C9"/>
    <w:rsid w:val="005B5864"/>
    <w:rsid w:val="005B5953"/>
    <w:rsid w:val="005B6B87"/>
    <w:rsid w:val="005B71F0"/>
    <w:rsid w:val="005B7611"/>
    <w:rsid w:val="005B77AF"/>
    <w:rsid w:val="005C065F"/>
    <w:rsid w:val="005C10A1"/>
    <w:rsid w:val="005C1720"/>
    <w:rsid w:val="005C1C45"/>
    <w:rsid w:val="005C214F"/>
    <w:rsid w:val="005C263D"/>
    <w:rsid w:val="005C44AB"/>
    <w:rsid w:val="005C4692"/>
    <w:rsid w:val="005C5024"/>
    <w:rsid w:val="005C54FF"/>
    <w:rsid w:val="005C5DD3"/>
    <w:rsid w:val="005C5E5B"/>
    <w:rsid w:val="005C65F3"/>
    <w:rsid w:val="005C775A"/>
    <w:rsid w:val="005D0915"/>
    <w:rsid w:val="005D0EA4"/>
    <w:rsid w:val="005D105B"/>
    <w:rsid w:val="005D3218"/>
    <w:rsid w:val="005D3FD1"/>
    <w:rsid w:val="005D404B"/>
    <w:rsid w:val="005D41B6"/>
    <w:rsid w:val="005D4664"/>
    <w:rsid w:val="005D476C"/>
    <w:rsid w:val="005D5223"/>
    <w:rsid w:val="005D5C15"/>
    <w:rsid w:val="005D629F"/>
    <w:rsid w:val="005D6572"/>
    <w:rsid w:val="005D7F7E"/>
    <w:rsid w:val="005E0228"/>
    <w:rsid w:val="005E08D6"/>
    <w:rsid w:val="005E0D58"/>
    <w:rsid w:val="005E18CE"/>
    <w:rsid w:val="005E1B02"/>
    <w:rsid w:val="005E1CB5"/>
    <w:rsid w:val="005E2183"/>
    <w:rsid w:val="005E2EEC"/>
    <w:rsid w:val="005E337A"/>
    <w:rsid w:val="005E351C"/>
    <w:rsid w:val="005E3D74"/>
    <w:rsid w:val="005E44C0"/>
    <w:rsid w:val="005E48A8"/>
    <w:rsid w:val="005E4923"/>
    <w:rsid w:val="005E5735"/>
    <w:rsid w:val="005E59C4"/>
    <w:rsid w:val="005E7246"/>
    <w:rsid w:val="005E767B"/>
    <w:rsid w:val="005E7D21"/>
    <w:rsid w:val="005F011D"/>
    <w:rsid w:val="005F1761"/>
    <w:rsid w:val="005F1D23"/>
    <w:rsid w:val="005F2110"/>
    <w:rsid w:val="005F25C4"/>
    <w:rsid w:val="005F3E8B"/>
    <w:rsid w:val="005F48AF"/>
    <w:rsid w:val="005F4BAF"/>
    <w:rsid w:val="005F55CF"/>
    <w:rsid w:val="005F6149"/>
    <w:rsid w:val="00601981"/>
    <w:rsid w:val="00602959"/>
    <w:rsid w:val="00603BE0"/>
    <w:rsid w:val="006047A4"/>
    <w:rsid w:val="00604D51"/>
    <w:rsid w:val="006050D0"/>
    <w:rsid w:val="00605D4C"/>
    <w:rsid w:val="00606263"/>
    <w:rsid w:val="006065F5"/>
    <w:rsid w:val="00606EE6"/>
    <w:rsid w:val="00607400"/>
    <w:rsid w:val="00607B8E"/>
    <w:rsid w:val="00607E3F"/>
    <w:rsid w:val="006106AD"/>
    <w:rsid w:val="00615B98"/>
    <w:rsid w:val="00616DFF"/>
    <w:rsid w:val="00616E61"/>
    <w:rsid w:val="0061756D"/>
    <w:rsid w:val="00617947"/>
    <w:rsid w:val="00620CC9"/>
    <w:rsid w:val="00621429"/>
    <w:rsid w:val="00621A55"/>
    <w:rsid w:val="00622128"/>
    <w:rsid w:val="006224BD"/>
    <w:rsid w:val="006228F8"/>
    <w:rsid w:val="00622FA5"/>
    <w:rsid w:val="0062400E"/>
    <w:rsid w:val="00624715"/>
    <w:rsid w:val="0062491D"/>
    <w:rsid w:val="006250EF"/>
    <w:rsid w:val="00625292"/>
    <w:rsid w:val="006253D4"/>
    <w:rsid w:val="00625B00"/>
    <w:rsid w:val="00625C9A"/>
    <w:rsid w:val="00625E4D"/>
    <w:rsid w:val="0062616B"/>
    <w:rsid w:val="006278EA"/>
    <w:rsid w:val="00627CE6"/>
    <w:rsid w:val="00630223"/>
    <w:rsid w:val="00630271"/>
    <w:rsid w:val="006307B7"/>
    <w:rsid w:val="006310BA"/>
    <w:rsid w:val="006334B8"/>
    <w:rsid w:val="00633C99"/>
    <w:rsid w:val="0063401B"/>
    <w:rsid w:val="00634E28"/>
    <w:rsid w:val="0063614B"/>
    <w:rsid w:val="00637583"/>
    <w:rsid w:val="0064043B"/>
    <w:rsid w:val="00640F40"/>
    <w:rsid w:val="006413AC"/>
    <w:rsid w:val="0064186E"/>
    <w:rsid w:val="0064194E"/>
    <w:rsid w:val="00641DBA"/>
    <w:rsid w:val="006420E6"/>
    <w:rsid w:val="00642445"/>
    <w:rsid w:val="006424A3"/>
    <w:rsid w:val="00644FE8"/>
    <w:rsid w:val="00645BA4"/>
    <w:rsid w:val="00645BB5"/>
    <w:rsid w:val="00646474"/>
    <w:rsid w:val="00647E50"/>
    <w:rsid w:val="00650CC2"/>
    <w:rsid w:val="006512F9"/>
    <w:rsid w:val="0065179E"/>
    <w:rsid w:val="00651FD2"/>
    <w:rsid w:val="006526A7"/>
    <w:rsid w:val="00653129"/>
    <w:rsid w:val="006534D2"/>
    <w:rsid w:val="0065368C"/>
    <w:rsid w:val="006538C8"/>
    <w:rsid w:val="006549EE"/>
    <w:rsid w:val="00655BF9"/>
    <w:rsid w:val="006564AB"/>
    <w:rsid w:val="00657097"/>
    <w:rsid w:val="00657A3A"/>
    <w:rsid w:val="006615ED"/>
    <w:rsid w:val="00662059"/>
    <w:rsid w:val="006620D0"/>
    <w:rsid w:val="00662A86"/>
    <w:rsid w:val="00662DEF"/>
    <w:rsid w:val="00663001"/>
    <w:rsid w:val="006630CA"/>
    <w:rsid w:val="00663D54"/>
    <w:rsid w:val="00663E5F"/>
    <w:rsid w:val="00664859"/>
    <w:rsid w:val="0066491D"/>
    <w:rsid w:val="006650CE"/>
    <w:rsid w:val="00665A6E"/>
    <w:rsid w:val="00666ABE"/>
    <w:rsid w:val="0066768D"/>
    <w:rsid w:val="00667788"/>
    <w:rsid w:val="00667E59"/>
    <w:rsid w:val="00667E6E"/>
    <w:rsid w:val="00670451"/>
    <w:rsid w:val="006705E4"/>
    <w:rsid w:val="00671077"/>
    <w:rsid w:val="006715BA"/>
    <w:rsid w:val="00675EED"/>
    <w:rsid w:val="00677244"/>
    <w:rsid w:val="00677695"/>
    <w:rsid w:val="006777A1"/>
    <w:rsid w:val="00677FB3"/>
    <w:rsid w:val="006800DD"/>
    <w:rsid w:val="00680544"/>
    <w:rsid w:val="00680DF6"/>
    <w:rsid w:val="0068159B"/>
    <w:rsid w:val="00681BF5"/>
    <w:rsid w:val="00681E2E"/>
    <w:rsid w:val="00681EA9"/>
    <w:rsid w:val="006843CA"/>
    <w:rsid w:val="00684DBC"/>
    <w:rsid w:val="00685141"/>
    <w:rsid w:val="00685164"/>
    <w:rsid w:val="006855D2"/>
    <w:rsid w:val="0068648D"/>
    <w:rsid w:val="00686762"/>
    <w:rsid w:val="00687253"/>
    <w:rsid w:val="00687B18"/>
    <w:rsid w:val="00690E11"/>
    <w:rsid w:val="00690E4E"/>
    <w:rsid w:val="00692569"/>
    <w:rsid w:val="00692872"/>
    <w:rsid w:val="00692F5B"/>
    <w:rsid w:val="00693024"/>
    <w:rsid w:val="00693539"/>
    <w:rsid w:val="0069386D"/>
    <w:rsid w:val="00693F38"/>
    <w:rsid w:val="0069508F"/>
    <w:rsid w:val="0069539C"/>
    <w:rsid w:val="00695EB7"/>
    <w:rsid w:val="006971A8"/>
    <w:rsid w:val="00697906"/>
    <w:rsid w:val="006A0999"/>
    <w:rsid w:val="006A09B2"/>
    <w:rsid w:val="006A0D2D"/>
    <w:rsid w:val="006A0DE4"/>
    <w:rsid w:val="006A1568"/>
    <w:rsid w:val="006A1748"/>
    <w:rsid w:val="006A1991"/>
    <w:rsid w:val="006A1D07"/>
    <w:rsid w:val="006A24EE"/>
    <w:rsid w:val="006A46D2"/>
    <w:rsid w:val="006A6295"/>
    <w:rsid w:val="006A6840"/>
    <w:rsid w:val="006A6F67"/>
    <w:rsid w:val="006A79D0"/>
    <w:rsid w:val="006A7CBF"/>
    <w:rsid w:val="006B04D2"/>
    <w:rsid w:val="006B0641"/>
    <w:rsid w:val="006B2A1C"/>
    <w:rsid w:val="006B2E17"/>
    <w:rsid w:val="006B309A"/>
    <w:rsid w:val="006B33BA"/>
    <w:rsid w:val="006B42F4"/>
    <w:rsid w:val="006B45B1"/>
    <w:rsid w:val="006B46D8"/>
    <w:rsid w:val="006B564B"/>
    <w:rsid w:val="006B623B"/>
    <w:rsid w:val="006B65FA"/>
    <w:rsid w:val="006B7EBD"/>
    <w:rsid w:val="006C08DE"/>
    <w:rsid w:val="006C0C5D"/>
    <w:rsid w:val="006C0FB4"/>
    <w:rsid w:val="006C151F"/>
    <w:rsid w:val="006C156D"/>
    <w:rsid w:val="006C20D3"/>
    <w:rsid w:val="006C218C"/>
    <w:rsid w:val="006C21F7"/>
    <w:rsid w:val="006C2BAD"/>
    <w:rsid w:val="006C33F2"/>
    <w:rsid w:val="006C47B1"/>
    <w:rsid w:val="006C60E1"/>
    <w:rsid w:val="006C6470"/>
    <w:rsid w:val="006C6CA1"/>
    <w:rsid w:val="006C722B"/>
    <w:rsid w:val="006C77F6"/>
    <w:rsid w:val="006C7C23"/>
    <w:rsid w:val="006D126E"/>
    <w:rsid w:val="006D2A79"/>
    <w:rsid w:val="006D2CBE"/>
    <w:rsid w:val="006D3159"/>
    <w:rsid w:val="006D333A"/>
    <w:rsid w:val="006D4C80"/>
    <w:rsid w:val="006D5C80"/>
    <w:rsid w:val="006D6FA2"/>
    <w:rsid w:val="006D7866"/>
    <w:rsid w:val="006E2B47"/>
    <w:rsid w:val="006E30FD"/>
    <w:rsid w:val="006E3609"/>
    <w:rsid w:val="006E3D77"/>
    <w:rsid w:val="006E4E90"/>
    <w:rsid w:val="006E56B3"/>
    <w:rsid w:val="006E60FA"/>
    <w:rsid w:val="006E6719"/>
    <w:rsid w:val="006E68FF"/>
    <w:rsid w:val="006E6CB7"/>
    <w:rsid w:val="006E6EC9"/>
    <w:rsid w:val="006E6F95"/>
    <w:rsid w:val="006F0779"/>
    <w:rsid w:val="006F0A6B"/>
    <w:rsid w:val="006F1D77"/>
    <w:rsid w:val="006F1F25"/>
    <w:rsid w:val="006F20CF"/>
    <w:rsid w:val="006F27A9"/>
    <w:rsid w:val="006F4336"/>
    <w:rsid w:val="006F57BA"/>
    <w:rsid w:val="006F6272"/>
    <w:rsid w:val="006F749F"/>
    <w:rsid w:val="00700F19"/>
    <w:rsid w:val="007018D2"/>
    <w:rsid w:val="00702E59"/>
    <w:rsid w:val="00703452"/>
    <w:rsid w:val="00703ACD"/>
    <w:rsid w:val="00704071"/>
    <w:rsid w:val="00705A86"/>
    <w:rsid w:val="007060DE"/>
    <w:rsid w:val="007073B0"/>
    <w:rsid w:val="00707404"/>
    <w:rsid w:val="00707C5B"/>
    <w:rsid w:val="0071147A"/>
    <w:rsid w:val="007118EE"/>
    <w:rsid w:val="00712833"/>
    <w:rsid w:val="007133B9"/>
    <w:rsid w:val="00713974"/>
    <w:rsid w:val="00713E7D"/>
    <w:rsid w:val="00713ED0"/>
    <w:rsid w:val="0071464E"/>
    <w:rsid w:val="00714B2A"/>
    <w:rsid w:val="0071552C"/>
    <w:rsid w:val="00717774"/>
    <w:rsid w:val="007211A2"/>
    <w:rsid w:val="00721597"/>
    <w:rsid w:val="00721708"/>
    <w:rsid w:val="00722049"/>
    <w:rsid w:val="00722783"/>
    <w:rsid w:val="007246AB"/>
    <w:rsid w:val="00724B3E"/>
    <w:rsid w:val="00725996"/>
    <w:rsid w:val="00726198"/>
    <w:rsid w:val="007303EC"/>
    <w:rsid w:val="007308C1"/>
    <w:rsid w:val="007314C8"/>
    <w:rsid w:val="0073222D"/>
    <w:rsid w:val="00732280"/>
    <w:rsid w:val="00733A8C"/>
    <w:rsid w:val="007341AE"/>
    <w:rsid w:val="00734273"/>
    <w:rsid w:val="0073499D"/>
    <w:rsid w:val="00735A37"/>
    <w:rsid w:val="0073643A"/>
    <w:rsid w:val="00737238"/>
    <w:rsid w:val="00737E81"/>
    <w:rsid w:val="00740533"/>
    <w:rsid w:val="007407F7"/>
    <w:rsid w:val="00741E88"/>
    <w:rsid w:val="007429A0"/>
    <w:rsid w:val="00742B43"/>
    <w:rsid w:val="00743091"/>
    <w:rsid w:val="0074315C"/>
    <w:rsid w:val="00743225"/>
    <w:rsid w:val="007432F9"/>
    <w:rsid w:val="0074366D"/>
    <w:rsid w:val="0074382B"/>
    <w:rsid w:val="00743A14"/>
    <w:rsid w:val="00744CF1"/>
    <w:rsid w:val="00745ACA"/>
    <w:rsid w:val="00745F59"/>
    <w:rsid w:val="007469A0"/>
    <w:rsid w:val="007469E0"/>
    <w:rsid w:val="00750141"/>
    <w:rsid w:val="00751D27"/>
    <w:rsid w:val="00752A0B"/>
    <w:rsid w:val="00752A70"/>
    <w:rsid w:val="00753260"/>
    <w:rsid w:val="00753553"/>
    <w:rsid w:val="007543BE"/>
    <w:rsid w:val="00756F6E"/>
    <w:rsid w:val="0075736F"/>
    <w:rsid w:val="0075760E"/>
    <w:rsid w:val="0076077C"/>
    <w:rsid w:val="00760FE2"/>
    <w:rsid w:val="00761810"/>
    <w:rsid w:val="0076222A"/>
    <w:rsid w:val="00762C96"/>
    <w:rsid w:val="00763198"/>
    <w:rsid w:val="00763532"/>
    <w:rsid w:val="00764434"/>
    <w:rsid w:val="00764A83"/>
    <w:rsid w:val="00765778"/>
    <w:rsid w:val="00765821"/>
    <w:rsid w:val="00765E45"/>
    <w:rsid w:val="00766158"/>
    <w:rsid w:val="007662E2"/>
    <w:rsid w:val="00766836"/>
    <w:rsid w:val="00766C49"/>
    <w:rsid w:val="007674B0"/>
    <w:rsid w:val="00767518"/>
    <w:rsid w:val="00767B99"/>
    <w:rsid w:val="00767DE4"/>
    <w:rsid w:val="007719B5"/>
    <w:rsid w:val="0077201B"/>
    <w:rsid w:val="007724B6"/>
    <w:rsid w:val="007726EE"/>
    <w:rsid w:val="00774678"/>
    <w:rsid w:val="00774BBA"/>
    <w:rsid w:val="00775115"/>
    <w:rsid w:val="007758BE"/>
    <w:rsid w:val="007758E2"/>
    <w:rsid w:val="00776442"/>
    <w:rsid w:val="00776AC2"/>
    <w:rsid w:val="007774C6"/>
    <w:rsid w:val="00777698"/>
    <w:rsid w:val="00777B14"/>
    <w:rsid w:val="00777DBC"/>
    <w:rsid w:val="00777F6B"/>
    <w:rsid w:val="00780E98"/>
    <w:rsid w:val="00782A54"/>
    <w:rsid w:val="007832CE"/>
    <w:rsid w:val="00783476"/>
    <w:rsid w:val="007839C5"/>
    <w:rsid w:val="00783BB0"/>
    <w:rsid w:val="007841EA"/>
    <w:rsid w:val="007850F8"/>
    <w:rsid w:val="00785CA8"/>
    <w:rsid w:val="007861D0"/>
    <w:rsid w:val="007867DF"/>
    <w:rsid w:val="00787055"/>
    <w:rsid w:val="00787189"/>
    <w:rsid w:val="007879BF"/>
    <w:rsid w:val="007907F2"/>
    <w:rsid w:val="00790B68"/>
    <w:rsid w:val="00790CA3"/>
    <w:rsid w:val="00791385"/>
    <w:rsid w:val="00792053"/>
    <w:rsid w:val="0079260D"/>
    <w:rsid w:val="0079295F"/>
    <w:rsid w:val="00792E64"/>
    <w:rsid w:val="00794BC3"/>
    <w:rsid w:val="007950B7"/>
    <w:rsid w:val="00795387"/>
    <w:rsid w:val="00795425"/>
    <w:rsid w:val="00796198"/>
    <w:rsid w:val="00796C20"/>
    <w:rsid w:val="007973AC"/>
    <w:rsid w:val="007A04A7"/>
    <w:rsid w:val="007A2267"/>
    <w:rsid w:val="007A3554"/>
    <w:rsid w:val="007A4520"/>
    <w:rsid w:val="007B0FAA"/>
    <w:rsid w:val="007B247C"/>
    <w:rsid w:val="007B280B"/>
    <w:rsid w:val="007B2F21"/>
    <w:rsid w:val="007B2F6F"/>
    <w:rsid w:val="007B3625"/>
    <w:rsid w:val="007B38B1"/>
    <w:rsid w:val="007B3E8F"/>
    <w:rsid w:val="007B461F"/>
    <w:rsid w:val="007B596A"/>
    <w:rsid w:val="007B7658"/>
    <w:rsid w:val="007B766A"/>
    <w:rsid w:val="007B782D"/>
    <w:rsid w:val="007B786B"/>
    <w:rsid w:val="007C0655"/>
    <w:rsid w:val="007C0777"/>
    <w:rsid w:val="007C0BF8"/>
    <w:rsid w:val="007C1F41"/>
    <w:rsid w:val="007C28AF"/>
    <w:rsid w:val="007C3299"/>
    <w:rsid w:val="007C339C"/>
    <w:rsid w:val="007C524E"/>
    <w:rsid w:val="007C52B6"/>
    <w:rsid w:val="007C5A74"/>
    <w:rsid w:val="007C6CF9"/>
    <w:rsid w:val="007C7B26"/>
    <w:rsid w:val="007D0037"/>
    <w:rsid w:val="007D0A24"/>
    <w:rsid w:val="007D13A9"/>
    <w:rsid w:val="007D1EAC"/>
    <w:rsid w:val="007D204D"/>
    <w:rsid w:val="007D2AE1"/>
    <w:rsid w:val="007D315D"/>
    <w:rsid w:val="007D3B92"/>
    <w:rsid w:val="007D3D93"/>
    <w:rsid w:val="007D5526"/>
    <w:rsid w:val="007D566A"/>
    <w:rsid w:val="007D5993"/>
    <w:rsid w:val="007D73F3"/>
    <w:rsid w:val="007D7496"/>
    <w:rsid w:val="007E052A"/>
    <w:rsid w:val="007E07EF"/>
    <w:rsid w:val="007E3269"/>
    <w:rsid w:val="007E37C2"/>
    <w:rsid w:val="007E4A9C"/>
    <w:rsid w:val="007E5D34"/>
    <w:rsid w:val="007E5EF1"/>
    <w:rsid w:val="007E6999"/>
    <w:rsid w:val="007F0304"/>
    <w:rsid w:val="007F095F"/>
    <w:rsid w:val="007F1D22"/>
    <w:rsid w:val="007F2AA8"/>
    <w:rsid w:val="007F2C7E"/>
    <w:rsid w:val="007F2D5C"/>
    <w:rsid w:val="007F3286"/>
    <w:rsid w:val="007F3D10"/>
    <w:rsid w:val="007F49E0"/>
    <w:rsid w:val="007F501A"/>
    <w:rsid w:val="007F5441"/>
    <w:rsid w:val="007F5510"/>
    <w:rsid w:val="007F5F86"/>
    <w:rsid w:val="008000D7"/>
    <w:rsid w:val="00800582"/>
    <w:rsid w:val="0080064A"/>
    <w:rsid w:val="00801494"/>
    <w:rsid w:val="00803051"/>
    <w:rsid w:val="00803E8F"/>
    <w:rsid w:val="00804409"/>
    <w:rsid w:val="00805439"/>
    <w:rsid w:val="008059EE"/>
    <w:rsid w:val="00805DC0"/>
    <w:rsid w:val="008068ED"/>
    <w:rsid w:val="0081061A"/>
    <w:rsid w:val="008109BD"/>
    <w:rsid w:val="00810A98"/>
    <w:rsid w:val="00811832"/>
    <w:rsid w:val="00811BE9"/>
    <w:rsid w:val="00812CD9"/>
    <w:rsid w:val="00812D5C"/>
    <w:rsid w:val="00812E0D"/>
    <w:rsid w:val="008156B9"/>
    <w:rsid w:val="00815949"/>
    <w:rsid w:val="00815FCE"/>
    <w:rsid w:val="00816C62"/>
    <w:rsid w:val="00817014"/>
    <w:rsid w:val="008200A5"/>
    <w:rsid w:val="00820E4D"/>
    <w:rsid w:val="008214E9"/>
    <w:rsid w:val="008219C7"/>
    <w:rsid w:val="00821CAD"/>
    <w:rsid w:val="00822F82"/>
    <w:rsid w:val="00823CDE"/>
    <w:rsid w:val="00823DAC"/>
    <w:rsid w:val="0082428F"/>
    <w:rsid w:val="00824892"/>
    <w:rsid w:val="0082519E"/>
    <w:rsid w:val="00825545"/>
    <w:rsid w:val="00825D8B"/>
    <w:rsid w:val="00825E6D"/>
    <w:rsid w:val="00826487"/>
    <w:rsid w:val="008269E9"/>
    <w:rsid w:val="00827F2E"/>
    <w:rsid w:val="0083147E"/>
    <w:rsid w:val="0083159B"/>
    <w:rsid w:val="00831614"/>
    <w:rsid w:val="00831FCA"/>
    <w:rsid w:val="008327B0"/>
    <w:rsid w:val="00832815"/>
    <w:rsid w:val="00834084"/>
    <w:rsid w:val="00834AB4"/>
    <w:rsid w:val="00834E71"/>
    <w:rsid w:val="00835F1A"/>
    <w:rsid w:val="008367CC"/>
    <w:rsid w:val="008368C2"/>
    <w:rsid w:val="00836A83"/>
    <w:rsid w:val="0083751F"/>
    <w:rsid w:val="00837850"/>
    <w:rsid w:val="008424D2"/>
    <w:rsid w:val="0084459F"/>
    <w:rsid w:val="00844822"/>
    <w:rsid w:val="008448DF"/>
    <w:rsid w:val="008457B2"/>
    <w:rsid w:val="0084587E"/>
    <w:rsid w:val="00845DCE"/>
    <w:rsid w:val="00847C99"/>
    <w:rsid w:val="00847F19"/>
    <w:rsid w:val="008501B9"/>
    <w:rsid w:val="00850554"/>
    <w:rsid w:val="00850A7D"/>
    <w:rsid w:val="00851254"/>
    <w:rsid w:val="0085181F"/>
    <w:rsid w:val="00851B57"/>
    <w:rsid w:val="00851C33"/>
    <w:rsid w:val="0085235E"/>
    <w:rsid w:val="00852FAD"/>
    <w:rsid w:val="00853963"/>
    <w:rsid w:val="00854869"/>
    <w:rsid w:val="00854F1A"/>
    <w:rsid w:val="00856823"/>
    <w:rsid w:val="00856BEE"/>
    <w:rsid w:val="00856EA4"/>
    <w:rsid w:val="008574E2"/>
    <w:rsid w:val="00857DF8"/>
    <w:rsid w:val="00857EEF"/>
    <w:rsid w:val="00860DCA"/>
    <w:rsid w:val="00862326"/>
    <w:rsid w:val="0086259C"/>
    <w:rsid w:val="00862B81"/>
    <w:rsid w:val="00864897"/>
    <w:rsid w:val="00864C2D"/>
    <w:rsid w:val="00865526"/>
    <w:rsid w:val="00865690"/>
    <w:rsid w:val="0086641B"/>
    <w:rsid w:val="0086646A"/>
    <w:rsid w:val="008669CF"/>
    <w:rsid w:val="0086754D"/>
    <w:rsid w:val="0086768F"/>
    <w:rsid w:val="00870AF3"/>
    <w:rsid w:val="00871AEC"/>
    <w:rsid w:val="00873374"/>
    <w:rsid w:val="00873476"/>
    <w:rsid w:val="00873F20"/>
    <w:rsid w:val="00875AB6"/>
    <w:rsid w:val="0087683F"/>
    <w:rsid w:val="00877010"/>
    <w:rsid w:val="008774FA"/>
    <w:rsid w:val="008812D7"/>
    <w:rsid w:val="00883056"/>
    <w:rsid w:val="008831BA"/>
    <w:rsid w:val="00884DEF"/>
    <w:rsid w:val="00886912"/>
    <w:rsid w:val="008901A8"/>
    <w:rsid w:val="008912E0"/>
    <w:rsid w:val="00893D66"/>
    <w:rsid w:val="0089408B"/>
    <w:rsid w:val="00894409"/>
    <w:rsid w:val="00894523"/>
    <w:rsid w:val="008945B8"/>
    <w:rsid w:val="008948AC"/>
    <w:rsid w:val="0089526F"/>
    <w:rsid w:val="008959B2"/>
    <w:rsid w:val="00895A77"/>
    <w:rsid w:val="00896083"/>
    <w:rsid w:val="008976A7"/>
    <w:rsid w:val="008A0BE9"/>
    <w:rsid w:val="008A0E79"/>
    <w:rsid w:val="008A14F5"/>
    <w:rsid w:val="008A1B6F"/>
    <w:rsid w:val="008A2889"/>
    <w:rsid w:val="008A2985"/>
    <w:rsid w:val="008A3049"/>
    <w:rsid w:val="008A59B8"/>
    <w:rsid w:val="008A626B"/>
    <w:rsid w:val="008B0FF5"/>
    <w:rsid w:val="008B36F5"/>
    <w:rsid w:val="008B3EA7"/>
    <w:rsid w:val="008B4120"/>
    <w:rsid w:val="008B61E7"/>
    <w:rsid w:val="008B64C3"/>
    <w:rsid w:val="008C0AA4"/>
    <w:rsid w:val="008C10AE"/>
    <w:rsid w:val="008C1CEF"/>
    <w:rsid w:val="008C25FF"/>
    <w:rsid w:val="008C290C"/>
    <w:rsid w:val="008C2C17"/>
    <w:rsid w:val="008C2FFA"/>
    <w:rsid w:val="008C57BD"/>
    <w:rsid w:val="008C5D9C"/>
    <w:rsid w:val="008C5E57"/>
    <w:rsid w:val="008C5ECE"/>
    <w:rsid w:val="008C612A"/>
    <w:rsid w:val="008C6B98"/>
    <w:rsid w:val="008D0C92"/>
    <w:rsid w:val="008D1A7A"/>
    <w:rsid w:val="008D1A95"/>
    <w:rsid w:val="008D1FB3"/>
    <w:rsid w:val="008D3120"/>
    <w:rsid w:val="008D3610"/>
    <w:rsid w:val="008D373C"/>
    <w:rsid w:val="008D4914"/>
    <w:rsid w:val="008D4BC1"/>
    <w:rsid w:val="008D5B05"/>
    <w:rsid w:val="008D5E81"/>
    <w:rsid w:val="008D6F4B"/>
    <w:rsid w:val="008D703F"/>
    <w:rsid w:val="008D766D"/>
    <w:rsid w:val="008D78DA"/>
    <w:rsid w:val="008E05A8"/>
    <w:rsid w:val="008E22BC"/>
    <w:rsid w:val="008E2F49"/>
    <w:rsid w:val="008E315B"/>
    <w:rsid w:val="008E3BC2"/>
    <w:rsid w:val="008E4D2C"/>
    <w:rsid w:val="008F004A"/>
    <w:rsid w:val="008F04DB"/>
    <w:rsid w:val="008F19F0"/>
    <w:rsid w:val="008F27DA"/>
    <w:rsid w:val="008F2F2C"/>
    <w:rsid w:val="008F321C"/>
    <w:rsid w:val="008F4B95"/>
    <w:rsid w:val="008F4F4F"/>
    <w:rsid w:val="008F6323"/>
    <w:rsid w:val="008F716B"/>
    <w:rsid w:val="008F777A"/>
    <w:rsid w:val="0090027B"/>
    <w:rsid w:val="0090143C"/>
    <w:rsid w:val="0090149F"/>
    <w:rsid w:val="009023B6"/>
    <w:rsid w:val="00902802"/>
    <w:rsid w:val="0090288C"/>
    <w:rsid w:val="00902B45"/>
    <w:rsid w:val="00902E6A"/>
    <w:rsid w:val="0090313B"/>
    <w:rsid w:val="0090503C"/>
    <w:rsid w:val="009050EB"/>
    <w:rsid w:val="00905AF4"/>
    <w:rsid w:val="00905F7A"/>
    <w:rsid w:val="00906A69"/>
    <w:rsid w:val="00907954"/>
    <w:rsid w:val="00910260"/>
    <w:rsid w:val="009109F3"/>
    <w:rsid w:val="00910D88"/>
    <w:rsid w:val="00911C09"/>
    <w:rsid w:val="00911ED3"/>
    <w:rsid w:val="00913195"/>
    <w:rsid w:val="00913291"/>
    <w:rsid w:val="00913475"/>
    <w:rsid w:val="0091752D"/>
    <w:rsid w:val="00920106"/>
    <w:rsid w:val="00920233"/>
    <w:rsid w:val="00920AC6"/>
    <w:rsid w:val="00921803"/>
    <w:rsid w:val="0092193F"/>
    <w:rsid w:val="009232EF"/>
    <w:rsid w:val="00923629"/>
    <w:rsid w:val="0092368C"/>
    <w:rsid w:val="009238E1"/>
    <w:rsid w:val="00923B82"/>
    <w:rsid w:val="0092428F"/>
    <w:rsid w:val="00924AA3"/>
    <w:rsid w:val="00925972"/>
    <w:rsid w:val="009266EA"/>
    <w:rsid w:val="00926DA4"/>
    <w:rsid w:val="00927B3C"/>
    <w:rsid w:val="009309E8"/>
    <w:rsid w:val="00930AFC"/>
    <w:rsid w:val="009310DC"/>
    <w:rsid w:val="00931290"/>
    <w:rsid w:val="00931C55"/>
    <w:rsid w:val="00932C85"/>
    <w:rsid w:val="00932E4F"/>
    <w:rsid w:val="00933DCD"/>
    <w:rsid w:val="0093494B"/>
    <w:rsid w:val="00934B06"/>
    <w:rsid w:val="009353A0"/>
    <w:rsid w:val="009355AF"/>
    <w:rsid w:val="00937204"/>
    <w:rsid w:val="00937565"/>
    <w:rsid w:val="00937720"/>
    <w:rsid w:val="00940C51"/>
    <w:rsid w:val="009412D2"/>
    <w:rsid w:val="00941449"/>
    <w:rsid w:val="00942734"/>
    <w:rsid w:val="0094274C"/>
    <w:rsid w:val="0094275A"/>
    <w:rsid w:val="0094307E"/>
    <w:rsid w:val="0094406B"/>
    <w:rsid w:val="00944542"/>
    <w:rsid w:val="00945787"/>
    <w:rsid w:val="00946981"/>
    <w:rsid w:val="009469F7"/>
    <w:rsid w:val="00946AB9"/>
    <w:rsid w:val="0094715A"/>
    <w:rsid w:val="009473A7"/>
    <w:rsid w:val="009478AD"/>
    <w:rsid w:val="00950AD3"/>
    <w:rsid w:val="00951137"/>
    <w:rsid w:val="00951223"/>
    <w:rsid w:val="00952648"/>
    <w:rsid w:val="0095330B"/>
    <w:rsid w:val="009534D7"/>
    <w:rsid w:val="009534E2"/>
    <w:rsid w:val="00953978"/>
    <w:rsid w:val="009539AA"/>
    <w:rsid w:val="00954325"/>
    <w:rsid w:val="00954627"/>
    <w:rsid w:val="0095496B"/>
    <w:rsid w:val="0095522C"/>
    <w:rsid w:val="00955683"/>
    <w:rsid w:val="009559DC"/>
    <w:rsid w:val="00956BAC"/>
    <w:rsid w:val="009576E7"/>
    <w:rsid w:val="00960C0A"/>
    <w:rsid w:val="00960F24"/>
    <w:rsid w:val="0096145D"/>
    <w:rsid w:val="00962C9E"/>
    <w:rsid w:val="009649B1"/>
    <w:rsid w:val="00965ED2"/>
    <w:rsid w:val="0096651F"/>
    <w:rsid w:val="00966769"/>
    <w:rsid w:val="009672D3"/>
    <w:rsid w:val="009700E1"/>
    <w:rsid w:val="00970F7D"/>
    <w:rsid w:val="00971048"/>
    <w:rsid w:val="00971065"/>
    <w:rsid w:val="00971909"/>
    <w:rsid w:val="00971C43"/>
    <w:rsid w:val="00973648"/>
    <w:rsid w:val="00973F15"/>
    <w:rsid w:val="009749FC"/>
    <w:rsid w:val="0097500E"/>
    <w:rsid w:val="00976111"/>
    <w:rsid w:val="00976592"/>
    <w:rsid w:val="0097743E"/>
    <w:rsid w:val="00977759"/>
    <w:rsid w:val="009804C7"/>
    <w:rsid w:val="009805C6"/>
    <w:rsid w:val="009807B6"/>
    <w:rsid w:val="009817F4"/>
    <w:rsid w:val="0098335E"/>
    <w:rsid w:val="00983813"/>
    <w:rsid w:val="00984FD8"/>
    <w:rsid w:val="009852B7"/>
    <w:rsid w:val="009868B0"/>
    <w:rsid w:val="00987416"/>
    <w:rsid w:val="009902E3"/>
    <w:rsid w:val="009906F7"/>
    <w:rsid w:val="0099071C"/>
    <w:rsid w:val="00990A42"/>
    <w:rsid w:val="0099243A"/>
    <w:rsid w:val="00993852"/>
    <w:rsid w:val="00993A74"/>
    <w:rsid w:val="00993C96"/>
    <w:rsid w:val="00993FF2"/>
    <w:rsid w:val="00994069"/>
    <w:rsid w:val="009943DF"/>
    <w:rsid w:val="00994F0E"/>
    <w:rsid w:val="009964ED"/>
    <w:rsid w:val="00996D5B"/>
    <w:rsid w:val="009976BC"/>
    <w:rsid w:val="009A01C1"/>
    <w:rsid w:val="009A03B5"/>
    <w:rsid w:val="009A062B"/>
    <w:rsid w:val="009A0874"/>
    <w:rsid w:val="009A0901"/>
    <w:rsid w:val="009A1623"/>
    <w:rsid w:val="009A177D"/>
    <w:rsid w:val="009A17D4"/>
    <w:rsid w:val="009A1EF9"/>
    <w:rsid w:val="009A21A0"/>
    <w:rsid w:val="009A2208"/>
    <w:rsid w:val="009A2223"/>
    <w:rsid w:val="009A3483"/>
    <w:rsid w:val="009A3E98"/>
    <w:rsid w:val="009A4EFF"/>
    <w:rsid w:val="009A56A5"/>
    <w:rsid w:val="009A621B"/>
    <w:rsid w:val="009A6B5D"/>
    <w:rsid w:val="009A7019"/>
    <w:rsid w:val="009A724D"/>
    <w:rsid w:val="009A79CE"/>
    <w:rsid w:val="009A7D38"/>
    <w:rsid w:val="009B04DA"/>
    <w:rsid w:val="009B3266"/>
    <w:rsid w:val="009B3D2D"/>
    <w:rsid w:val="009B5012"/>
    <w:rsid w:val="009B5A48"/>
    <w:rsid w:val="009B6708"/>
    <w:rsid w:val="009B6C68"/>
    <w:rsid w:val="009B6F3D"/>
    <w:rsid w:val="009B7A1B"/>
    <w:rsid w:val="009C01A0"/>
    <w:rsid w:val="009C1071"/>
    <w:rsid w:val="009C1666"/>
    <w:rsid w:val="009C1D2D"/>
    <w:rsid w:val="009C268C"/>
    <w:rsid w:val="009C2D99"/>
    <w:rsid w:val="009C33D2"/>
    <w:rsid w:val="009C3C85"/>
    <w:rsid w:val="009C4782"/>
    <w:rsid w:val="009C55D6"/>
    <w:rsid w:val="009C66EA"/>
    <w:rsid w:val="009C6D2A"/>
    <w:rsid w:val="009C6EB9"/>
    <w:rsid w:val="009D144D"/>
    <w:rsid w:val="009D2500"/>
    <w:rsid w:val="009D389C"/>
    <w:rsid w:val="009D3A76"/>
    <w:rsid w:val="009D4016"/>
    <w:rsid w:val="009D475B"/>
    <w:rsid w:val="009D522D"/>
    <w:rsid w:val="009D67E9"/>
    <w:rsid w:val="009D74C6"/>
    <w:rsid w:val="009E0413"/>
    <w:rsid w:val="009E08D2"/>
    <w:rsid w:val="009E0CB9"/>
    <w:rsid w:val="009E0D22"/>
    <w:rsid w:val="009E13D3"/>
    <w:rsid w:val="009E17CA"/>
    <w:rsid w:val="009E2B1F"/>
    <w:rsid w:val="009E2EB9"/>
    <w:rsid w:val="009E310B"/>
    <w:rsid w:val="009E3221"/>
    <w:rsid w:val="009E3846"/>
    <w:rsid w:val="009E39AF"/>
    <w:rsid w:val="009E54D9"/>
    <w:rsid w:val="009E59FA"/>
    <w:rsid w:val="009E5D85"/>
    <w:rsid w:val="009E6E4D"/>
    <w:rsid w:val="009E6EFF"/>
    <w:rsid w:val="009E7626"/>
    <w:rsid w:val="009E7746"/>
    <w:rsid w:val="009E776A"/>
    <w:rsid w:val="009E7C7D"/>
    <w:rsid w:val="009E7ED8"/>
    <w:rsid w:val="009F0090"/>
    <w:rsid w:val="009F0A4A"/>
    <w:rsid w:val="009F1EF1"/>
    <w:rsid w:val="009F2FA5"/>
    <w:rsid w:val="009F545D"/>
    <w:rsid w:val="009F5E0B"/>
    <w:rsid w:val="009F622B"/>
    <w:rsid w:val="009F6247"/>
    <w:rsid w:val="009F739B"/>
    <w:rsid w:val="00A01AAA"/>
    <w:rsid w:val="00A02715"/>
    <w:rsid w:val="00A02B29"/>
    <w:rsid w:val="00A03B63"/>
    <w:rsid w:val="00A03C75"/>
    <w:rsid w:val="00A0486E"/>
    <w:rsid w:val="00A057D0"/>
    <w:rsid w:val="00A05B68"/>
    <w:rsid w:val="00A06D8F"/>
    <w:rsid w:val="00A06FA8"/>
    <w:rsid w:val="00A0704D"/>
    <w:rsid w:val="00A0756A"/>
    <w:rsid w:val="00A078E7"/>
    <w:rsid w:val="00A1002C"/>
    <w:rsid w:val="00A10697"/>
    <w:rsid w:val="00A10710"/>
    <w:rsid w:val="00A10A48"/>
    <w:rsid w:val="00A11199"/>
    <w:rsid w:val="00A121C3"/>
    <w:rsid w:val="00A123B9"/>
    <w:rsid w:val="00A129A9"/>
    <w:rsid w:val="00A129DE"/>
    <w:rsid w:val="00A13C01"/>
    <w:rsid w:val="00A15324"/>
    <w:rsid w:val="00A153BF"/>
    <w:rsid w:val="00A166F6"/>
    <w:rsid w:val="00A20645"/>
    <w:rsid w:val="00A20EB3"/>
    <w:rsid w:val="00A21639"/>
    <w:rsid w:val="00A21EF2"/>
    <w:rsid w:val="00A2248A"/>
    <w:rsid w:val="00A22FC1"/>
    <w:rsid w:val="00A23B2C"/>
    <w:rsid w:val="00A23CA2"/>
    <w:rsid w:val="00A2409F"/>
    <w:rsid w:val="00A2456C"/>
    <w:rsid w:val="00A2487B"/>
    <w:rsid w:val="00A25A93"/>
    <w:rsid w:val="00A26650"/>
    <w:rsid w:val="00A27146"/>
    <w:rsid w:val="00A313B7"/>
    <w:rsid w:val="00A31A02"/>
    <w:rsid w:val="00A31A72"/>
    <w:rsid w:val="00A32FB2"/>
    <w:rsid w:val="00A3362D"/>
    <w:rsid w:val="00A338A4"/>
    <w:rsid w:val="00A3405A"/>
    <w:rsid w:val="00A34549"/>
    <w:rsid w:val="00A35065"/>
    <w:rsid w:val="00A374AC"/>
    <w:rsid w:val="00A40306"/>
    <w:rsid w:val="00A408D6"/>
    <w:rsid w:val="00A42771"/>
    <w:rsid w:val="00A4425C"/>
    <w:rsid w:val="00A446FF"/>
    <w:rsid w:val="00A44BAC"/>
    <w:rsid w:val="00A4520C"/>
    <w:rsid w:val="00A46FDC"/>
    <w:rsid w:val="00A476B5"/>
    <w:rsid w:val="00A47F25"/>
    <w:rsid w:val="00A50260"/>
    <w:rsid w:val="00A51C2E"/>
    <w:rsid w:val="00A52050"/>
    <w:rsid w:val="00A521A1"/>
    <w:rsid w:val="00A528F9"/>
    <w:rsid w:val="00A539DB"/>
    <w:rsid w:val="00A54E2C"/>
    <w:rsid w:val="00A55413"/>
    <w:rsid w:val="00A558A5"/>
    <w:rsid w:val="00A562B7"/>
    <w:rsid w:val="00A5661A"/>
    <w:rsid w:val="00A56E6F"/>
    <w:rsid w:val="00A57231"/>
    <w:rsid w:val="00A576C7"/>
    <w:rsid w:val="00A57CFE"/>
    <w:rsid w:val="00A601BA"/>
    <w:rsid w:val="00A60AB8"/>
    <w:rsid w:val="00A611B9"/>
    <w:rsid w:val="00A618DE"/>
    <w:rsid w:val="00A61A21"/>
    <w:rsid w:val="00A61B02"/>
    <w:rsid w:val="00A61FEC"/>
    <w:rsid w:val="00A62748"/>
    <w:rsid w:val="00A628F5"/>
    <w:rsid w:val="00A638CE"/>
    <w:rsid w:val="00A63C29"/>
    <w:rsid w:val="00A649D6"/>
    <w:rsid w:val="00A65147"/>
    <w:rsid w:val="00A656A5"/>
    <w:rsid w:val="00A65BDE"/>
    <w:rsid w:val="00A65E39"/>
    <w:rsid w:val="00A664B2"/>
    <w:rsid w:val="00A67408"/>
    <w:rsid w:val="00A70A7B"/>
    <w:rsid w:val="00A70A94"/>
    <w:rsid w:val="00A71DDF"/>
    <w:rsid w:val="00A72F41"/>
    <w:rsid w:val="00A732BC"/>
    <w:rsid w:val="00A73782"/>
    <w:rsid w:val="00A737F7"/>
    <w:rsid w:val="00A748DE"/>
    <w:rsid w:val="00A75071"/>
    <w:rsid w:val="00A753EC"/>
    <w:rsid w:val="00A756D9"/>
    <w:rsid w:val="00A76138"/>
    <w:rsid w:val="00A767E9"/>
    <w:rsid w:val="00A76D11"/>
    <w:rsid w:val="00A77A3B"/>
    <w:rsid w:val="00A815E6"/>
    <w:rsid w:val="00A81D9F"/>
    <w:rsid w:val="00A83D3A"/>
    <w:rsid w:val="00A8402E"/>
    <w:rsid w:val="00A8581E"/>
    <w:rsid w:val="00A85E66"/>
    <w:rsid w:val="00A872DF"/>
    <w:rsid w:val="00A87D34"/>
    <w:rsid w:val="00A90D7F"/>
    <w:rsid w:val="00A911DE"/>
    <w:rsid w:val="00A93068"/>
    <w:rsid w:val="00A93624"/>
    <w:rsid w:val="00A93E18"/>
    <w:rsid w:val="00A94002"/>
    <w:rsid w:val="00A9415E"/>
    <w:rsid w:val="00A95D45"/>
    <w:rsid w:val="00A95FE2"/>
    <w:rsid w:val="00A96F98"/>
    <w:rsid w:val="00A9793A"/>
    <w:rsid w:val="00A97EAB"/>
    <w:rsid w:val="00AA12F8"/>
    <w:rsid w:val="00AA182F"/>
    <w:rsid w:val="00AA1925"/>
    <w:rsid w:val="00AA1DD9"/>
    <w:rsid w:val="00AA36E8"/>
    <w:rsid w:val="00AA371B"/>
    <w:rsid w:val="00AA5280"/>
    <w:rsid w:val="00AA567F"/>
    <w:rsid w:val="00AA59BE"/>
    <w:rsid w:val="00AA668C"/>
    <w:rsid w:val="00AA7A53"/>
    <w:rsid w:val="00AA7D8F"/>
    <w:rsid w:val="00AB037E"/>
    <w:rsid w:val="00AB04BC"/>
    <w:rsid w:val="00AB08D8"/>
    <w:rsid w:val="00AB1027"/>
    <w:rsid w:val="00AB11C9"/>
    <w:rsid w:val="00AB1A17"/>
    <w:rsid w:val="00AB1DA7"/>
    <w:rsid w:val="00AB32B6"/>
    <w:rsid w:val="00AB3993"/>
    <w:rsid w:val="00AB3AF6"/>
    <w:rsid w:val="00AB3B61"/>
    <w:rsid w:val="00AB3D92"/>
    <w:rsid w:val="00AB4036"/>
    <w:rsid w:val="00AB5132"/>
    <w:rsid w:val="00AB52C6"/>
    <w:rsid w:val="00AB571F"/>
    <w:rsid w:val="00AB70E9"/>
    <w:rsid w:val="00AC008A"/>
    <w:rsid w:val="00AC0E47"/>
    <w:rsid w:val="00AC1B7B"/>
    <w:rsid w:val="00AC2039"/>
    <w:rsid w:val="00AC28C4"/>
    <w:rsid w:val="00AC2EE7"/>
    <w:rsid w:val="00AC3112"/>
    <w:rsid w:val="00AC3142"/>
    <w:rsid w:val="00AC342A"/>
    <w:rsid w:val="00AC35A9"/>
    <w:rsid w:val="00AC3835"/>
    <w:rsid w:val="00AC4121"/>
    <w:rsid w:val="00AC44E5"/>
    <w:rsid w:val="00AC4573"/>
    <w:rsid w:val="00AC4FC2"/>
    <w:rsid w:val="00AC509D"/>
    <w:rsid w:val="00AC5F4B"/>
    <w:rsid w:val="00AC6CC8"/>
    <w:rsid w:val="00AC7DFB"/>
    <w:rsid w:val="00AC7E90"/>
    <w:rsid w:val="00AD0695"/>
    <w:rsid w:val="00AD24A5"/>
    <w:rsid w:val="00AD2BB5"/>
    <w:rsid w:val="00AD2E48"/>
    <w:rsid w:val="00AD3341"/>
    <w:rsid w:val="00AD4350"/>
    <w:rsid w:val="00AD5063"/>
    <w:rsid w:val="00AD5180"/>
    <w:rsid w:val="00AD5581"/>
    <w:rsid w:val="00AD5724"/>
    <w:rsid w:val="00AD740F"/>
    <w:rsid w:val="00AD7433"/>
    <w:rsid w:val="00AD7BA9"/>
    <w:rsid w:val="00AE0360"/>
    <w:rsid w:val="00AE0DDC"/>
    <w:rsid w:val="00AE1A38"/>
    <w:rsid w:val="00AE1E09"/>
    <w:rsid w:val="00AE2C45"/>
    <w:rsid w:val="00AE2CFE"/>
    <w:rsid w:val="00AE2D99"/>
    <w:rsid w:val="00AE367D"/>
    <w:rsid w:val="00AE40A5"/>
    <w:rsid w:val="00AE43CF"/>
    <w:rsid w:val="00AE43E6"/>
    <w:rsid w:val="00AE666F"/>
    <w:rsid w:val="00AE6FFA"/>
    <w:rsid w:val="00AE7E31"/>
    <w:rsid w:val="00AF0921"/>
    <w:rsid w:val="00AF0FDD"/>
    <w:rsid w:val="00AF2A8F"/>
    <w:rsid w:val="00AF4B2A"/>
    <w:rsid w:val="00AF5929"/>
    <w:rsid w:val="00AF5C43"/>
    <w:rsid w:val="00AF7BB8"/>
    <w:rsid w:val="00B01550"/>
    <w:rsid w:val="00B028BE"/>
    <w:rsid w:val="00B029AB"/>
    <w:rsid w:val="00B03B24"/>
    <w:rsid w:val="00B050B5"/>
    <w:rsid w:val="00B060A1"/>
    <w:rsid w:val="00B06194"/>
    <w:rsid w:val="00B0647C"/>
    <w:rsid w:val="00B064ED"/>
    <w:rsid w:val="00B0728D"/>
    <w:rsid w:val="00B101C4"/>
    <w:rsid w:val="00B106D8"/>
    <w:rsid w:val="00B11215"/>
    <w:rsid w:val="00B11B24"/>
    <w:rsid w:val="00B12EDC"/>
    <w:rsid w:val="00B13137"/>
    <w:rsid w:val="00B13C64"/>
    <w:rsid w:val="00B14055"/>
    <w:rsid w:val="00B1518D"/>
    <w:rsid w:val="00B1525A"/>
    <w:rsid w:val="00B15494"/>
    <w:rsid w:val="00B15521"/>
    <w:rsid w:val="00B1622C"/>
    <w:rsid w:val="00B1669B"/>
    <w:rsid w:val="00B16987"/>
    <w:rsid w:val="00B16F71"/>
    <w:rsid w:val="00B170B6"/>
    <w:rsid w:val="00B17421"/>
    <w:rsid w:val="00B17562"/>
    <w:rsid w:val="00B20164"/>
    <w:rsid w:val="00B21175"/>
    <w:rsid w:val="00B23560"/>
    <w:rsid w:val="00B23A4C"/>
    <w:rsid w:val="00B24C4A"/>
    <w:rsid w:val="00B266F6"/>
    <w:rsid w:val="00B2693F"/>
    <w:rsid w:val="00B2694C"/>
    <w:rsid w:val="00B26CB5"/>
    <w:rsid w:val="00B26F16"/>
    <w:rsid w:val="00B27D05"/>
    <w:rsid w:val="00B27EF6"/>
    <w:rsid w:val="00B30A9D"/>
    <w:rsid w:val="00B30EB9"/>
    <w:rsid w:val="00B33461"/>
    <w:rsid w:val="00B340BF"/>
    <w:rsid w:val="00B34230"/>
    <w:rsid w:val="00B34B36"/>
    <w:rsid w:val="00B3559F"/>
    <w:rsid w:val="00B356E7"/>
    <w:rsid w:val="00B3604A"/>
    <w:rsid w:val="00B360E2"/>
    <w:rsid w:val="00B362A6"/>
    <w:rsid w:val="00B363DF"/>
    <w:rsid w:val="00B36AF9"/>
    <w:rsid w:val="00B37301"/>
    <w:rsid w:val="00B37A42"/>
    <w:rsid w:val="00B402BE"/>
    <w:rsid w:val="00B402E4"/>
    <w:rsid w:val="00B405B9"/>
    <w:rsid w:val="00B40867"/>
    <w:rsid w:val="00B40AF7"/>
    <w:rsid w:val="00B4109A"/>
    <w:rsid w:val="00B4160D"/>
    <w:rsid w:val="00B41A2D"/>
    <w:rsid w:val="00B4251D"/>
    <w:rsid w:val="00B42B24"/>
    <w:rsid w:val="00B43C7B"/>
    <w:rsid w:val="00B43DC9"/>
    <w:rsid w:val="00B4407F"/>
    <w:rsid w:val="00B44A51"/>
    <w:rsid w:val="00B44C32"/>
    <w:rsid w:val="00B45049"/>
    <w:rsid w:val="00B457F1"/>
    <w:rsid w:val="00B45BD6"/>
    <w:rsid w:val="00B45FF6"/>
    <w:rsid w:val="00B474F4"/>
    <w:rsid w:val="00B5000E"/>
    <w:rsid w:val="00B50C90"/>
    <w:rsid w:val="00B51B87"/>
    <w:rsid w:val="00B51DCF"/>
    <w:rsid w:val="00B5255D"/>
    <w:rsid w:val="00B5344E"/>
    <w:rsid w:val="00B54CF1"/>
    <w:rsid w:val="00B562F0"/>
    <w:rsid w:val="00B56321"/>
    <w:rsid w:val="00B56A53"/>
    <w:rsid w:val="00B57595"/>
    <w:rsid w:val="00B57B96"/>
    <w:rsid w:val="00B57BDD"/>
    <w:rsid w:val="00B600F9"/>
    <w:rsid w:val="00B61AC1"/>
    <w:rsid w:val="00B640A2"/>
    <w:rsid w:val="00B6415F"/>
    <w:rsid w:val="00B65475"/>
    <w:rsid w:val="00B6730D"/>
    <w:rsid w:val="00B701B9"/>
    <w:rsid w:val="00B706BF"/>
    <w:rsid w:val="00B706D2"/>
    <w:rsid w:val="00B70B9F"/>
    <w:rsid w:val="00B714E6"/>
    <w:rsid w:val="00B71E95"/>
    <w:rsid w:val="00B7277A"/>
    <w:rsid w:val="00B72D7A"/>
    <w:rsid w:val="00B7313D"/>
    <w:rsid w:val="00B73AE1"/>
    <w:rsid w:val="00B73CFF"/>
    <w:rsid w:val="00B741A4"/>
    <w:rsid w:val="00B74737"/>
    <w:rsid w:val="00B75150"/>
    <w:rsid w:val="00B75B2E"/>
    <w:rsid w:val="00B778BC"/>
    <w:rsid w:val="00B77D4D"/>
    <w:rsid w:val="00B77D76"/>
    <w:rsid w:val="00B77E1B"/>
    <w:rsid w:val="00B80A75"/>
    <w:rsid w:val="00B80C26"/>
    <w:rsid w:val="00B83598"/>
    <w:rsid w:val="00B83C68"/>
    <w:rsid w:val="00B8455F"/>
    <w:rsid w:val="00B8489A"/>
    <w:rsid w:val="00B8540B"/>
    <w:rsid w:val="00B90C83"/>
    <w:rsid w:val="00B91C4C"/>
    <w:rsid w:val="00B92015"/>
    <w:rsid w:val="00B92035"/>
    <w:rsid w:val="00B92154"/>
    <w:rsid w:val="00B922CC"/>
    <w:rsid w:val="00B9250D"/>
    <w:rsid w:val="00B9303D"/>
    <w:rsid w:val="00B93496"/>
    <w:rsid w:val="00B9589F"/>
    <w:rsid w:val="00B95AB4"/>
    <w:rsid w:val="00B95D82"/>
    <w:rsid w:val="00B9605E"/>
    <w:rsid w:val="00B96828"/>
    <w:rsid w:val="00B9764E"/>
    <w:rsid w:val="00B978D7"/>
    <w:rsid w:val="00B97BEA"/>
    <w:rsid w:val="00BA0DE4"/>
    <w:rsid w:val="00BA179D"/>
    <w:rsid w:val="00BA288A"/>
    <w:rsid w:val="00BA2D30"/>
    <w:rsid w:val="00BA4285"/>
    <w:rsid w:val="00BA5BB7"/>
    <w:rsid w:val="00BA649B"/>
    <w:rsid w:val="00BA67FB"/>
    <w:rsid w:val="00BA6E33"/>
    <w:rsid w:val="00BA7DD2"/>
    <w:rsid w:val="00BA7F4E"/>
    <w:rsid w:val="00BB0453"/>
    <w:rsid w:val="00BB0694"/>
    <w:rsid w:val="00BB097D"/>
    <w:rsid w:val="00BB0FC4"/>
    <w:rsid w:val="00BB1A53"/>
    <w:rsid w:val="00BB1CE9"/>
    <w:rsid w:val="00BB1E42"/>
    <w:rsid w:val="00BB22C6"/>
    <w:rsid w:val="00BB2607"/>
    <w:rsid w:val="00BB2B50"/>
    <w:rsid w:val="00BB2ED0"/>
    <w:rsid w:val="00BB3D52"/>
    <w:rsid w:val="00BB61FE"/>
    <w:rsid w:val="00BB6A9B"/>
    <w:rsid w:val="00BB6CB4"/>
    <w:rsid w:val="00BC044A"/>
    <w:rsid w:val="00BC1211"/>
    <w:rsid w:val="00BC2106"/>
    <w:rsid w:val="00BC3E77"/>
    <w:rsid w:val="00BC41BD"/>
    <w:rsid w:val="00BC4494"/>
    <w:rsid w:val="00BC4FB8"/>
    <w:rsid w:val="00BC5F3C"/>
    <w:rsid w:val="00BC6515"/>
    <w:rsid w:val="00BC65D7"/>
    <w:rsid w:val="00BC7B40"/>
    <w:rsid w:val="00BC7C99"/>
    <w:rsid w:val="00BD084B"/>
    <w:rsid w:val="00BD1435"/>
    <w:rsid w:val="00BD161C"/>
    <w:rsid w:val="00BD1883"/>
    <w:rsid w:val="00BD1D40"/>
    <w:rsid w:val="00BD48D6"/>
    <w:rsid w:val="00BD49A3"/>
    <w:rsid w:val="00BD588F"/>
    <w:rsid w:val="00BD58FB"/>
    <w:rsid w:val="00BD638A"/>
    <w:rsid w:val="00BD6F40"/>
    <w:rsid w:val="00BD7426"/>
    <w:rsid w:val="00BD7A14"/>
    <w:rsid w:val="00BE15A3"/>
    <w:rsid w:val="00BE2372"/>
    <w:rsid w:val="00BE359F"/>
    <w:rsid w:val="00BE366B"/>
    <w:rsid w:val="00BE4889"/>
    <w:rsid w:val="00BE4953"/>
    <w:rsid w:val="00BE495F"/>
    <w:rsid w:val="00BE4FCC"/>
    <w:rsid w:val="00BE5F2E"/>
    <w:rsid w:val="00BE6039"/>
    <w:rsid w:val="00BE6072"/>
    <w:rsid w:val="00BE6167"/>
    <w:rsid w:val="00BE634A"/>
    <w:rsid w:val="00BE6484"/>
    <w:rsid w:val="00BE6714"/>
    <w:rsid w:val="00BE674E"/>
    <w:rsid w:val="00BE6B56"/>
    <w:rsid w:val="00BE6C2B"/>
    <w:rsid w:val="00BE7172"/>
    <w:rsid w:val="00BE7475"/>
    <w:rsid w:val="00BE7534"/>
    <w:rsid w:val="00BF0F40"/>
    <w:rsid w:val="00BF10A7"/>
    <w:rsid w:val="00BF13BA"/>
    <w:rsid w:val="00BF1782"/>
    <w:rsid w:val="00BF1BED"/>
    <w:rsid w:val="00BF1D38"/>
    <w:rsid w:val="00BF2086"/>
    <w:rsid w:val="00BF2BB3"/>
    <w:rsid w:val="00BF4777"/>
    <w:rsid w:val="00BF625E"/>
    <w:rsid w:val="00BF6AFD"/>
    <w:rsid w:val="00BF6EF5"/>
    <w:rsid w:val="00C01480"/>
    <w:rsid w:val="00C01509"/>
    <w:rsid w:val="00C01ABF"/>
    <w:rsid w:val="00C03319"/>
    <w:rsid w:val="00C03F70"/>
    <w:rsid w:val="00C04036"/>
    <w:rsid w:val="00C04937"/>
    <w:rsid w:val="00C04AB8"/>
    <w:rsid w:val="00C04B5D"/>
    <w:rsid w:val="00C05612"/>
    <w:rsid w:val="00C05F1E"/>
    <w:rsid w:val="00C060A1"/>
    <w:rsid w:val="00C06268"/>
    <w:rsid w:val="00C06754"/>
    <w:rsid w:val="00C1066C"/>
    <w:rsid w:val="00C10E97"/>
    <w:rsid w:val="00C13B53"/>
    <w:rsid w:val="00C13B70"/>
    <w:rsid w:val="00C13D9F"/>
    <w:rsid w:val="00C15076"/>
    <w:rsid w:val="00C15EE8"/>
    <w:rsid w:val="00C16677"/>
    <w:rsid w:val="00C169F8"/>
    <w:rsid w:val="00C2219E"/>
    <w:rsid w:val="00C22221"/>
    <w:rsid w:val="00C22359"/>
    <w:rsid w:val="00C227AE"/>
    <w:rsid w:val="00C22B4F"/>
    <w:rsid w:val="00C23AE1"/>
    <w:rsid w:val="00C23B59"/>
    <w:rsid w:val="00C24439"/>
    <w:rsid w:val="00C2521D"/>
    <w:rsid w:val="00C2714A"/>
    <w:rsid w:val="00C27A8F"/>
    <w:rsid w:val="00C30073"/>
    <w:rsid w:val="00C3014C"/>
    <w:rsid w:val="00C30774"/>
    <w:rsid w:val="00C30B9E"/>
    <w:rsid w:val="00C30F88"/>
    <w:rsid w:val="00C319A4"/>
    <w:rsid w:val="00C32E8C"/>
    <w:rsid w:val="00C33E9D"/>
    <w:rsid w:val="00C33F11"/>
    <w:rsid w:val="00C3463B"/>
    <w:rsid w:val="00C347D8"/>
    <w:rsid w:val="00C34BAE"/>
    <w:rsid w:val="00C357AC"/>
    <w:rsid w:val="00C3584E"/>
    <w:rsid w:val="00C3684F"/>
    <w:rsid w:val="00C369A6"/>
    <w:rsid w:val="00C36B03"/>
    <w:rsid w:val="00C36F03"/>
    <w:rsid w:val="00C372A4"/>
    <w:rsid w:val="00C374E9"/>
    <w:rsid w:val="00C37A8A"/>
    <w:rsid w:val="00C37A9F"/>
    <w:rsid w:val="00C40524"/>
    <w:rsid w:val="00C405FC"/>
    <w:rsid w:val="00C40C74"/>
    <w:rsid w:val="00C413B1"/>
    <w:rsid w:val="00C4186D"/>
    <w:rsid w:val="00C427C2"/>
    <w:rsid w:val="00C4547C"/>
    <w:rsid w:val="00C4628D"/>
    <w:rsid w:val="00C4631F"/>
    <w:rsid w:val="00C4650E"/>
    <w:rsid w:val="00C473A0"/>
    <w:rsid w:val="00C47FD6"/>
    <w:rsid w:val="00C50660"/>
    <w:rsid w:val="00C512E2"/>
    <w:rsid w:val="00C51F8D"/>
    <w:rsid w:val="00C52F79"/>
    <w:rsid w:val="00C5328C"/>
    <w:rsid w:val="00C53339"/>
    <w:rsid w:val="00C5381A"/>
    <w:rsid w:val="00C53BE3"/>
    <w:rsid w:val="00C544C5"/>
    <w:rsid w:val="00C55D9E"/>
    <w:rsid w:val="00C564F9"/>
    <w:rsid w:val="00C57B15"/>
    <w:rsid w:val="00C57E33"/>
    <w:rsid w:val="00C61397"/>
    <w:rsid w:val="00C6171A"/>
    <w:rsid w:val="00C61F91"/>
    <w:rsid w:val="00C627B2"/>
    <w:rsid w:val="00C63E5F"/>
    <w:rsid w:val="00C64467"/>
    <w:rsid w:val="00C644E8"/>
    <w:rsid w:val="00C6451A"/>
    <w:rsid w:val="00C66514"/>
    <w:rsid w:val="00C66525"/>
    <w:rsid w:val="00C676B0"/>
    <w:rsid w:val="00C709C0"/>
    <w:rsid w:val="00C71076"/>
    <w:rsid w:val="00C71799"/>
    <w:rsid w:val="00C7197C"/>
    <w:rsid w:val="00C75753"/>
    <w:rsid w:val="00C768E5"/>
    <w:rsid w:val="00C775BC"/>
    <w:rsid w:val="00C82439"/>
    <w:rsid w:val="00C82808"/>
    <w:rsid w:val="00C82BD0"/>
    <w:rsid w:val="00C82D1B"/>
    <w:rsid w:val="00C8348E"/>
    <w:rsid w:val="00C841F6"/>
    <w:rsid w:val="00C8583B"/>
    <w:rsid w:val="00C865B7"/>
    <w:rsid w:val="00C868E1"/>
    <w:rsid w:val="00C86CCD"/>
    <w:rsid w:val="00C870DD"/>
    <w:rsid w:val="00C871F9"/>
    <w:rsid w:val="00C879D8"/>
    <w:rsid w:val="00C91701"/>
    <w:rsid w:val="00C91FE7"/>
    <w:rsid w:val="00C928B4"/>
    <w:rsid w:val="00C93E7E"/>
    <w:rsid w:val="00C94196"/>
    <w:rsid w:val="00C94A46"/>
    <w:rsid w:val="00C95210"/>
    <w:rsid w:val="00C953A7"/>
    <w:rsid w:val="00C9571B"/>
    <w:rsid w:val="00C96703"/>
    <w:rsid w:val="00C9775D"/>
    <w:rsid w:val="00CA03CA"/>
    <w:rsid w:val="00CA0E4F"/>
    <w:rsid w:val="00CA0E5E"/>
    <w:rsid w:val="00CA1640"/>
    <w:rsid w:val="00CA2287"/>
    <w:rsid w:val="00CA315A"/>
    <w:rsid w:val="00CA3320"/>
    <w:rsid w:val="00CA3A2F"/>
    <w:rsid w:val="00CA5E6D"/>
    <w:rsid w:val="00CA68B2"/>
    <w:rsid w:val="00CA7992"/>
    <w:rsid w:val="00CA79F3"/>
    <w:rsid w:val="00CB000C"/>
    <w:rsid w:val="00CB0A23"/>
    <w:rsid w:val="00CB0C25"/>
    <w:rsid w:val="00CB101A"/>
    <w:rsid w:val="00CB157B"/>
    <w:rsid w:val="00CB1A00"/>
    <w:rsid w:val="00CB208F"/>
    <w:rsid w:val="00CB2657"/>
    <w:rsid w:val="00CB2712"/>
    <w:rsid w:val="00CB2B51"/>
    <w:rsid w:val="00CB334A"/>
    <w:rsid w:val="00CB354C"/>
    <w:rsid w:val="00CB40C0"/>
    <w:rsid w:val="00CB425A"/>
    <w:rsid w:val="00CB42B8"/>
    <w:rsid w:val="00CB46E1"/>
    <w:rsid w:val="00CB4DD3"/>
    <w:rsid w:val="00CB614F"/>
    <w:rsid w:val="00CB634B"/>
    <w:rsid w:val="00CC0144"/>
    <w:rsid w:val="00CC09A8"/>
    <w:rsid w:val="00CC45D2"/>
    <w:rsid w:val="00CC4D3C"/>
    <w:rsid w:val="00CC556B"/>
    <w:rsid w:val="00CC58C8"/>
    <w:rsid w:val="00CC6AE3"/>
    <w:rsid w:val="00CC6CAE"/>
    <w:rsid w:val="00CC76A0"/>
    <w:rsid w:val="00CC7E77"/>
    <w:rsid w:val="00CD0671"/>
    <w:rsid w:val="00CD09A1"/>
    <w:rsid w:val="00CD1226"/>
    <w:rsid w:val="00CD2557"/>
    <w:rsid w:val="00CD26C6"/>
    <w:rsid w:val="00CD2F15"/>
    <w:rsid w:val="00CD347B"/>
    <w:rsid w:val="00CD3663"/>
    <w:rsid w:val="00CD3B5D"/>
    <w:rsid w:val="00CD45A1"/>
    <w:rsid w:val="00CD58CE"/>
    <w:rsid w:val="00CD6A17"/>
    <w:rsid w:val="00CD6DE5"/>
    <w:rsid w:val="00CD7556"/>
    <w:rsid w:val="00CD7687"/>
    <w:rsid w:val="00CD76C0"/>
    <w:rsid w:val="00CE0104"/>
    <w:rsid w:val="00CE0749"/>
    <w:rsid w:val="00CE0B12"/>
    <w:rsid w:val="00CE1A01"/>
    <w:rsid w:val="00CE1B0E"/>
    <w:rsid w:val="00CE2193"/>
    <w:rsid w:val="00CE2308"/>
    <w:rsid w:val="00CE26EF"/>
    <w:rsid w:val="00CE44E8"/>
    <w:rsid w:val="00CE4B72"/>
    <w:rsid w:val="00CE6976"/>
    <w:rsid w:val="00CF20C6"/>
    <w:rsid w:val="00CF21E9"/>
    <w:rsid w:val="00CF2525"/>
    <w:rsid w:val="00CF2ECF"/>
    <w:rsid w:val="00CF39B2"/>
    <w:rsid w:val="00CF3CCB"/>
    <w:rsid w:val="00CF5074"/>
    <w:rsid w:val="00CF5278"/>
    <w:rsid w:val="00CF574E"/>
    <w:rsid w:val="00CF716E"/>
    <w:rsid w:val="00D00365"/>
    <w:rsid w:val="00D01C14"/>
    <w:rsid w:val="00D025DF"/>
    <w:rsid w:val="00D02985"/>
    <w:rsid w:val="00D0397E"/>
    <w:rsid w:val="00D040F7"/>
    <w:rsid w:val="00D0495A"/>
    <w:rsid w:val="00D04C78"/>
    <w:rsid w:val="00D05E8D"/>
    <w:rsid w:val="00D061C3"/>
    <w:rsid w:val="00D063DC"/>
    <w:rsid w:val="00D070B9"/>
    <w:rsid w:val="00D07417"/>
    <w:rsid w:val="00D078C2"/>
    <w:rsid w:val="00D1007B"/>
    <w:rsid w:val="00D110FC"/>
    <w:rsid w:val="00D12050"/>
    <w:rsid w:val="00D1396C"/>
    <w:rsid w:val="00D143F1"/>
    <w:rsid w:val="00D14886"/>
    <w:rsid w:val="00D14F26"/>
    <w:rsid w:val="00D15A56"/>
    <w:rsid w:val="00D16062"/>
    <w:rsid w:val="00D16644"/>
    <w:rsid w:val="00D1670F"/>
    <w:rsid w:val="00D171C3"/>
    <w:rsid w:val="00D178A8"/>
    <w:rsid w:val="00D17AB4"/>
    <w:rsid w:val="00D20960"/>
    <w:rsid w:val="00D20B74"/>
    <w:rsid w:val="00D20D4B"/>
    <w:rsid w:val="00D21403"/>
    <w:rsid w:val="00D217C8"/>
    <w:rsid w:val="00D21E23"/>
    <w:rsid w:val="00D22D5F"/>
    <w:rsid w:val="00D232BA"/>
    <w:rsid w:val="00D23EE4"/>
    <w:rsid w:val="00D245A7"/>
    <w:rsid w:val="00D25528"/>
    <w:rsid w:val="00D25C1B"/>
    <w:rsid w:val="00D26DBE"/>
    <w:rsid w:val="00D26F90"/>
    <w:rsid w:val="00D27871"/>
    <w:rsid w:val="00D31278"/>
    <w:rsid w:val="00D31607"/>
    <w:rsid w:val="00D31E58"/>
    <w:rsid w:val="00D32492"/>
    <w:rsid w:val="00D32E24"/>
    <w:rsid w:val="00D34A52"/>
    <w:rsid w:val="00D35B7C"/>
    <w:rsid w:val="00D37477"/>
    <w:rsid w:val="00D37C8E"/>
    <w:rsid w:val="00D37D22"/>
    <w:rsid w:val="00D37E0B"/>
    <w:rsid w:val="00D40540"/>
    <w:rsid w:val="00D41362"/>
    <w:rsid w:val="00D41C1B"/>
    <w:rsid w:val="00D427FA"/>
    <w:rsid w:val="00D42BD3"/>
    <w:rsid w:val="00D4304C"/>
    <w:rsid w:val="00D4323B"/>
    <w:rsid w:val="00D43B4A"/>
    <w:rsid w:val="00D4430A"/>
    <w:rsid w:val="00D44AD9"/>
    <w:rsid w:val="00D453A0"/>
    <w:rsid w:val="00D456D4"/>
    <w:rsid w:val="00D468DB"/>
    <w:rsid w:val="00D47206"/>
    <w:rsid w:val="00D47EC5"/>
    <w:rsid w:val="00D51395"/>
    <w:rsid w:val="00D515EF"/>
    <w:rsid w:val="00D51DEF"/>
    <w:rsid w:val="00D5279C"/>
    <w:rsid w:val="00D53245"/>
    <w:rsid w:val="00D53514"/>
    <w:rsid w:val="00D5367C"/>
    <w:rsid w:val="00D53BC8"/>
    <w:rsid w:val="00D5411C"/>
    <w:rsid w:val="00D559DC"/>
    <w:rsid w:val="00D5629D"/>
    <w:rsid w:val="00D5683C"/>
    <w:rsid w:val="00D5777A"/>
    <w:rsid w:val="00D57B64"/>
    <w:rsid w:val="00D60824"/>
    <w:rsid w:val="00D60862"/>
    <w:rsid w:val="00D60EAA"/>
    <w:rsid w:val="00D60F48"/>
    <w:rsid w:val="00D60FC3"/>
    <w:rsid w:val="00D62082"/>
    <w:rsid w:val="00D63511"/>
    <w:rsid w:val="00D635BE"/>
    <w:rsid w:val="00D640B6"/>
    <w:rsid w:val="00D64116"/>
    <w:rsid w:val="00D6422F"/>
    <w:rsid w:val="00D64399"/>
    <w:rsid w:val="00D64E28"/>
    <w:rsid w:val="00D6508A"/>
    <w:rsid w:val="00D65EE5"/>
    <w:rsid w:val="00D66CE5"/>
    <w:rsid w:val="00D66FC7"/>
    <w:rsid w:val="00D677FE"/>
    <w:rsid w:val="00D700AF"/>
    <w:rsid w:val="00D70466"/>
    <w:rsid w:val="00D705E9"/>
    <w:rsid w:val="00D73277"/>
    <w:rsid w:val="00D734B3"/>
    <w:rsid w:val="00D73E9C"/>
    <w:rsid w:val="00D74601"/>
    <w:rsid w:val="00D74AD7"/>
    <w:rsid w:val="00D74CE1"/>
    <w:rsid w:val="00D75379"/>
    <w:rsid w:val="00D762F0"/>
    <w:rsid w:val="00D76F71"/>
    <w:rsid w:val="00D77A28"/>
    <w:rsid w:val="00D80503"/>
    <w:rsid w:val="00D80872"/>
    <w:rsid w:val="00D8091A"/>
    <w:rsid w:val="00D809CA"/>
    <w:rsid w:val="00D80A7A"/>
    <w:rsid w:val="00D830B0"/>
    <w:rsid w:val="00D841DE"/>
    <w:rsid w:val="00D85D24"/>
    <w:rsid w:val="00D86F60"/>
    <w:rsid w:val="00D8762F"/>
    <w:rsid w:val="00D90303"/>
    <w:rsid w:val="00D90544"/>
    <w:rsid w:val="00D90EE8"/>
    <w:rsid w:val="00D93DBD"/>
    <w:rsid w:val="00D93E29"/>
    <w:rsid w:val="00D94D0E"/>
    <w:rsid w:val="00D9516B"/>
    <w:rsid w:val="00D954EA"/>
    <w:rsid w:val="00D956D0"/>
    <w:rsid w:val="00D9641C"/>
    <w:rsid w:val="00D967C1"/>
    <w:rsid w:val="00D96CF0"/>
    <w:rsid w:val="00D96D08"/>
    <w:rsid w:val="00D9734F"/>
    <w:rsid w:val="00D973B2"/>
    <w:rsid w:val="00D97872"/>
    <w:rsid w:val="00D97B0E"/>
    <w:rsid w:val="00DA0212"/>
    <w:rsid w:val="00DA0321"/>
    <w:rsid w:val="00DA09F0"/>
    <w:rsid w:val="00DA106C"/>
    <w:rsid w:val="00DA11B6"/>
    <w:rsid w:val="00DA1C10"/>
    <w:rsid w:val="00DA1D47"/>
    <w:rsid w:val="00DA2FB2"/>
    <w:rsid w:val="00DA30FD"/>
    <w:rsid w:val="00DA3243"/>
    <w:rsid w:val="00DA43F6"/>
    <w:rsid w:val="00DA4798"/>
    <w:rsid w:val="00DA4C4E"/>
    <w:rsid w:val="00DA65D1"/>
    <w:rsid w:val="00DB0290"/>
    <w:rsid w:val="00DB0AAF"/>
    <w:rsid w:val="00DB1DD0"/>
    <w:rsid w:val="00DB2D2E"/>
    <w:rsid w:val="00DB3204"/>
    <w:rsid w:val="00DB38D8"/>
    <w:rsid w:val="00DB3958"/>
    <w:rsid w:val="00DB3E8B"/>
    <w:rsid w:val="00DB52B1"/>
    <w:rsid w:val="00DB5DE7"/>
    <w:rsid w:val="00DB65BB"/>
    <w:rsid w:val="00DB7156"/>
    <w:rsid w:val="00DB719E"/>
    <w:rsid w:val="00DB7AB3"/>
    <w:rsid w:val="00DC0AF7"/>
    <w:rsid w:val="00DC0C44"/>
    <w:rsid w:val="00DC1032"/>
    <w:rsid w:val="00DC1A22"/>
    <w:rsid w:val="00DC21FD"/>
    <w:rsid w:val="00DC252E"/>
    <w:rsid w:val="00DC2F2B"/>
    <w:rsid w:val="00DC35FC"/>
    <w:rsid w:val="00DC3CC3"/>
    <w:rsid w:val="00DC4451"/>
    <w:rsid w:val="00DC45DA"/>
    <w:rsid w:val="00DC51E7"/>
    <w:rsid w:val="00DC5F3A"/>
    <w:rsid w:val="00DC7CFB"/>
    <w:rsid w:val="00DD0D63"/>
    <w:rsid w:val="00DD0D64"/>
    <w:rsid w:val="00DD11A6"/>
    <w:rsid w:val="00DD136E"/>
    <w:rsid w:val="00DD23F5"/>
    <w:rsid w:val="00DD2A3C"/>
    <w:rsid w:val="00DD2B8E"/>
    <w:rsid w:val="00DD2CCC"/>
    <w:rsid w:val="00DD2D0D"/>
    <w:rsid w:val="00DD4AD4"/>
    <w:rsid w:val="00DD4BFA"/>
    <w:rsid w:val="00DD5B13"/>
    <w:rsid w:val="00DE025F"/>
    <w:rsid w:val="00DE0417"/>
    <w:rsid w:val="00DE0746"/>
    <w:rsid w:val="00DE2301"/>
    <w:rsid w:val="00DE2B74"/>
    <w:rsid w:val="00DE405B"/>
    <w:rsid w:val="00DE4FF9"/>
    <w:rsid w:val="00DE53BA"/>
    <w:rsid w:val="00DE58CA"/>
    <w:rsid w:val="00DE5F7C"/>
    <w:rsid w:val="00DE64E5"/>
    <w:rsid w:val="00DE66AC"/>
    <w:rsid w:val="00DE6DBE"/>
    <w:rsid w:val="00DE78D0"/>
    <w:rsid w:val="00DF00AC"/>
    <w:rsid w:val="00DF18EF"/>
    <w:rsid w:val="00DF428A"/>
    <w:rsid w:val="00DF5736"/>
    <w:rsid w:val="00DF5973"/>
    <w:rsid w:val="00DF6F29"/>
    <w:rsid w:val="00DF7DF2"/>
    <w:rsid w:val="00E00B84"/>
    <w:rsid w:val="00E00BB8"/>
    <w:rsid w:val="00E014BA"/>
    <w:rsid w:val="00E01AAB"/>
    <w:rsid w:val="00E02D0B"/>
    <w:rsid w:val="00E035CF"/>
    <w:rsid w:val="00E03636"/>
    <w:rsid w:val="00E042CB"/>
    <w:rsid w:val="00E06331"/>
    <w:rsid w:val="00E0755D"/>
    <w:rsid w:val="00E1062C"/>
    <w:rsid w:val="00E10676"/>
    <w:rsid w:val="00E10AA9"/>
    <w:rsid w:val="00E10FF7"/>
    <w:rsid w:val="00E12A91"/>
    <w:rsid w:val="00E14B04"/>
    <w:rsid w:val="00E15EF9"/>
    <w:rsid w:val="00E16071"/>
    <w:rsid w:val="00E173BD"/>
    <w:rsid w:val="00E17837"/>
    <w:rsid w:val="00E20CCB"/>
    <w:rsid w:val="00E20E95"/>
    <w:rsid w:val="00E210E5"/>
    <w:rsid w:val="00E21D71"/>
    <w:rsid w:val="00E230B3"/>
    <w:rsid w:val="00E235D3"/>
    <w:rsid w:val="00E236A4"/>
    <w:rsid w:val="00E248A1"/>
    <w:rsid w:val="00E249C1"/>
    <w:rsid w:val="00E24A8D"/>
    <w:rsid w:val="00E24AB8"/>
    <w:rsid w:val="00E25C1C"/>
    <w:rsid w:val="00E264DF"/>
    <w:rsid w:val="00E2680A"/>
    <w:rsid w:val="00E26F49"/>
    <w:rsid w:val="00E273FA"/>
    <w:rsid w:val="00E27831"/>
    <w:rsid w:val="00E3075C"/>
    <w:rsid w:val="00E30BCD"/>
    <w:rsid w:val="00E30CC0"/>
    <w:rsid w:val="00E30F43"/>
    <w:rsid w:val="00E3264F"/>
    <w:rsid w:val="00E32D43"/>
    <w:rsid w:val="00E331B2"/>
    <w:rsid w:val="00E33880"/>
    <w:rsid w:val="00E33B40"/>
    <w:rsid w:val="00E33DB7"/>
    <w:rsid w:val="00E341E3"/>
    <w:rsid w:val="00E345CD"/>
    <w:rsid w:val="00E34673"/>
    <w:rsid w:val="00E34A32"/>
    <w:rsid w:val="00E35497"/>
    <w:rsid w:val="00E35989"/>
    <w:rsid w:val="00E36770"/>
    <w:rsid w:val="00E37856"/>
    <w:rsid w:val="00E4118F"/>
    <w:rsid w:val="00E4159B"/>
    <w:rsid w:val="00E415ED"/>
    <w:rsid w:val="00E434B2"/>
    <w:rsid w:val="00E4358B"/>
    <w:rsid w:val="00E44346"/>
    <w:rsid w:val="00E44471"/>
    <w:rsid w:val="00E449CC"/>
    <w:rsid w:val="00E44D66"/>
    <w:rsid w:val="00E44E01"/>
    <w:rsid w:val="00E451D3"/>
    <w:rsid w:val="00E45DFD"/>
    <w:rsid w:val="00E463B5"/>
    <w:rsid w:val="00E46430"/>
    <w:rsid w:val="00E46A10"/>
    <w:rsid w:val="00E478E4"/>
    <w:rsid w:val="00E50024"/>
    <w:rsid w:val="00E512FA"/>
    <w:rsid w:val="00E51A16"/>
    <w:rsid w:val="00E53730"/>
    <w:rsid w:val="00E53878"/>
    <w:rsid w:val="00E53C2F"/>
    <w:rsid w:val="00E54B8D"/>
    <w:rsid w:val="00E554A8"/>
    <w:rsid w:val="00E55568"/>
    <w:rsid w:val="00E55CC7"/>
    <w:rsid w:val="00E56220"/>
    <w:rsid w:val="00E56648"/>
    <w:rsid w:val="00E566D4"/>
    <w:rsid w:val="00E56CB7"/>
    <w:rsid w:val="00E573DD"/>
    <w:rsid w:val="00E5783E"/>
    <w:rsid w:val="00E604DF"/>
    <w:rsid w:val="00E6098B"/>
    <w:rsid w:val="00E60A61"/>
    <w:rsid w:val="00E60DB9"/>
    <w:rsid w:val="00E627DC"/>
    <w:rsid w:val="00E63414"/>
    <w:rsid w:val="00E638C7"/>
    <w:rsid w:val="00E63BC5"/>
    <w:rsid w:val="00E641F7"/>
    <w:rsid w:val="00E64AC5"/>
    <w:rsid w:val="00E71570"/>
    <w:rsid w:val="00E7163A"/>
    <w:rsid w:val="00E72964"/>
    <w:rsid w:val="00E72BFA"/>
    <w:rsid w:val="00E73567"/>
    <w:rsid w:val="00E7365A"/>
    <w:rsid w:val="00E74206"/>
    <w:rsid w:val="00E749D3"/>
    <w:rsid w:val="00E74D76"/>
    <w:rsid w:val="00E74F19"/>
    <w:rsid w:val="00E75318"/>
    <w:rsid w:val="00E77081"/>
    <w:rsid w:val="00E7792A"/>
    <w:rsid w:val="00E77A38"/>
    <w:rsid w:val="00E8042F"/>
    <w:rsid w:val="00E806E7"/>
    <w:rsid w:val="00E80A8A"/>
    <w:rsid w:val="00E80DB3"/>
    <w:rsid w:val="00E81583"/>
    <w:rsid w:val="00E83D8F"/>
    <w:rsid w:val="00E846F8"/>
    <w:rsid w:val="00E84F51"/>
    <w:rsid w:val="00E858D2"/>
    <w:rsid w:val="00E85998"/>
    <w:rsid w:val="00E861E2"/>
    <w:rsid w:val="00E8701B"/>
    <w:rsid w:val="00E8720B"/>
    <w:rsid w:val="00E8737D"/>
    <w:rsid w:val="00E90118"/>
    <w:rsid w:val="00E909E9"/>
    <w:rsid w:val="00E91268"/>
    <w:rsid w:val="00E912C9"/>
    <w:rsid w:val="00E92057"/>
    <w:rsid w:val="00E94437"/>
    <w:rsid w:val="00E94E08"/>
    <w:rsid w:val="00E956E5"/>
    <w:rsid w:val="00E95AED"/>
    <w:rsid w:val="00E961BB"/>
    <w:rsid w:val="00E967BF"/>
    <w:rsid w:val="00EA0388"/>
    <w:rsid w:val="00EA11D3"/>
    <w:rsid w:val="00EA18E1"/>
    <w:rsid w:val="00EA1943"/>
    <w:rsid w:val="00EA211C"/>
    <w:rsid w:val="00EA23ED"/>
    <w:rsid w:val="00EA2954"/>
    <w:rsid w:val="00EA52BC"/>
    <w:rsid w:val="00EA53FF"/>
    <w:rsid w:val="00EA67E4"/>
    <w:rsid w:val="00EA7925"/>
    <w:rsid w:val="00EB0298"/>
    <w:rsid w:val="00EB069F"/>
    <w:rsid w:val="00EB13A7"/>
    <w:rsid w:val="00EB19C2"/>
    <w:rsid w:val="00EB1F23"/>
    <w:rsid w:val="00EB2B07"/>
    <w:rsid w:val="00EB337B"/>
    <w:rsid w:val="00EB4294"/>
    <w:rsid w:val="00EB4456"/>
    <w:rsid w:val="00EB4C6D"/>
    <w:rsid w:val="00EB5993"/>
    <w:rsid w:val="00EB5CB9"/>
    <w:rsid w:val="00EB7795"/>
    <w:rsid w:val="00EB7C2C"/>
    <w:rsid w:val="00EC0407"/>
    <w:rsid w:val="00EC08FE"/>
    <w:rsid w:val="00EC1181"/>
    <w:rsid w:val="00EC261A"/>
    <w:rsid w:val="00EC2960"/>
    <w:rsid w:val="00EC320C"/>
    <w:rsid w:val="00EC5B67"/>
    <w:rsid w:val="00EC7216"/>
    <w:rsid w:val="00EC7898"/>
    <w:rsid w:val="00EC7A54"/>
    <w:rsid w:val="00EC7BA2"/>
    <w:rsid w:val="00EC7D61"/>
    <w:rsid w:val="00ED0250"/>
    <w:rsid w:val="00ED04CB"/>
    <w:rsid w:val="00ED0B8E"/>
    <w:rsid w:val="00ED235D"/>
    <w:rsid w:val="00ED2975"/>
    <w:rsid w:val="00ED2BEA"/>
    <w:rsid w:val="00ED3013"/>
    <w:rsid w:val="00ED33EA"/>
    <w:rsid w:val="00ED4E08"/>
    <w:rsid w:val="00ED5233"/>
    <w:rsid w:val="00ED6202"/>
    <w:rsid w:val="00ED7526"/>
    <w:rsid w:val="00ED75A8"/>
    <w:rsid w:val="00EE06E8"/>
    <w:rsid w:val="00EE0855"/>
    <w:rsid w:val="00EE0F6A"/>
    <w:rsid w:val="00EE1277"/>
    <w:rsid w:val="00EE1414"/>
    <w:rsid w:val="00EE1ABC"/>
    <w:rsid w:val="00EE2105"/>
    <w:rsid w:val="00EE25E8"/>
    <w:rsid w:val="00EE3494"/>
    <w:rsid w:val="00EE40AE"/>
    <w:rsid w:val="00EE450B"/>
    <w:rsid w:val="00EE46DA"/>
    <w:rsid w:val="00EE4789"/>
    <w:rsid w:val="00EE4E75"/>
    <w:rsid w:val="00EE4F22"/>
    <w:rsid w:val="00EE521C"/>
    <w:rsid w:val="00EE5272"/>
    <w:rsid w:val="00EE589F"/>
    <w:rsid w:val="00EE7312"/>
    <w:rsid w:val="00EE7893"/>
    <w:rsid w:val="00EF085F"/>
    <w:rsid w:val="00EF0DDC"/>
    <w:rsid w:val="00EF110B"/>
    <w:rsid w:val="00EF11B9"/>
    <w:rsid w:val="00EF308E"/>
    <w:rsid w:val="00EF318C"/>
    <w:rsid w:val="00EF43B0"/>
    <w:rsid w:val="00EF46BD"/>
    <w:rsid w:val="00EF46FE"/>
    <w:rsid w:val="00EF59A8"/>
    <w:rsid w:val="00EF5D5F"/>
    <w:rsid w:val="00EF5F5D"/>
    <w:rsid w:val="00EF62DE"/>
    <w:rsid w:val="00EF6461"/>
    <w:rsid w:val="00EF6C39"/>
    <w:rsid w:val="00EF745C"/>
    <w:rsid w:val="00EF7955"/>
    <w:rsid w:val="00EF7CD1"/>
    <w:rsid w:val="00F01B51"/>
    <w:rsid w:val="00F02BFC"/>
    <w:rsid w:val="00F03205"/>
    <w:rsid w:val="00F04328"/>
    <w:rsid w:val="00F044A5"/>
    <w:rsid w:val="00F04565"/>
    <w:rsid w:val="00F04ED4"/>
    <w:rsid w:val="00F04F4B"/>
    <w:rsid w:val="00F05126"/>
    <w:rsid w:val="00F05C6B"/>
    <w:rsid w:val="00F05DA7"/>
    <w:rsid w:val="00F0759F"/>
    <w:rsid w:val="00F07FE0"/>
    <w:rsid w:val="00F1010F"/>
    <w:rsid w:val="00F1020B"/>
    <w:rsid w:val="00F115D0"/>
    <w:rsid w:val="00F11F31"/>
    <w:rsid w:val="00F128E8"/>
    <w:rsid w:val="00F13746"/>
    <w:rsid w:val="00F139AE"/>
    <w:rsid w:val="00F14155"/>
    <w:rsid w:val="00F153E7"/>
    <w:rsid w:val="00F15A40"/>
    <w:rsid w:val="00F16061"/>
    <w:rsid w:val="00F16504"/>
    <w:rsid w:val="00F1671B"/>
    <w:rsid w:val="00F16795"/>
    <w:rsid w:val="00F20326"/>
    <w:rsid w:val="00F20AE4"/>
    <w:rsid w:val="00F21034"/>
    <w:rsid w:val="00F213B6"/>
    <w:rsid w:val="00F23DE8"/>
    <w:rsid w:val="00F24AD1"/>
    <w:rsid w:val="00F25039"/>
    <w:rsid w:val="00F253D7"/>
    <w:rsid w:val="00F25B78"/>
    <w:rsid w:val="00F2743E"/>
    <w:rsid w:val="00F27581"/>
    <w:rsid w:val="00F30E15"/>
    <w:rsid w:val="00F3103D"/>
    <w:rsid w:val="00F311D4"/>
    <w:rsid w:val="00F31E85"/>
    <w:rsid w:val="00F33E49"/>
    <w:rsid w:val="00F34CA5"/>
    <w:rsid w:val="00F361E6"/>
    <w:rsid w:val="00F37425"/>
    <w:rsid w:val="00F377E9"/>
    <w:rsid w:val="00F37CF2"/>
    <w:rsid w:val="00F400C9"/>
    <w:rsid w:val="00F400F3"/>
    <w:rsid w:val="00F406ED"/>
    <w:rsid w:val="00F40887"/>
    <w:rsid w:val="00F4090E"/>
    <w:rsid w:val="00F40F5F"/>
    <w:rsid w:val="00F41B99"/>
    <w:rsid w:val="00F42048"/>
    <w:rsid w:val="00F423C7"/>
    <w:rsid w:val="00F42690"/>
    <w:rsid w:val="00F4288B"/>
    <w:rsid w:val="00F42DF1"/>
    <w:rsid w:val="00F431E5"/>
    <w:rsid w:val="00F433F2"/>
    <w:rsid w:val="00F43B3B"/>
    <w:rsid w:val="00F45359"/>
    <w:rsid w:val="00F46111"/>
    <w:rsid w:val="00F4785B"/>
    <w:rsid w:val="00F50BED"/>
    <w:rsid w:val="00F51370"/>
    <w:rsid w:val="00F51EFA"/>
    <w:rsid w:val="00F52218"/>
    <w:rsid w:val="00F52660"/>
    <w:rsid w:val="00F52CFA"/>
    <w:rsid w:val="00F538A9"/>
    <w:rsid w:val="00F53B70"/>
    <w:rsid w:val="00F54326"/>
    <w:rsid w:val="00F55231"/>
    <w:rsid w:val="00F55453"/>
    <w:rsid w:val="00F55FBD"/>
    <w:rsid w:val="00F57880"/>
    <w:rsid w:val="00F57E5D"/>
    <w:rsid w:val="00F6162A"/>
    <w:rsid w:val="00F624CF"/>
    <w:rsid w:val="00F6313F"/>
    <w:rsid w:val="00F632D9"/>
    <w:rsid w:val="00F64433"/>
    <w:rsid w:val="00F6457F"/>
    <w:rsid w:val="00F64E92"/>
    <w:rsid w:val="00F65319"/>
    <w:rsid w:val="00F65E61"/>
    <w:rsid w:val="00F66161"/>
    <w:rsid w:val="00F662F4"/>
    <w:rsid w:val="00F6644B"/>
    <w:rsid w:val="00F673AF"/>
    <w:rsid w:val="00F70B9F"/>
    <w:rsid w:val="00F715FC"/>
    <w:rsid w:val="00F7199B"/>
    <w:rsid w:val="00F73627"/>
    <w:rsid w:val="00F73CFE"/>
    <w:rsid w:val="00F766D0"/>
    <w:rsid w:val="00F76E63"/>
    <w:rsid w:val="00F76E95"/>
    <w:rsid w:val="00F775A0"/>
    <w:rsid w:val="00F776D7"/>
    <w:rsid w:val="00F808A9"/>
    <w:rsid w:val="00F82E3F"/>
    <w:rsid w:val="00F83920"/>
    <w:rsid w:val="00F84141"/>
    <w:rsid w:val="00F842D0"/>
    <w:rsid w:val="00F84A22"/>
    <w:rsid w:val="00F84DE8"/>
    <w:rsid w:val="00F85B1D"/>
    <w:rsid w:val="00F85B9E"/>
    <w:rsid w:val="00F86100"/>
    <w:rsid w:val="00F8621B"/>
    <w:rsid w:val="00F86876"/>
    <w:rsid w:val="00F878B9"/>
    <w:rsid w:val="00F87A37"/>
    <w:rsid w:val="00F87C7F"/>
    <w:rsid w:val="00F906F6"/>
    <w:rsid w:val="00F92088"/>
    <w:rsid w:val="00F9230C"/>
    <w:rsid w:val="00F925C7"/>
    <w:rsid w:val="00F93B49"/>
    <w:rsid w:val="00F93FDE"/>
    <w:rsid w:val="00F9670C"/>
    <w:rsid w:val="00F96D4B"/>
    <w:rsid w:val="00FA018F"/>
    <w:rsid w:val="00FA0B93"/>
    <w:rsid w:val="00FA20F7"/>
    <w:rsid w:val="00FA3BFE"/>
    <w:rsid w:val="00FA40A2"/>
    <w:rsid w:val="00FA4633"/>
    <w:rsid w:val="00FA535E"/>
    <w:rsid w:val="00FA5411"/>
    <w:rsid w:val="00FA6357"/>
    <w:rsid w:val="00FA667D"/>
    <w:rsid w:val="00FA71B0"/>
    <w:rsid w:val="00FA7229"/>
    <w:rsid w:val="00FA7A44"/>
    <w:rsid w:val="00FB0E16"/>
    <w:rsid w:val="00FB2B2D"/>
    <w:rsid w:val="00FB3093"/>
    <w:rsid w:val="00FB34D8"/>
    <w:rsid w:val="00FB3B0B"/>
    <w:rsid w:val="00FB42B1"/>
    <w:rsid w:val="00FB54E9"/>
    <w:rsid w:val="00FB5D7C"/>
    <w:rsid w:val="00FB6158"/>
    <w:rsid w:val="00FB6224"/>
    <w:rsid w:val="00FB699B"/>
    <w:rsid w:val="00FB768A"/>
    <w:rsid w:val="00FB76DD"/>
    <w:rsid w:val="00FB7A55"/>
    <w:rsid w:val="00FB7AAB"/>
    <w:rsid w:val="00FC048B"/>
    <w:rsid w:val="00FC10AD"/>
    <w:rsid w:val="00FC1E1F"/>
    <w:rsid w:val="00FC2947"/>
    <w:rsid w:val="00FC35AE"/>
    <w:rsid w:val="00FC38E1"/>
    <w:rsid w:val="00FC3B45"/>
    <w:rsid w:val="00FC4BB0"/>
    <w:rsid w:val="00FC5A2E"/>
    <w:rsid w:val="00FC6DB8"/>
    <w:rsid w:val="00FC7175"/>
    <w:rsid w:val="00FC7596"/>
    <w:rsid w:val="00FD0D09"/>
    <w:rsid w:val="00FD0D84"/>
    <w:rsid w:val="00FD19EE"/>
    <w:rsid w:val="00FD3394"/>
    <w:rsid w:val="00FD397F"/>
    <w:rsid w:val="00FD562B"/>
    <w:rsid w:val="00FD5719"/>
    <w:rsid w:val="00FD5A1A"/>
    <w:rsid w:val="00FD63A2"/>
    <w:rsid w:val="00FD7150"/>
    <w:rsid w:val="00FD745A"/>
    <w:rsid w:val="00FD76A4"/>
    <w:rsid w:val="00FE09B5"/>
    <w:rsid w:val="00FE0BC0"/>
    <w:rsid w:val="00FE0E33"/>
    <w:rsid w:val="00FE1A3B"/>
    <w:rsid w:val="00FE1E17"/>
    <w:rsid w:val="00FE20F4"/>
    <w:rsid w:val="00FE2901"/>
    <w:rsid w:val="00FE2DBC"/>
    <w:rsid w:val="00FE3B6B"/>
    <w:rsid w:val="00FE45A7"/>
    <w:rsid w:val="00FE6B47"/>
    <w:rsid w:val="00FE73BE"/>
    <w:rsid w:val="00FF07A7"/>
    <w:rsid w:val="00FF0910"/>
    <w:rsid w:val="00FF09F1"/>
    <w:rsid w:val="00FF0A96"/>
    <w:rsid w:val="00FF0D91"/>
    <w:rsid w:val="00FF0F6E"/>
    <w:rsid w:val="00FF2BD6"/>
    <w:rsid w:val="00FF2DE4"/>
    <w:rsid w:val="00FF4220"/>
    <w:rsid w:val="00FF47E2"/>
    <w:rsid w:val="00FF500A"/>
    <w:rsid w:val="00FF50C1"/>
    <w:rsid w:val="00FF528D"/>
    <w:rsid w:val="00FF5667"/>
    <w:rsid w:val="00FF5D35"/>
    <w:rsid w:val="00FF605C"/>
    <w:rsid w:val="00FF6433"/>
    <w:rsid w:val="00FF6BD2"/>
    <w:rsid w:val="00FF7DAC"/>
    <w:rsid w:val="05FDA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49F5C2"/>
  <w15:docId w15:val="{5D08DE31-6DDC-6E49-83A0-192B263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6D"/>
    <w:rPr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qFormat/>
    <w:rsid w:val="00263BB8"/>
    <w:pPr>
      <w:keepNext/>
      <w:outlineLvl w:val="0"/>
    </w:pPr>
    <w:rPr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622128"/>
    <w:pPr>
      <w:keepNext/>
      <w:outlineLvl w:val="6"/>
    </w:pPr>
    <w:rPr>
      <w:rFonts w:ascii="Arial" w:hAnsi="Arial"/>
      <w:color w:val="000000"/>
      <w:szCs w:val="20"/>
      <w:u w:val="single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customStyle="1" w:styleId="Agency-title">
    <w:name w:val="Agency-title"/>
    <w:basedOn w:val="Heading1"/>
    <w:next w:val="Agency-body-text"/>
    <w:qFormat/>
    <w:rsid w:val="00517B46"/>
    <w:pPr>
      <w:spacing w:before="3600" w:after="360"/>
      <w:jc w:val="center"/>
    </w:pPr>
    <w:rPr>
      <w:rFonts w:asciiTheme="majorHAnsi" w:hAnsiTheme="majorHAnsi"/>
      <w:caps/>
      <w:sz w:val="72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TOC1">
    <w:name w:val="toc 1"/>
    <w:basedOn w:val="Normal"/>
    <w:next w:val="Normal"/>
    <w:uiPriority w:val="39"/>
    <w:qFormat/>
    <w:rsid w:val="000051EC"/>
    <w:pPr>
      <w:spacing w:before="120"/>
    </w:pPr>
    <w:rPr>
      <w:rFonts w:ascii="Calibri" w:hAnsi="Calibri"/>
      <w:b/>
      <w:caps/>
      <w:lang w:val="en-GB" w:eastAsia="en-US"/>
    </w:rPr>
  </w:style>
  <w:style w:type="paragraph" w:styleId="TOC2">
    <w:name w:val="toc 2"/>
    <w:basedOn w:val="Normal"/>
    <w:next w:val="Normal"/>
    <w:uiPriority w:val="39"/>
    <w:qFormat/>
    <w:rsid w:val="00FD3394"/>
    <w:pPr>
      <w:spacing w:before="120" w:after="120"/>
    </w:pPr>
    <w:rPr>
      <w:rFonts w:ascii="Calibri" w:hAnsi="Calibri"/>
      <w:szCs w:val="20"/>
      <w:lang w:val="en-GB" w:eastAsia="en-US"/>
    </w:rPr>
  </w:style>
  <w:style w:type="paragraph" w:styleId="TOC3">
    <w:name w:val="toc 3"/>
    <w:basedOn w:val="Normal"/>
    <w:next w:val="Normal"/>
    <w:uiPriority w:val="39"/>
    <w:qFormat/>
    <w:rsid w:val="00FD3394"/>
    <w:pPr>
      <w:ind w:left="238"/>
    </w:pPr>
    <w:rPr>
      <w:rFonts w:ascii="Calibri" w:hAnsi="Calibri"/>
      <w:i/>
      <w:szCs w:val="20"/>
      <w:lang w:val="en-GB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0F3BA2"/>
    <w:pPr>
      <w:ind w:left="480"/>
    </w:pPr>
    <w:rPr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0F3BA2"/>
    <w:pPr>
      <w:ind w:left="720"/>
    </w:pPr>
    <w:rPr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0F3BA2"/>
    <w:pPr>
      <w:ind w:left="960"/>
    </w:pPr>
    <w:rPr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0F3BA2"/>
    <w:pPr>
      <w:ind w:left="1200"/>
    </w:pPr>
    <w:rPr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0F3BA2"/>
    <w:pPr>
      <w:ind w:left="1440"/>
    </w:pPr>
    <w:rPr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0F3BA2"/>
    <w:pPr>
      <w:ind w:left="1680"/>
    </w:pPr>
    <w:rPr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263BB8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 w:themeColor="text1"/>
      <w:sz w:val="40"/>
      <w:szCs w:val="40"/>
      <w:lang w:val="en-GB" w:eastAsia="en-US"/>
    </w:rPr>
  </w:style>
  <w:style w:type="paragraph" w:customStyle="1" w:styleId="Agency-heading-2">
    <w:name w:val="Agency-heading-2"/>
    <w:basedOn w:val="Normal"/>
    <w:next w:val="Agency-body-text"/>
    <w:qFormat/>
    <w:rsid w:val="00534D2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  <w:lang w:val="en-GB" w:eastAsia="en-US"/>
    </w:rPr>
  </w:style>
  <w:style w:type="paragraph" w:customStyle="1" w:styleId="Agency-heading-3">
    <w:name w:val="Agency-heading-3"/>
    <w:basedOn w:val="Normal"/>
    <w:next w:val="Agency-body-text"/>
    <w:qFormat/>
    <w:rsid w:val="00534D20"/>
    <w:pPr>
      <w:keepNext/>
      <w:spacing w:before="240" w:after="120"/>
      <w:outlineLvl w:val="3"/>
    </w:pPr>
    <w:rPr>
      <w:rFonts w:ascii="Calibri" w:hAnsi="Calibri"/>
      <w:b/>
      <w:color w:val="000000" w:themeColor="text1"/>
      <w:szCs w:val="26"/>
      <w:lang w:val="en-GB" w:eastAsia="en-US"/>
    </w:rPr>
  </w:style>
  <w:style w:type="paragraph" w:customStyle="1" w:styleId="Agency-heading-4">
    <w:name w:val="Agency-heading-4"/>
    <w:basedOn w:val="Normal"/>
    <w:next w:val="Agency-body-text"/>
    <w:qFormat/>
    <w:rsid w:val="00534D20"/>
    <w:pPr>
      <w:keepNext/>
      <w:spacing w:before="240" w:after="120"/>
      <w:outlineLvl w:val="4"/>
    </w:pPr>
    <w:rPr>
      <w:rFonts w:ascii="Calibri" w:hAnsi="Calibri"/>
      <w:bCs/>
      <w:i/>
      <w:szCs w:val="28"/>
      <w:lang w:val="en-GB" w:eastAsia="en-US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  <w:lang w:val="en-GB" w:eastAsia="en-US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  <w:szCs w:val="20"/>
      <w:lang w:val="en-GB" w:eastAsia="en-US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  <w:lang w:val="en-GB" w:eastAsia="en-US"/>
    </w:rPr>
  </w:style>
  <w:style w:type="paragraph" w:customStyle="1" w:styleId="Agency-body-text">
    <w:name w:val="Agency-body-text"/>
    <w:basedOn w:val="Normal"/>
    <w:link w:val="Agency-body-textChar"/>
    <w:qFormat/>
    <w:rsid w:val="002F78E3"/>
    <w:pPr>
      <w:spacing w:before="120" w:after="120"/>
    </w:pPr>
    <w:rPr>
      <w:rFonts w:ascii="Calibri" w:hAnsi="Calibri"/>
      <w:color w:val="000000" w:themeColor="text1"/>
      <w:szCs w:val="20"/>
      <w:lang w:val="en-GB" w:eastAsia="en-US"/>
    </w:rPr>
  </w:style>
  <w:style w:type="character" w:styleId="FootnoteReference">
    <w:name w:val="footnote reference"/>
    <w:rsid w:val="00A840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159B"/>
    <w:rPr>
      <w:color w:val="0000FF" w:themeColor="hyperlink"/>
      <w:u w:val="single"/>
    </w:rPr>
  </w:style>
  <w:style w:type="paragraph" w:customStyle="1" w:styleId="Agency-quotation">
    <w:name w:val="Agency-quotation"/>
    <w:basedOn w:val="Normal"/>
    <w:next w:val="Normal"/>
    <w:qFormat/>
    <w:rsid w:val="000478DB"/>
    <w:pPr>
      <w:spacing w:before="240" w:after="240"/>
      <w:ind w:left="567" w:right="567"/>
    </w:pPr>
    <w:rPr>
      <w:rFonts w:ascii="Calibri" w:hAnsi="Calibri"/>
      <w:color w:val="000000" w:themeColor="text1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06331"/>
    <w:rPr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63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331"/>
    <w:pPr>
      <w:tabs>
        <w:tab w:val="center" w:pos="4513"/>
        <w:tab w:val="right" w:pos="9026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331"/>
    <w:rPr>
      <w:sz w:val="24"/>
    </w:rPr>
  </w:style>
  <w:style w:type="character" w:customStyle="1" w:styleId="UnresolvedMention1">
    <w:name w:val="Unresolved Mention1"/>
    <w:basedOn w:val="DefaultParagraphFont"/>
    <w:rsid w:val="002E4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705A8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622128"/>
    <w:rPr>
      <w:rFonts w:ascii="Arial" w:hAnsi="Arial"/>
      <w:color w:val="000000"/>
      <w:sz w:val="24"/>
      <w:u w:val="single"/>
      <w:lang w:val="en-US" w:eastAsia="da-DK"/>
    </w:rPr>
  </w:style>
  <w:style w:type="paragraph" w:styleId="FootnoteText">
    <w:name w:val="footnote text"/>
    <w:basedOn w:val="Normal"/>
    <w:link w:val="FootnoteTextChar"/>
    <w:rsid w:val="006221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22128"/>
    <w:rPr>
      <w:sz w:val="24"/>
      <w:szCs w:val="24"/>
    </w:rPr>
  </w:style>
  <w:style w:type="paragraph" w:styleId="PlainText">
    <w:name w:val="Plain Text"/>
    <w:basedOn w:val="Normal"/>
    <w:link w:val="PlainTextChar"/>
    <w:rsid w:val="0062212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2128"/>
    <w:rPr>
      <w:rFonts w:ascii="Courier New" w:hAnsi="Courier New" w:cs="Courier New"/>
      <w:lang w:eastAsia="en-GB"/>
    </w:rPr>
  </w:style>
  <w:style w:type="character" w:styleId="CommentReference">
    <w:name w:val="annotation reference"/>
    <w:basedOn w:val="DefaultParagraphFont"/>
    <w:unhideWhenUsed/>
    <w:rsid w:val="006221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212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22128"/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rsid w:val="0062212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22128"/>
    <w:rPr>
      <w:rFonts w:ascii="Arial" w:hAnsi="Arial"/>
      <w:sz w:val="24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rsid w:val="00622128"/>
    <w:pPr>
      <w:spacing w:before="120" w:after="120"/>
      <w:jc w:val="both"/>
    </w:pPr>
    <w:rPr>
      <w:rFonts w:ascii="Arial" w:hAnsi="Arial"/>
      <w:color w:val="000000"/>
      <w:szCs w:val="20"/>
      <w:lang w:val="x-none" w:eastAsia="x-none"/>
    </w:rPr>
  </w:style>
  <w:style w:type="character" w:customStyle="1" w:styleId="BodyTextChar">
    <w:name w:val="Body Text Char"/>
    <w:aliases w:val="ea-Body text Char,Document Char"/>
    <w:basedOn w:val="DefaultParagraphFont"/>
    <w:link w:val="BodyText"/>
    <w:rsid w:val="00622128"/>
    <w:rPr>
      <w:rFonts w:ascii="Arial" w:hAnsi="Arial"/>
      <w:color w:val="000000"/>
      <w:sz w:val="24"/>
      <w:lang w:val="x-none" w:eastAsia="x-none"/>
    </w:rPr>
  </w:style>
  <w:style w:type="character" w:styleId="PageNumber">
    <w:name w:val="page number"/>
    <w:basedOn w:val="DefaultParagraphFont"/>
    <w:rsid w:val="00622128"/>
  </w:style>
  <w:style w:type="paragraph" w:customStyle="1" w:styleId="ea-heading-1">
    <w:name w:val="ea-heading-1"/>
    <w:basedOn w:val="Heading1"/>
    <w:next w:val="BodyText"/>
    <w:rsid w:val="00622128"/>
    <w:pPr>
      <w:spacing w:before="240" w:after="240"/>
      <w:jc w:val="center"/>
    </w:pPr>
    <w:rPr>
      <w:rFonts w:ascii="Arial" w:hAnsi="Arial"/>
      <w:caps/>
      <w:lang w:val="x-none" w:eastAsia="x-none"/>
    </w:rPr>
  </w:style>
  <w:style w:type="paragraph" w:customStyle="1" w:styleId="ea-heading-2">
    <w:name w:val="ea-heading-2"/>
    <w:basedOn w:val="Heading2"/>
    <w:next w:val="BodyText"/>
    <w:rsid w:val="00622128"/>
    <w:pPr>
      <w:spacing w:after="120"/>
    </w:pPr>
    <w:rPr>
      <w:i w:val="0"/>
      <w:sz w:val="24"/>
      <w:lang w:val="x-none" w:eastAsia="x-none"/>
    </w:rPr>
  </w:style>
  <w:style w:type="paragraph" w:customStyle="1" w:styleId="ea-heading-3">
    <w:name w:val="ea-heading-3"/>
    <w:basedOn w:val="Heading3"/>
    <w:rsid w:val="00622128"/>
    <w:pPr>
      <w:spacing w:after="120"/>
    </w:pPr>
    <w:rPr>
      <w:i/>
      <w:sz w:val="24"/>
      <w:lang w:val="x-none" w:eastAsia="x-none"/>
    </w:rPr>
  </w:style>
  <w:style w:type="paragraph" w:styleId="Title">
    <w:name w:val="Title"/>
    <w:basedOn w:val="Normal"/>
    <w:link w:val="TitleChar"/>
    <w:qFormat/>
    <w:rsid w:val="006221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22128"/>
    <w:rPr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1"/>
    <w:rsid w:val="00622128"/>
    <w:pPr>
      <w:spacing w:after="120"/>
      <w:ind w:left="720"/>
      <w:jc w:val="both"/>
    </w:pPr>
    <w:rPr>
      <w:bCs/>
      <w:color w:val="0000FF"/>
      <w:lang w:val="x-none" w:eastAsia="x-none"/>
    </w:rPr>
  </w:style>
  <w:style w:type="character" w:customStyle="1" w:styleId="BodyTextIndentChar">
    <w:name w:val="Body Text Indent Char"/>
    <w:basedOn w:val="DefaultParagraphFont"/>
    <w:rsid w:val="00622128"/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rsid w:val="00622128"/>
    <w:rPr>
      <w:bCs/>
      <w:color w:val="0000FF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22128"/>
    <w:pPr>
      <w:ind w:firstLine="360"/>
      <w:jc w:val="both"/>
    </w:pPr>
    <w:rPr>
      <w:b/>
      <w:bCs/>
      <w:color w:val="0000FF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22128"/>
    <w:rPr>
      <w:b/>
      <w:bCs/>
      <w:color w:val="0000FF"/>
      <w:sz w:val="28"/>
      <w:szCs w:val="24"/>
      <w:lang w:val="x-none" w:eastAsia="x-none"/>
    </w:rPr>
  </w:style>
  <w:style w:type="table" w:styleId="TableGrid">
    <w:name w:val="Table Grid"/>
    <w:basedOn w:val="TableNormal"/>
    <w:rsid w:val="0062212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-heading-4">
    <w:name w:val="ea-heading-4"/>
    <w:basedOn w:val="Heading4"/>
    <w:next w:val="BodyText"/>
    <w:qFormat/>
    <w:rsid w:val="00622128"/>
    <w:pPr>
      <w:spacing w:before="120" w:after="120"/>
    </w:pPr>
    <w:rPr>
      <w:rFonts w:ascii="Arial" w:hAnsi="Arial"/>
      <w:b w:val="0"/>
      <w:i/>
      <w:sz w:val="24"/>
      <w:lang w:val="x-none" w:eastAsia="x-none"/>
    </w:rPr>
  </w:style>
  <w:style w:type="paragraph" w:styleId="NormalWeb">
    <w:name w:val="Normal (Web)"/>
    <w:basedOn w:val="Normal"/>
    <w:uiPriority w:val="99"/>
    <w:rsid w:val="00622128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4B1B6D"/>
  </w:style>
  <w:style w:type="paragraph" w:customStyle="1" w:styleId="Paragraphedeliste">
    <w:name w:val="Paragraphe de liste"/>
    <w:basedOn w:val="Normal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qFormat/>
    <w:rsid w:val="00622128"/>
    <w:rPr>
      <w:b/>
      <w:bCs/>
    </w:rPr>
  </w:style>
  <w:style w:type="paragraph" w:styleId="Caption">
    <w:name w:val="caption"/>
    <w:basedOn w:val="Normal"/>
    <w:next w:val="Normal"/>
    <w:qFormat/>
    <w:rsid w:val="00622128"/>
    <w:pPr>
      <w:spacing w:before="120" w:after="120"/>
    </w:pPr>
    <w:rPr>
      <w:rFonts w:ascii="Arial" w:hAnsi="Arial"/>
      <w:b/>
      <w:lang w:val="en-GB" w:eastAsia="el-GR"/>
    </w:rPr>
  </w:style>
  <w:style w:type="character" w:customStyle="1" w:styleId="CharChar">
    <w:name w:val="Char Char"/>
    <w:rsid w:val="00622128"/>
    <w:rPr>
      <w:sz w:val="24"/>
      <w:szCs w:val="24"/>
      <w:lang w:eastAsia="el-GR"/>
    </w:rPr>
  </w:style>
  <w:style w:type="paragraph" w:styleId="BodyText3">
    <w:name w:val="Body Text 3"/>
    <w:basedOn w:val="Normal"/>
    <w:link w:val="BodyText3Char"/>
    <w:rsid w:val="00622128"/>
    <w:pPr>
      <w:spacing w:after="120"/>
      <w:jc w:val="both"/>
    </w:pPr>
    <w:rPr>
      <w:rFonts w:ascii="Arial" w:hAnsi="Arial"/>
      <w:i/>
      <w:lang w:val="x-none" w:eastAsia="el-GR"/>
    </w:rPr>
  </w:style>
  <w:style w:type="character" w:customStyle="1" w:styleId="BodyText3Char">
    <w:name w:val="Body Text 3 Char"/>
    <w:basedOn w:val="DefaultParagraphFont"/>
    <w:link w:val="BodyText3"/>
    <w:rsid w:val="00622128"/>
    <w:rPr>
      <w:rFonts w:ascii="Arial" w:hAnsi="Arial"/>
      <w:i/>
      <w:sz w:val="24"/>
      <w:szCs w:val="24"/>
      <w:lang w:val="x-none" w:eastAsia="el-GR"/>
    </w:rPr>
  </w:style>
  <w:style w:type="paragraph" w:customStyle="1" w:styleId="ea-contents-1">
    <w:name w:val="ea-contents-1"/>
    <w:basedOn w:val="TOC1"/>
    <w:next w:val="ea-heading-1"/>
    <w:autoRedefine/>
    <w:rsid w:val="00622128"/>
    <w:pPr>
      <w:spacing w:after="120"/>
    </w:pPr>
    <w:rPr>
      <w:rFonts w:ascii="Arial" w:hAnsi="Arial"/>
      <w:szCs w:val="20"/>
    </w:rPr>
  </w:style>
  <w:style w:type="paragraph" w:customStyle="1" w:styleId="ea-contents-2">
    <w:name w:val="ea-contents-2"/>
    <w:basedOn w:val="TOC2"/>
    <w:next w:val="ea-heading-2"/>
    <w:autoRedefine/>
    <w:rsid w:val="00622128"/>
    <w:pPr>
      <w:tabs>
        <w:tab w:val="right" w:leader="dot" w:pos="9621"/>
      </w:tabs>
      <w:spacing w:before="240" w:after="0"/>
    </w:pPr>
    <w:rPr>
      <w:rFonts w:ascii="Arial" w:hAnsi="Arial"/>
    </w:rPr>
  </w:style>
  <w:style w:type="paragraph" w:customStyle="1" w:styleId="ea-contents-3">
    <w:name w:val="ea-contents-3"/>
    <w:basedOn w:val="TOC3"/>
    <w:next w:val="ea-heading-3"/>
    <w:autoRedefine/>
    <w:rsid w:val="00622128"/>
    <w:pPr>
      <w:ind w:left="720"/>
    </w:pPr>
    <w:rPr>
      <w:rFonts w:ascii="Arial" w:hAnsi="Arial"/>
    </w:rPr>
  </w:style>
  <w:style w:type="character" w:customStyle="1" w:styleId="Heading1Char">
    <w:name w:val="Heading 1 Char"/>
    <w:link w:val="Heading1"/>
    <w:rsid w:val="00622128"/>
    <w:rPr>
      <w:b/>
      <w:sz w:val="24"/>
    </w:rPr>
  </w:style>
  <w:style w:type="character" w:customStyle="1" w:styleId="Heading2Char">
    <w:name w:val="Heading 2 Char"/>
    <w:link w:val="Heading2"/>
    <w:rsid w:val="00622128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link w:val="Heading3"/>
    <w:rsid w:val="00622128"/>
    <w:rPr>
      <w:rFonts w:ascii="Arial" w:hAnsi="Arial"/>
      <w:b/>
      <w:sz w:val="26"/>
      <w:szCs w:val="26"/>
    </w:rPr>
  </w:style>
  <w:style w:type="character" w:customStyle="1" w:styleId="emailstijl16">
    <w:name w:val="emailstijl16"/>
    <w:rsid w:val="00622128"/>
    <w:rPr>
      <w:rFonts w:ascii="Arial" w:hAnsi="Arial" w:hint="default"/>
      <w:color w:val="000000"/>
      <w:sz w:val="20"/>
    </w:rPr>
  </w:style>
  <w:style w:type="character" w:customStyle="1" w:styleId="emailstyle17">
    <w:name w:val="emailstyle17"/>
    <w:rsid w:val="00622128"/>
    <w:rPr>
      <w:rFonts w:ascii="Arial" w:hAnsi="Arial"/>
      <w:color w:val="000000"/>
      <w:sz w:val="20"/>
    </w:rPr>
  </w:style>
  <w:style w:type="paragraph" w:customStyle="1" w:styleId="DfESBullets">
    <w:name w:val="DfESBullets"/>
    <w:basedOn w:val="Normal"/>
    <w:rsid w:val="006221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link w:val="DefaultTegn"/>
    <w:rsid w:val="00622128"/>
    <w:pPr>
      <w:widowControl w:val="0"/>
      <w:autoSpaceDE w:val="0"/>
      <w:autoSpaceDN w:val="0"/>
      <w:adjustRightInd w:val="0"/>
    </w:pPr>
    <w:rPr>
      <w:rFonts w:ascii="Helvetica LT" w:eastAsia="Batang" w:hAnsi="Helvetica LT"/>
      <w:color w:val="000000"/>
      <w:sz w:val="24"/>
      <w:szCs w:val="24"/>
      <w:lang w:val="da-DK" w:eastAsia="da-DK"/>
    </w:rPr>
  </w:style>
  <w:style w:type="paragraph" w:customStyle="1" w:styleId="CM1">
    <w:name w:val="CM1"/>
    <w:basedOn w:val="Default"/>
    <w:next w:val="Default"/>
    <w:rsid w:val="00622128"/>
    <w:rPr>
      <w:color w:val="auto"/>
    </w:rPr>
  </w:style>
  <w:style w:type="paragraph" w:customStyle="1" w:styleId="ColorfulList-Accent11">
    <w:name w:val="Colorful List - Accent 11"/>
    <w:basedOn w:val="Normal"/>
    <w:link w:val="ColorfulList-Accent1Char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data">
    <w:name w:val="data"/>
    <w:basedOn w:val="Normal"/>
    <w:locked/>
    <w:rsid w:val="00622128"/>
    <w:pPr>
      <w:spacing w:line="360" w:lineRule="auto"/>
    </w:pPr>
    <w:rPr>
      <w:rFonts w:ascii="Arial" w:hAnsi="Arial"/>
      <w:sz w:val="20"/>
      <w:lang w:val="en-GB"/>
    </w:rPr>
  </w:style>
  <w:style w:type="paragraph" w:customStyle="1" w:styleId="datatitle">
    <w:name w:val="data_title"/>
    <w:basedOn w:val="Normal"/>
    <w:locked/>
    <w:rsid w:val="00622128"/>
    <w:pPr>
      <w:spacing w:line="480" w:lineRule="auto"/>
    </w:pPr>
    <w:rPr>
      <w:rFonts w:ascii="Trebuchet MS" w:hAnsi="Trebuchet MS"/>
      <w:b/>
      <w:lang w:val="en-GB"/>
    </w:rPr>
  </w:style>
  <w:style w:type="paragraph" w:customStyle="1" w:styleId="DiagramaDiagrama4CharDiagramaDiagrama">
    <w:name w:val="Diagrama Diagrama4 Char Diagrama Diagrama"/>
    <w:basedOn w:val="Normal"/>
    <w:rsid w:val="006221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ekezdsalapbettpusa">
    <w:name w:val="Bekezdés alapbetűtípusa"/>
    <w:rsid w:val="00622128"/>
  </w:style>
  <w:style w:type="character" w:customStyle="1" w:styleId="EmailStyle92">
    <w:name w:val="EmailStyle92"/>
    <w:rsid w:val="00622128"/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622128"/>
    <w:pPr>
      <w:tabs>
        <w:tab w:val="num" w:pos="1080"/>
      </w:tabs>
      <w:spacing w:after="120"/>
      <w:ind w:left="1080" w:hanging="540"/>
    </w:pPr>
    <w:rPr>
      <w:sz w:val="26"/>
      <w:szCs w:val="26"/>
      <w:lang w:val="en-GB"/>
    </w:rPr>
  </w:style>
  <w:style w:type="paragraph" w:styleId="ListNumber">
    <w:name w:val="List Number"/>
    <w:basedOn w:val="Normal"/>
    <w:rsid w:val="00622128"/>
    <w:pPr>
      <w:tabs>
        <w:tab w:val="num" w:pos="540"/>
      </w:tabs>
      <w:spacing w:before="360" w:after="120"/>
      <w:ind w:left="539" w:hanging="539"/>
    </w:pPr>
    <w:rPr>
      <w:b/>
      <w:bCs/>
      <w:sz w:val="28"/>
      <w:szCs w:val="28"/>
      <w:lang w:val="en-GB"/>
    </w:rPr>
  </w:style>
  <w:style w:type="paragraph" w:styleId="ListBullet2">
    <w:name w:val="List Bullet 2"/>
    <w:basedOn w:val="Normal"/>
    <w:rsid w:val="00622128"/>
    <w:pPr>
      <w:tabs>
        <w:tab w:val="left" w:pos="1440"/>
      </w:tabs>
      <w:ind w:left="1440" w:hanging="360"/>
    </w:pPr>
    <w:rPr>
      <w:lang w:val="en-GB"/>
    </w:rPr>
  </w:style>
  <w:style w:type="character" w:customStyle="1" w:styleId="DefaultTegn">
    <w:name w:val="Default Tegn"/>
    <w:link w:val="Default"/>
    <w:rsid w:val="00622128"/>
    <w:rPr>
      <w:rFonts w:ascii="Helvetica LT" w:eastAsia="Batang" w:hAnsi="Helvetica LT"/>
      <w:color w:val="000000"/>
      <w:sz w:val="24"/>
      <w:szCs w:val="24"/>
      <w:lang w:val="da-DK" w:eastAsia="da-DK"/>
    </w:rPr>
  </w:style>
  <w:style w:type="character" w:customStyle="1" w:styleId="Funotenzeichen">
    <w:name w:val="Fußnotenzeichen"/>
    <w:rsid w:val="00622128"/>
    <w:rPr>
      <w:vertAlign w:val="superscript"/>
    </w:rPr>
  </w:style>
  <w:style w:type="character" w:customStyle="1" w:styleId="MainText">
    <w:name w:val="Main Text"/>
    <w:rsid w:val="00622128"/>
    <w:rPr>
      <w:rFonts w:ascii="TheMix-Plain" w:hAnsi="TheMix-Plain"/>
      <w:color w:val="000000"/>
      <w:sz w:val="22"/>
      <w:szCs w:val="22"/>
    </w:rPr>
  </w:style>
  <w:style w:type="paragraph" w:customStyle="1" w:styleId="msolistparagraph0">
    <w:name w:val="msolistparagraph"/>
    <w:basedOn w:val="Normal"/>
    <w:rsid w:val="0062212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fESOutNumbered">
    <w:name w:val="DfESOutNumbered"/>
    <w:basedOn w:val="Normal"/>
    <w:rsid w:val="00622128"/>
    <w:pPr>
      <w:widowControl w:val="0"/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 w:eastAsia="en-US"/>
    </w:rPr>
  </w:style>
  <w:style w:type="character" w:customStyle="1" w:styleId="emailstyle23">
    <w:name w:val="emailstyle23"/>
    <w:rsid w:val="00622128"/>
    <w:rPr>
      <w:rFonts w:ascii="Arial" w:hAnsi="Arial" w:cs="Arial"/>
      <w:color w:val="993366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22128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2128"/>
    <w:rPr>
      <w:rFonts w:asciiTheme="minorHAnsi" w:eastAsiaTheme="minorHAnsi" w:hAnsiTheme="minorHAnsi" w:cstheme="minorBidi"/>
      <w:b/>
      <w:bCs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622128"/>
    <w:pPr>
      <w:ind w:left="283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622128"/>
    <w:rPr>
      <w:bCs/>
      <w:color w:val="000000"/>
      <w:sz w:val="24"/>
      <w:szCs w:val="24"/>
      <w:lang w:val="x-none" w:eastAsia="x-none"/>
    </w:rPr>
  </w:style>
  <w:style w:type="paragraph" w:customStyle="1" w:styleId="Absatz1aAA">
    <w:name w:val="Absatz 1a (AA)"/>
    <w:basedOn w:val="Normal"/>
    <w:next w:val="Normal"/>
    <w:rsid w:val="00622128"/>
    <w:pPr>
      <w:spacing w:before="360"/>
    </w:pPr>
    <w:rPr>
      <w:rFonts w:ascii="Book Antiqua" w:hAnsi="Book Antiqua"/>
      <w:szCs w:val="20"/>
      <w:lang w:val="de-DE" w:eastAsia="de-DE"/>
    </w:rPr>
  </w:style>
  <w:style w:type="paragraph" w:customStyle="1" w:styleId="Absatz1A1">
    <w:name w:val="Absatz 1 (A1)"/>
    <w:basedOn w:val="Normal"/>
    <w:rsid w:val="00622128"/>
    <w:pPr>
      <w:spacing w:before="192"/>
    </w:pPr>
    <w:rPr>
      <w:rFonts w:ascii="Book Antiqua" w:hAnsi="Book Antiqua"/>
      <w:szCs w:val="20"/>
      <w:lang w:val="de-DE" w:eastAsia="de-DE"/>
    </w:rPr>
  </w:style>
  <w:style w:type="paragraph" w:customStyle="1" w:styleId="AbsatzHilbert">
    <w:name w:val="Absatz Hilbert"/>
    <w:basedOn w:val="Normal"/>
    <w:rsid w:val="00622128"/>
    <w:pPr>
      <w:spacing w:before="120" w:line="280" w:lineRule="exact"/>
      <w:jc w:val="both"/>
    </w:pPr>
    <w:rPr>
      <w:rFonts w:ascii="Arial" w:eastAsia="Calibri" w:hAnsi="Arial"/>
      <w:lang w:val="de-DE" w:eastAsia="de-DE"/>
    </w:rPr>
  </w:style>
  <w:style w:type="character" w:customStyle="1" w:styleId="Caractresdenotedebasdepage">
    <w:name w:val="Caractères de note de bas de page"/>
    <w:rsid w:val="00622128"/>
    <w:rPr>
      <w:vertAlign w:val="superscript"/>
    </w:rPr>
  </w:style>
  <w:style w:type="character" w:customStyle="1" w:styleId="Caractresdenotedefin">
    <w:name w:val="Caractères de note de fin"/>
    <w:rsid w:val="00622128"/>
  </w:style>
  <w:style w:type="paragraph" w:customStyle="1" w:styleId="Titre">
    <w:name w:val="Titre"/>
    <w:basedOn w:val="Normal"/>
    <w:next w:val="BodyText"/>
    <w:rsid w:val="0062212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fr-FR" w:eastAsia="hi-IN" w:bidi="hi-IN"/>
    </w:rPr>
  </w:style>
  <w:style w:type="paragraph" w:customStyle="1" w:styleId="Lgende">
    <w:name w:val="Légende"/>
    <w:basedOn w:val="Normal"/>
    <w:rsid w:val="0062212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fr-FR" w:eastAsia="hi-IN" w:bidi="hi-IN"/>
    </w:rPr>
  </w:style>
  <w:style w:type="paragraph" w:customStyle="1" w:styleId="Index">
    <w:name w:val="Index"/>
    <w:basedOn w:val="Normal"/>
    <w:rsid w:val="00622128"/>
    <w:pPr>
      <w:widowControl w:val="0"/>
      <w:suppressLineNumbers/>
      <w:suppressAutoHyphens/>
    </w:pPr>
    <w:rPr>
      <w:rFonts w:eastAsia="SimSun" w:cs="Mangal"/>
      <w:kern w:val="1"/>
      <w:lang w:val="fr-FR" w:eastAsia="hi-IN" w:bidi="hi-IN"/>
    </w:rPr>
  </w:style>
  <w:style w:type="paragraph" w:customStyle="1" w:styleId="para">
    <w:name w:val="para"/>
    <w:basedOn w:val="Normal"/>
    <w:rsid w:val="00622128"/>
    <w:pPr>
      <w:widowControl w:val="0"/>
      <w:suppressAutoHyphens/>
      <w:spacing w:after="60"/>
      <w:ind w:left="300"/>
      <w:textAlignment w:val="baseline"/>
    </w:pPr>
    <w:rPr>
      <w:rFonts w:ascii="Arial" w:eastAsia="SimSun" w:hAnsi="Arial" w:cs="Times"/>
      <w:kern w:val="1"/>
      <w:sz w:val="18"/>
      <w:lang w:val="fr-FR" w:eastAsia="hi-IN" w:bidi="hi-IN"/>
    </w:rPr>
  </w:style>
  <w:style w:type="character" w:styleId="EndnoteReference">
    <w:name w:val="endnote reference"/>
    <w:uiPriority w:val="99"/>
    <w:unhideWhenUsed/>
    <w:rsid w:val="00622128"/>
    <w:rPr>
      <w:vertAlign w:val="superscript"/>
    </w:rPr>
  </w:style>
  <w:style w:type="paragraph" w:styleId="List">
    <w:name w:val="List"/>
    <w:basedOn w:val="Normal"/>
    <w:uiPriority w:val="99"/>
    <w:unhideWhenUsed/>
    <w:rsid w:val="00622128"/>
    <w:pPr>
      <w:widowControl w:val="0"/>
      <w:suppressAutoHyphens/>
      <w:ind w:left="283" w:hanging="283"/>
      <w:contextualSpacing/>
    </w:pPr>
    <w:rPr>
      <w:rFonts w:eastAsia="SimSun" w:cs="Mangal"/>
      <w:kern w:val="1"/>
      <w:lang w:val="fr-FR" w:eastAsia="hi-IN" w:bidi="hi-IN"/>
    </w:rPr>
  </w:style>
  <w:style w:type="character" w:customStyle="1" w:styleId="ColorfulList-Accent1Char">
    <w:name w:val="Colorful List - Accent 1 Char"/>
    <w:link w:val="ColorfulList-Accent11"/>
    <w:locked/>
    <w:rsid w:val="00622128"/>
    <w:rPr>
      <w:rFonts w:ascii="Calibri" w:eastAsia="Calibri" w:hAnsi="Calibri"/>
      <w:sz w:val="22"/>
      <w:szCs w:val="22"/>
      <w:lang w:val="x-none" w:eastAsia="x-none"/>
    </w:rPr>
  </w:style>
  <w:style w:type="paragraph" w:customStyle="1" w:styleId="TitleNOsubtitle">
    <w:name w:val="Title NO subtitle"/>
    <w:basedOn w:val="Title"/>
    <w:rsid w:val="00622128"/>
    <w:pPr>
      <w:pBdr>
        <w:top w:val="none" w:sz="0" w:space="0" w:color="auto"/>
        <w:left w:val="none" w:sz="0" w:space="0" w:color="auto"/>
        <w:bottom w:val="single" w:sz="4" w:space="9" w:color="auto"/>
        <w:right w:val="none" w:sz="0" w:space="0" w:color="auto"/>
      </w:pBdr>
      <w:spacing w:after="1134"/>
      <w:jc w:val="left"/>
    </w:pPr>
    <w:rPr>
      <w:rFonts w:ascii="Tahoma" w:hAnsi="Tahoma"/>
      <w:color w:val="000000"/>
      <w:kern w:val="28"/>
      <w:sz w:val="5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22128"/>
    <w:pPr>
      <w:ind w:left="720"/>
      <w:contextualSpacing/>
    </w:pPr>
    <w:rPr>
      <w:szCs w:val="20"/>
      <w:lang w:val="en-GB" w:eastAsia="en-US"/>
    </w:rPr>
  </w:style>
  <w:style w:type="paragraph" w:customStyle="1" w:styleId="CM4">
    <w:name w:val="CM4"/>
    <w:basedOn w:val="Default"/>
    <w:next w:val="Default"/>
    <w:uiPriority w:val="99"/>
    <w:rsid w:val="00622128"/>
    <w:rPr>
      <w:rFonts w:ascii="EUAlbertina" w:eastAsia="Times New Roman" w:hAnsi="EUAlbertina"/>
      <w:color w:val="auto"/>
      <w:lang w:val="en-US"/>
    </w:rPr>
  </w:style>
  <w:style w:type="paragraph" w:styleId="NoSpacing">
    <w:name w:val="No Spacing"/>
    <w:qFormat/>
    <w:rsid w:val="00622128"/>
    <w:rPr>
      <w:sz w:val="24"/>
    </w:rPr>
  </w:style>
  <w:style w:type="paragraph" w:styleId="ListParagraph">
    <w:name w:val="List Paragraph"/>
    <w:basedOn w:val="Normal"/>
    <w:uiPriority w:val="34"/>
    <w:qFormat/>
    <w:rsid w:val="00622128"/>
    <w:pPr>
      <w:ind w:left="720"/>
      <w:contextualSpacing/>
    </w:pPr>
    <w:rPr>
      <w:lang w:val="en-GB"/>
    </w:rPr>
  </w:style>
  <w:style w:type="paragraph" w:styleId="Revision">
    <w:name w:val="Revision"/>
    <w:hidden/>
    <w:rsid w:val="00622128"/>
    <w:rPr>
      <w:sz w:val="24"/>
    </w:rPr>
  </w:style>
  <w:style w:type="character" w:customStyle="1" w:styleId="Agency-body-textChar">
    <w:name w:val="Agency-body-text Char"/>
    <w:basedOn w:val="DefaultParagraphFont"/>
    <w:link w:val="Agency-body-text"/>
    <w:rsid w:val="00622128"/>
    <w:rPr>
      <w:rFonts w:ascii="Calibri" w:hAnsi="Calibri"/>
      <w:color w:val="000000" w:themeColor="text1"/>
      <w:sz w:val="24"/>
    </w:rPr>
  </w:style>
  <w:style w:type="table" w:styleId="PlainTable5">
    <w:name w:val="Plain Table 5"/>
    <w:basedOn w:val="TableNormal"/>
    <w:uiPriority w:val="45"/>
    <w:rsid w:val="00622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22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22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4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unhideWhenUsed/>
    <w:rsid w:val="0020095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6E6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76E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9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european-agency.org/open-access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-agency.org/resources/publications/teacher-education-inclusion-profile-inclusive-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FA3C505124F428AA5436AA6C91735" ma:contentTypeVersion="19" ma:contentTypeDescription="Create a new document." ma:contentTypeScope="" ma:versionID="288f336278b85010335d8f06590968fb">
  <xsd:schema xmlns:xsd="http://www.w3.org/2001/XMLSchema" xmlns:xs="http://www.w3.org/2001/XMLSchema" xmlns:p="http://schemas.microsoft.com/office/2006/metadata/properties" xmlns:ns1="http://schemas.microsoft.com/sharepoint/v3" xmlns:ns2="324635bc-db01-4d24-9bfc-ec988f3f2b32" xmlns:ns3="36495768-243d-416f-ad4c-019de35dd9b3" xmlns:ns4="http://schemas.microsoft.com/sharepoint/v4" xmlns:ns5="0eb656aa-4e79-4e95-9076-bc119a23e0cc" targetNamespace="http://schemas.microsoft.com/office/2006/metadata/properties" ma:root="true" ma:fieldsID="7a1dcc04c01d717b109abc65f6631133" ns1:_="" ns2:_="" ns3:_="" ns4:_="" ns5:_="">
    <xsd:import namespace="http://schemas.microsoft.com/sharepoint/v3"/>
    <xsd:import namespace="324635bc-db01-4d24-9bfc-ec988f3f2b32"/>
    <xsd:import namespace="36495768-243d-416f-ad4c-019de35dd9b3"/>
    <xsd:import namespace="http://schemas.microsoft.com/sharepoint/v4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35bc-db01-4d24-9bfc-ec988f3f2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68-243d-416f-ad4c-019de35dd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c2bbbd-521e-4a69-a1c1-737e526f0656}" ma:internalName="TaxCatchAll" ma:showField="CatchAllData" ma:web="36495768-243d-416f-ad4c-019de35dd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324635bc-db01-4d24-9bfc-ec988f3f2b32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51A3C268-DFA2-42FF-A8A7-C19F4DC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EB0BE-3263-4DE8-9212-658DBC6F18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477E9-F8B0-4C4E-B026-EA0DFD4B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4635bc-db01-4d24-9bfc-ec988f3f2b32"/>
    <ds:schemaRef ds:uri="36495768-243d-416f-ad4c-019de35dd9b3"/>
    <ds:schemaRef ds:uri="http://schemas.microsoft.com/sharepoint/v4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200CC-28DE-437A-A7B3-5391E7086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24635bc-db01-4d24-9bfc-ec988f3f2b32"/>
    <ds:schemaRef ds:uri="0eb656aa-4e79-4e95-9076-bc119a23e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1186</Words>
  <Characters>7740</Characters>
  <Application>Microsoft Office Word</Application>
  <DocSecurity>0</DocSecurity>
  <Lines>209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Profile for Inclusive Teacher Professional Learning</vt:lpstr>
      <vt:lpstr>Profile for Inclusive Teacher Professional Learning: Including all education professionals in teacher professional learning for inclusion</vt:lpstr>
    </vt:vector>
  </TitlesOfParts>
  <Manager/>
  <Company>European Agency for Special Needs and Inclusive Education</Company>
  <LinksUpToDate>false</LinksUpToDate>
  <CharactersWithSpaces>8827</CharactersWithSpaces>
  <SharedDoc>false</SharedDoc>
  <HyperlinkBase/>
  <HLinks>
    <vt:vector size="120" baseType="variant">
      <vt:variant>
        <vt:i4>7340094</vt:i4>
      </vt:variant>
      <vt:variant>
        <vt:i4>96</vt:i4>
      </vt:variant>
      <vt:variant>
        <vt:i4>0</vt:i4>
      </vt:variant>
      <vt:variant>
        <vt:i4>5</vt:i4>
      </vt:variant>
      <vt:variant>
        <vt:lpwstr>https://www.european-agency.org/open-access-policy</vt:lpwstr>
      </vt:variant>
      <vt:variant>
        <vt:lpwstr/>
      </vt:variant>
      <vt:variant>
        <vt:i4>7077930</vt:i4>
      </vt:variant>
      <vt:variant>
        <vt:i4>93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_Toc112842748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_Toc112842747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_Toc112842746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_Toc112842745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_Toc112842744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_Toc112842743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_Toc112842742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_Toc112842741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_Toc112842740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_Toc112842739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_Toc112842738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_Toc112842737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_Toc112842736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_Toc112842735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_Toc112842734</vt:lpwstr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http://www.european-agency.org/resources/publications/teacher-education-inclusion-profile-inclusive-teachers</vt:lpwstr>
      </vt:variant>
      <vt:variant>
        <vt:lpwstr/>
      </vt:variant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https://ec.europa.eu/regional_policy/en/information/logos_downloadcenter/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mailto:rachel@european-agency.org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za profesionalni razvoj nastavnika za inkluziju</dc:title>
  <dc:subject>Teacher Professional Learning for Inclusion (TPL4I)</dc:subject>
  <dc:creator>European Agency for Special Needs and Inclusive Education</dc:creator>
  <cp:keywords>EASNIE</cp:keywords>
  <dc:description/>
  <cp:lastModifiedBy>Rachel Mepsted</cp:lastModifiedBy>
  <cp:revision>4</cp:revision>
  <cp:lastPrinted>2009-05-04T16:34:00Z</cp:lastPrinted>
  <dcterms:created xsi:type="dcterms:W3CDTF">2022-09-16T10:52:00Z</dcterms:created>
  <dcterms:modified xsi:type="dcterms:W3CDTF">2022-09-16T10:57:00Z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0x010100ED0FA3C505124F428AA5436AA6C91735</vt:lpwstr>
  </property>
  <property fmtid="{D5CDD505-2E9C-101B-9397-08002B2CF9AE}" pid="3" name="Order">
    <vt:i4>100</vt:i4>
  </property>
  <property fmtid="{D5CDD505-2E9C-101B-9397-08002B2CF9AE}" pid="4" name="MediaServiceImageTags">
    <vt:lpwstr/>
  </property>
</Properties>
</file>