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8F9DC" w14:textId="10F80377" w:rsidR="00E90DB1" w:rsidRPr="00E84D28" w:rsidRDefault="00E90DB1" w:rsidP="00E90DB1">
      <w:pPr>
        <w:pStyle w:val="Agency-body-text"/>
        <w:spacing w:before="2160"/>
        <w:jc w:val="center"/>
        <w:rPr>
          <w:rFonts w:asciiTheme="majorHAnsi" w:hAnsiTheme="majorHAnsi" w:cstheme="majorHAnsi"/>
          <w:b/>
          <w:noProof/>
          <w:sz w:val="48"/>
          <w:szCs w:val="48"/>
          <w:lang w:val="cs-CZ"/>
        </w:rPr>
      </w:pPr>
      <w:r w:rsidRPr="00E84D28">
        <w:rPr>
          <w:rFonts w:asciiTheme="majorHAnsi" w:hAnsiTheme="majorHAnsi" w:cstheme="majorHAnsi"/>
          <w:b/>
          <w:noProof/>
          <w:sz w:val="48"/>
          <w:szCs w:val="48"/>
          <w:lang w:val="cs-CZ"/>
        </w:rPr>
        <w:t>ŘEŠENÍ REGIONÁLNÍCH NEROVNOSTÍ V</w:t>
      </w:r>
      <w:r w:rsidR="0029564E" w:rsidRPr="00E84D28">
        <w:rPr>
          <w:rFonts w:asciiTheme="majorHAnsi" w:hAnsiTheme="majorHAnsi" w:cstheme="majorHAnsi"/>
          <w:b/>
          <w:noProof/>
          <w:sz w:val="48"/>
          <w:szCs w:val="48"/>
          <w:lang w:val="cs-CZ"/>
        </w:rPr>
        <w:t> </w:t>
      </w:r>
      <w:r w:rsidRPr="00E84D28">
        <w:rPr>
          <w:rFonts w:asciiTheme="majorHAnsi" w:hAnsiTheme="majorHAnsi" w:cstheme="majorHAnsi"/>
          <w:b/>
          <w:noProof/>
          <w:sz w:val="48"/>
          <w:szCs w:val="48"/>
          <w:lang w:val="cs-CZ"/>
        </w:rPr>
        <w:t xml:space="preserve">ČESKÉM VZDĚLÁVACÍM SYSTÉMU </w:t>
      </w:r>
    </w:p>
    <w:p w14:paraId="52266F12" w14:textId="11074A7A" w:rsidR="00E90DB1" w:rsidRPr="00E84D28" w:rsidRDefault="00E90DB1" w:rsidP="00E90DB1">
      <w:pPr>
        <w:pStyle w:val="Agency-body-text"/>
        <w:spacing w:before="720"/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Podpora realizace opatření k zajištění </w:t>
      </w:r>
      <w:r w:rsidR="00051A97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inkluzívn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ějších a spravedlivějších vzdělávacích příležitostí pro všechny žáky v</w:t>
      </w:r>
      <w:r w:rsidR="00051A97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 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Karlovarském</w:t>
      </w:r>
      <w:r w:rsidR="00051A97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 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a Ústeckém kraji</w:t>
      </w:r>
    </w:p>
    <w:p w14:paraId="277FF303" w14:textId="77777777" w:rsidR="00A00B5A" w:rsidRPr="00E84D28" w:rsidRDefault="00E90DB1" w:rsidP="00764FF2">
      <w:pPr>
        <w:pStyle w:val="Agency-body-text"/>
        <w:spacing w:before="720"/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Aktivita vzájemného učení</w:t>
      </w:r>
      <w:r w:rsidR="00F02C0F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,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 </w:t>
      </w:r>
      <w:r w:rsidR="00A00B5A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2</w:t>
      </w:r>
      <w:r w:rsidR="00BB346D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5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. června</w:t>
      </w:r>
      <w:r w:rsidR="00A00B5A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 2021</w:t>
      </w:r>
    </w:p>
    <w:p w14:paraId="729A7C06" w14:textId="77777777" w:rsidR="006A5A18" w:rsidRPr="00E84D28" w:rsidRDefault="006A5A18" w:rsidP="00A00B5A">
      <w:pPr>
        <w:jc w:val="center"/>
        <w:rPr>
          <w:rFonts w:asciiTheme="majorHAnsi" w:hAnsiTheme="majorHAnsi" w:cstheme="majorHAnsi"/>
          <w:b/>
          <w:noProof/>
          <w:color w:val="000000" w:themeColor="text1"/>
          <w:sz w:val="40"/>
          <w:szCs w:val="40"/>
          <w:lang w:val="cs-CZ"/>
        </w:rPr>
      </w:pPr>
    </w:p>
    <w:p w14:paraId="2B94EC64" w14:textId="0825E8F6" w:rsidR="00A00B5A" w:rsidRPr="00E84D28" w:rsidRDefault="00E90DB1" w:rsidP="006A5A18">
      <w:pPr>
        <w:jc w:val="center"/>
        <w:rPr>
          <w:rFonts w:ascii="Calibri" w:hAnsi="Calibri" w:cs="Segoe UI"/>
          <w:b/>
          <w:bCs/>
          <w:noProof/>
          <w:sz w:val="40"/>
          <w:szCs w:val="40"/>
          <w:lang w:val="cs-CZ" w:eastAsia="en-GB"/>
        </w:rPr>
      </w:pPr>
      <w:r w:rsidRPr="00E84D28">
        <w:rPr>
          <w:rFonts w:ascii="Calibri" w:hAnsi="Calibri" w:cs="Segoe UI"/>
          <w:b/>
          <w:bCs/>
          <w:noProof/>
          <w:sz w:val="40"/>
          <w:szCs w:val="40"/>
          <w:lang w:val="cs-CZ" w:eastAsia="en-GB"/>
        </w:rPr>
        <w:t>Posilování pozitivních postojů učitelů k různorodosti žáků a studentů a k </w:t>
      </w:r>
      <w:r w:rsidR="00051A97" w:rsidRPr="00E84D28">
        <w:rPr>
          <w:rFonts w:ascii="Calibri" w:hAnsi="Calibri" w:cs="Segoe UI"/>
          <w:b/>
          <w:bCs/>
          <w:noProof/>
          <w:sz w:val="40"/>
          <w:szCs w:val="40"/>
          <w:lang w:val="cs-CZ" w:eastAsia="en-GB"/>
        </w:rPr>
        <w:t>inkluzívn</w:t>
      </w:r>
      <w:r w:rsidRPr="00E84D28">
        <w:rPr>
          <w:rFonts w:ascii="Calibri" w:hAnsi="Calibri" w:cs="Segoe UI"/>
          <w:b/>
          <w:bCs/>
          <w:noProof/>
          <w:sz w:val="40"/>
          <w:szCs w:val="40"/>
          <w:lang w:val="cs-CZ" w:eastAsia="en-GB"/>
        </w:rPr>
        <w:t>ímu vzdělávání</w:t>
      </w:r>
      <w:r w:rsidR="00F02C0F" w:rsidRPr="00E84D28">
        <w:rPr>
          <w:rFonts w:ascii="Calibri" w:hAnsi="Calibri" w:cs="Segoe UI"/>
          <w:b/>
          <w:bCs/>
          <w:noProof/>
          <w:sz w:val="40"/>
          <w:szCs w:val="40"/>
          <w:lang w:val="cs-CZ" w:eastAsia="en-GB"/>
        </w:rPr>
        <w:t xml:space="preserve"> </w:t>
      </w:r>
      <w:r w:rsidRPr="00E84D28">
        <w:rPr>
          <w:rFonts w:ascii="Calibri" w:hAnsi="Calibri" w:cs="Segoe UI"/>
          <w:b/>
          <w:bCs/>
          <w:noProof/>
          <w:sz w:val="40"/>
          <w:szCs w:val="40"/>
          <w:lang w:val="cs-CZ" w:eastAsia="en-GB"/>
        </w:rPr>
        <w:t>v</w:t>
      </w:r>
      <w:r w:rsidR="00051A97" w:rsidRPr="00E84D28">
        <w:rPr>
          <w:rFonts w:ascii="Calibri" w:hAnsi="Calibri" w:cs="Segoe UI"/>
          <w:b/>
          <w:bCs/>
          <w:noProof/>
          <w:sz w:val="40"/>
          <w:szCs w:val="40"/>
          <w:lang w:val="cs-CZ" w:eastAsia="en-GB"/>
        </w:rPr>
        <w:t> </w:t>
      </w:r>
      <w:r w:rsidRPr="00E84D28">
        <w:rPr>
          <w:rFonts w:ascii="Calibri" w:hAnsi="Calibri" w:cs="Segoe UI"/>
          <w:b/>
          <w:bCs/>
          <w:noProof/>
          <w:sz w:val="40"/>
          <w:szCs w:val="40"/>
          <w:lang w:val="cs-CZ" w:eastAsia="en-GB"/>
        </w:rPr>
        <w:t>Německu</w:t>
      </w:r>
    </w:p>
    <w:p w14:paraId="0B3D75B3" w14:textId="77777777" w:rsidR="00A00B5A" w:rsidRPr="00E84D28" w:rsidRDefault="00A00B5A" w:rsidP="00A00B5A">
      <w:pPr>
        <w:jc w:val="center"/>
        <w:rPr>
          <w:rFonts w:asciiTheme="majorHAnsi" w:hAnsiTheme="majorHAnsi" w:cstheme="majorHAnsi"/>
          <w:b/>
          <w:noProof/>
          <w:sz w:val="40"/>
          <w:szCs w:val="40"/>
          <w:highlight w:val="yellow"/>
          <w:lang w:val="cs-CZ"/>
        </w:rPr>
      </w:pPr>
    </w:p>
    <w:p w14:paraId="4FD8FE70" w14:textId="77777777" w:rsidR="0058631C" w:rsidRPr="00E84D28" w:rsidRDefault="00E90DB1" w:rsidP="00A00B5A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Zpracování</w:t>
      </w:r>
      <w:r w:rsidR="0058631C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:</w:t>
      </w:r>
    </w:p>
    <w:p w14:paraId="52A5E12F" w14:textId="1E951B53" w:rsidR="00A00B5A" w:rsidRPr="00E84D28" w:rsidRDefault="00A00B5A" w:rsidP="00A00B5A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Andriana</w:t>
      </w:r>
      <w:r w:rsidR="00F02C0F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 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Stathakopoulou</w:t>
      </w:r>
      <w:r w:rsidR="009C373C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 </w:t>
      </w:r>
      <w:r w:rsidR="0058631C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(</w:t>
      </w:r>
      <w:r w:rsidR="00E90DB1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příklad z Hesenska</w:t>
      </w:r>
      <w:r w:rsidR="0058631C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)</w:t>
      </w:r>
    </w:p>
    <w:p w14:paraId="40BCA164" w14:textId="77777777" w:rsidR="0058631C" w:rsidRPr="00E84D28" w:rsidRDefault="0058631C" w:rsidP="00A00B5A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Dr. </w:t>
      </w:r>
      <w:r w:rsidR="00695D56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Petra 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Koinzer (</w:t>
      </w:r>
      <w:r w:rsidR="00B86CE3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Příklad z Durynska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)</w:t>
      </w:r>
    </w:p>
    <w:p w14:paraId="1F884096" w14:textId="77777777" w:rsidR="0058631C" w:rsidRPr="00E84D28" w:rsidRDefault="0058631C" w:rsidP="00A00B5A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Dr. </w:t>
      </w:r>
      <w:r w:rsidR="00695D56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 xml:space="preserve">Andrea 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Bethge (</w:t>
      </w:r>
      <w:r w:rsidR="00B86CE3"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Příklad ze Saska</w:t>
      </w:r>
      <w:r w:rsidRPr="00E84D28">
        <w:rPr>
          <w:rFonts w:asciiTheme="majorHAnsi" w:hAnsiTheme="majorHAnsi" w:cstheme="majorHAnsi"/>
          <w:b/>
          <w:noProof/>
          <w:sz w:val="40"/>
          <w:szCs w:val="40"/>
          <w:lang w:val="cs-CZ"/>
        </w:rPr>
        <w:t>)</w:t>
      </w:r>
    </w:p>
    <w:p w14:paraId="49228A5E" w14:textId="77777777" w:rsidR="00A00B5A" w:rsidRPr="00E84D28" w:rsidRDefault="00A00B5A" w:rsidP="00A00B5A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</w:p>
    <w:p w14:paraId="4D2303C0" w14:textId="77777777" w:rsidR="00A00B5A" w:rsidRPr="00E84D28" w:rsidRDefault="00A00B5A" w:rsidP="00A00B5A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val="cs-CZ"/>
        </w:rPr>
      </w:pPr>
    </w:p>
    <w:p w14:paraId="5353C127" w14:textId="2D79E1DC" w:rsidR="00E90DB1" w:rsidRPr="00E84D28" w:rsidRDefault="00E90DB1" w:rsidP="00E90DB1">
      <w:pPr>
        <w:pStyle w:val="Agency-body-text"/>
        <w:spacing w:before="720"/>
        <w:jc w:val="center"/>
        <w:rPr>
          <w:bCs/>
          <w:noProof/>
          <w:lang w:val="cs-CZ"/>
        </w:rPr>
      </w:pPr>
      <w:r w:rsidRPr="00E84D28">
        <w:rPr>
          <w:bCs/>
          <w:noProof/>
          <w:lang w:val="cs-CZ"/>
        </w:rPr>
        <w:t>Tento dokument byl zpracován s finanční podporou Evropské unie.</w:t>
      </w:r>
      <w:r w:rsidR="0029564E" w:rsidRPr="00E84D28">
        <w:rPr>
          <w:bCs/>
          <w:noProof/>
          <w:lang w:val="cs-CZ"/>
        </w:rPr>
        <w:t xml:space="preserve"> </w:t>
      </w:r>
      <w:r w:rsidRPr="00E84D28">
        <w:rPr>
          <w:bCs/>
          <w:noProof/>
          <w:lang w:val="cs-CZ"/>
        </w:rPr>
        <w:br/>
        <w:t>Názory obsažené v tomto dokumentu nelze žádným způsobem považovat za oficiální stanoviska Evropské unie.</w:t>
      </w:r>
      <w:r w:rsidR="0029564E" w:rsidRPr="00E84D28">
        <w:rPr>
          <w:bCs/>
          <w:noProof/>
          <w:lang w:val="cs-CZ"/>
        </w:rPr>
        <w:t xml:space="preserve"> </w:t>
      </w:r>
    </w:p>
    <w:p w14:paraId="1D9EE509" w14:textId="77777777" w:rsidR="0029564E" w:rsidRPr="00E84D28" w:rsidRDefault="00E90DB1" w:rsidP="00A00B5A">
      <w:pPr>
        <w:pStyle w:val="Agency-heading-1"/>
        <w:rPr>
          <w:noProof/>
          <w:lang w:val="cs-CZ"/>
        </w:rPr>
      </w:pPr>
      <w:bookmarkStart w:id="0" w:name="_Toc75331207"/>
      <w:r w:rsidRPr="00E84D28">
        <w:rPr>
          <w:noProof/>
          <w:lang w:val="cs-CZ"/>
        </w:rPr>
        <w:lastRenderedPageBreak/>
        <w:t>OBSAH</w:t>
      </w:r>
      <w:bookmarkEnd w:id="0"/>
      <w:r w:rsidR="00543AFA" w:rsidRPr="00E84D28">
        <w:rPr>
          <w:noProof/>
          <w:lang w:val="cs-CZ"/>
        </w:rPr>
        <w:fldChar w:fldCharType="begin"/>
      </w:r>
      <w:r w:rsidR="00A00B5A" w:rsidRPr="00E84D28">
        <w:rPr>
          <w:noProof/>
          <w:lang w:val="cs-CZ"/>
        </w:rPr>
        <w:instrText xml:space="preserve"> TOC \o "1-3" \h \z \u </w:instrText>
      </w:r>
      <w:r w:rsidR="00543AFA" w:rsidRPr="00E84D28">
        <w:rPr>
          <w:noProof/>
          <w:lang w:val="cs-CZ"/>
        </w:rPr>
        <w:fldChar w:fldCharType="separate"/>
      </w:r>
    </w:p>
    <w:p w14:paraId="73C542EA" w14:textId="4FC321BE" w:rsidR="0029564E" w:rsidRPr="00E84D28" w:rsidRDefault="006E67ED">
      <w:pPr>
        <w:pStyle w:val="TOC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cs-CZ" w:eastAsia="cs-CZ"/>
        </w:rPr>
      </w:pPr>
      <w:hyperlink w:anchor="_Toc75331207" w:history="1">
        <w:r w:rsidR="0029564E" w:rsidRPr="00E84D28">
          <w:rPr>
            <w:rStyle w:val="Hyperlink"/>
            <w:noProof/>
            <w:lang w:val="cs-CZ"/>
          </w:rPr>
          <w:t>OBSAH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_Toc75331207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2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71A4F122" w14:textId="627EF107" w:rsidR="0029564E" w:rsidRPr="00E84D28" w:rsidRDefault="006E67ED">
      <w:pPr>
        <w:pStyle w:val="TOC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cs-CZ" w:eastAsia="cs-CZ"/>
        </w:rPr>
      </w:pPr>
      <w:hyperlink w:anchor="_Toc75331208" w:history="1">
        <w:r w:rsidR="0029564E" w:rsidRPr="00E84D28">
          <w:rPr>
            <w:rStyle w:val="Hyperlink"/>
            <w:noProof/>
            <w:lang w:val="cs-CZ"/>
          </w:rPr>
          <w:t>úVOD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_Toc75331208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3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5FC3955E" w14:textId="4DF5AF63" w:rsidR="0029564E" w:rsidRPr="00E84D28" w:rsidRDefault="006E67ED">
      <w:pPr>
        <w:pStyle w:val="TOC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cs-CZ" w:eastAsia="cs-CZ"/>
        </w:rPr>
      </w:pPr>
      <w:hyperlink w:anchor="_Toc75331209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příklad z hesenska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_Toc75331209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3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6D462644" w14:textId="12100827" w:rsidR="0029564E" w:rsidRPr="00E84D28" w:rsidRDefault="006E67ED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75331210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1. Základní informace a zaměření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_Toc75331210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3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3736E6DB" w14:textId="19D9D759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11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1.1 Podnět/důvody pro změnu legislativy/tvorba politiky v této oblasti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_Toc75331211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4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5043259E" w14:textId="2D546FED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12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1.2 Vize a cíle politiky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_Toc75331212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4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3B06F1DF" w14:textId="5C567A47" w:rsidR="0029564E" w:rsidRPr="00E84D28" w:rsidRDefault="006E67ED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75331213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2. Implementace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_Toc75331213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5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1479B8D4" w14:textId="3866A841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14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2.1 Časový rámec vývoje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_Toc75331214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5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1CB45511" w14:textId="326007C0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15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2.2.1 Postup implementace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_Toc75331215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5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4D301B8E" w14:textId="63DD82E0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16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2.3 Hlavní aktéři/partnerství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_Toc75331216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6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499E0122" w14:textId="5EBF76BC" w:rsidR="0029564E" w:rsidRPr="00E84D28" w:rsidRDefault="006E67ED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75331217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3. Vývoj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_Toc75331217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6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4D9E5A6E" w14:textId="493816E1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18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3.1 Hlavní výstupy – dopad/přidaná hodnota pro různé skupiny aktérů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_Toc75331218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6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4F000913" w14:textId="10CACA7B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19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3.2 Výzvy, příležitosti a poučení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_Toc75331219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7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4F68F2F2" w14:textId="68162894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20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3.3 Hodnocení a plány na pokračování/další rozvoj činnosti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_Toc75331220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8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083D0DFA" w14:textId="52EFB8C0" w:rsidR="0029564E" w:rsidRPr="00E84D28" w:rsidRDefault="006E67ED">
      <w:pPr>
        <w:pStyle w:val="TOC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cs-CZ" w:eastAsia="cs-CZ"/>
        </w:rPr>
      </w:pPr>
      <w:hyperlink w:anchor="_Toc75331221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 xml:space="preserve">PŘÍKLAD ZE SASKA: </w:t>
        </w:r>
        <w:r w:rsidR="0029564E" w:rsidRPr="00E84D28">
          <w:rPr>
            <w:rStyle w:val="Hyperlink"/>
            <w:rFonts w:asciiTheme="majorHAnsi" w:hAnsiTheme="majorHAnsi" w:cstheme="majorHAnsi"/>
            <w:iCs/>
            <w:noProof/>
            <w:lang w:val="cs-CZ"/>
          </w:rPr>
          <w:t xml:space="preserve">ZINT – SPOLEČNĚ VYTVÁŘÍME </w:t>
        </w:r>
        <w:r w:rsidR="00051A97" w:rsidRPr="00E84D28">
          <w:rPr>
            <w:rStyle w:val="Hyperlink"/>
            <w:rFonts w:asciiTheme="majorHAnsi" w:hAnsiTheme="majorHAnsi" w:cstheme="majorHAnsi"/>
            <w:iCs/>
            <w:noProof/>
            <w:lang w:val="cs-CZ"/>
          </w:rPr>
          <w:t>inkluzívn</w:t>
        </w:r>
        <w:r w:rsidR="0029564E" w:rsidRPr="00E84D28">
          <w:rPr>
            <w:rStyle w:val="Hyperlink"/>
            <w:rFonts w:asciiTheme="majorHAnsi" w:hAnsiTheme="majorHAnsi" w:cstheme="majorHAnsi"/>
            <w:iCs/>
            <w:noProof/>
            <w:lang w:val="cs-CZ"/>
          </w:rPr>
          <w:t>Í ŠKOLU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_Toc75331221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10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294DDE0E" w14:textId="36F2396F" w:rsidR="0029564E" w:rsidRPr="00E84D28" w:rsidRDefault="006E67ED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75331222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1. Základní informace a zaměření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_Toc75331222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10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2B4C7556" w14:textId="507B6433" w:rsidR="0029564E" w:rsidRPr="00E84D28" w:rsidRDefault="006E67ED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75331223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2. Implementace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_Toc75331223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10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2F3E2B33" w14:textId="6126111C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24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2.1 Termíny/Časový rámec projektu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_Toc75331224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10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7F0C1DE3" w14:textId="558140BE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25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2.3 Hlavní aktéři/partnerství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_Toc75331225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11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0EE38FEB" w14:textId="1E97F447" w:rsidR="0029564E" w:rsidRPr="00E84D28" w:rsidRDefault="006E67ED">
      <w:pPr>
        <w:pStyle w:val="TOC2"/>
        <w:tabs>
          <w:tab w:val="right" w:leader="dot" w:pos="8827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75331226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3. Vývoj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_Toc75331226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11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4B14E6FD" w14:textId="709DDBC9" w:rsidR="0029564E" w:rsidRPr="00E84D28" w:rsidRDefault="006E67ED">
      <w:pPr>
        <w:pStyle w:val="TOC3"/>
        <w:tabs>
          <w:tab w:val="right" w:leader="dot" w:pos="8827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cs-CZ" w:eastAsia="cs-CZ"/>
        </w:rPr>
      </w:pPr>
      <w:hyperlink w:anchor="_Toc75331227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3.1 Hlavní výstupy – dopad/přidaná hodnota pro různé skupiny aktérů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_Toc75331227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11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7BEE4FB9" w14:textId="09197FF4" w:rsidR="0029564E" w:rsidRPr="00E84D28" w:rsidRDefault="006E67ED">
      <w:pPr>
        <w:pStyle w:val="TOC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cs-CZ" w:eastAsia="cs-CZ"/>
        </w:rPr>
      </w:pPr>
      <w:hyperlink w:anchor="_Toc75331228" w:history="1"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PŘÍKLAD Z DURYNSKA: KONCEPT KValifiKACÍ „</w:t>
        </w:r>
        <w:r w:rsidR="00051A97" w:rsidRPr="00E84D28">
          <w:rPr>
            <w:rStyle w:val="Hyperlink"/>
            <w:rFonts w:asciiTheme="majorHAnsi" w:hAnsiTheme="majorHAnsi" w:cstheme="majorHAnsi"/>
            <w:noProof/>
            <w:lang w:val="cs-CZ"/>
          </w:rPr>
          <w:t>Inkluzívn</w:t>
        </w:r>
        <w:r w:rsidR="0029564E" w:rsidRPr="00E84D28">
          <w:rPr>
            <w:rStyle w:val="Hyperlink"/>
            <w:rFonts w:asciiTheme="majorHAnsi" w:hAnsiTheme="majorHAnsi" w:cstheme="majorHAnsi"/>
            <w:noProof/>
            <w:lang w:val="cs-CZ"/>
          </w:rPr>
          <w:t>Í VZDĚLÁVÁNÍ“</w:t>
        </w:r>
        <w:r w:rsidR="0029564E" w:rsidRPr="00E84D28">
          <w:rPr>
            <w:noProof/>
            <w:webHidden/>
            <w:lang w:val="cs-CZ"/>
          </w:rPr>
          <w:tab/>
        </w:r>
        <w:r w:rsidR="0029564E" w:rsidRPr="00E84D28">
          <w:rPr>
            <w:noProof/>
            <w:webHidden/>
            <w:lang w:val="cs-CZ"/>
          </w:rPr>
          <w:fldChar w:fldCharType="begin"/>
        </w:r>
        <w:r w:rsidR="0029564E" w:rsidRPr="00E84D28">
          <w:rPr>
            <w:noProof/>
            <w:webHidden/>
            <w:lang w:val="cs-CZ"/>
          </w:rPr>
          <w:instrText xml:space="preserve"> PAGEREF _Toc75331228 \h </w:instrText>
        </w:r>
        <w:r w:rsidR="0029564E" w:rsidRPr="00E84D28">
          <w:rPr>
            <w:noProof/>
            <w:webHidden/>
            <w:lang w:val="cs-CZ"/>
          </w:rPr>
        </w:r>
        <w:r w:rsidR="0029564E" w:rsidRPr="00E84D28">
          <w:rPr>
            <w:noProof/>
            <w:webHidden/>
            <w:lang w:val="cs-CZ"/>
          </w:rPr>
          <w:fldChar w:fldCharType="separate"/>
        </w:r>
        <w:r w:rsidR="0029564E" w:rsidRPr="00E84D28">
          <w:rPr>
            <w:noProof/>
            <w:webHidden/>
            <w:lang w:val="cs-CZ"/>
          </w:rPr>
          <w:t>13</w:t>
        </w:r>
        <w:r w:rsidR="0029564E" w:rsidRPr="00E84D28">
          <w:rPr>
            <w:noProof/>
            <w:webHidden/>
            <w:lang w:val="cs-CZ"/>
          </w:rPr>
          <w:fldChar w:fldCharType="end"/>
        </w:r>
      </w:hyperlink>
    </w:p>
    <w:p w14:paraId="03557B5F" w14:textId="18846DE3" w:rsidR="00A00B5A" w:rsidRPr="00E84D28" w:rsidRDefault="00543AFA" w:rsidP="00051A97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noProof/>
          <w:lang w:val="cs-CZ"/>
        </w:rPr>
        <w:fldChar w:fldCharType="end"/>
      </w:r>
      <w:r w:rsidR="00A00B5A" w:rsidRPr="00E84D28">
        <w:rPr>
          <w:rFonts w:asciiTheme="majorHAnsi" w:hAnsiTheme="majorHAnsi" w:cstheme="majorHAnsi"/>
          <w:noProof/>
          <w:lang w:val="cs-CZ"/>
        </w:rPr>
        <w:br w:type="page"/>
      </w:r>
    </w:p>
    <w:p w14:paraId="016A9DDE" w14:textId="77777777" w:rsidR="00A00B5A" w:rsidRPr="00E84D28" w:rsidRDefault="00E90DB1" w:rsidP="00A00B5A">
      <w:pPr>
        <w:pStyle w:val="Agency-heading-1"/>
        <w:rPr>
          <w:noProof/>
          <w:lang w:val="cs-CZ"/>
        </w:rPr>
      </w:pPr>
      <w:bookmarkStart w:id="1" w:name="_Toc75331208"/>
      <w:r w:rsidRPr="00E84D28">
        <w:rPr>
          <w:noProof/>
          <w:lang w:val="cs-CZ"/>
        </w:rPr>
        <w:lastRenderedPageBreak/>
        <w:t>úVOD</w:t>
      </w:r>
      <w:bookmarkEnd w:id="1"/>
    </w:p>
    <w:p w14:paraId="72370385" w14:textId="77777777" w:rsidR="00D604B4" w:rsidRPr="00E84D28" w:rsidRDefault="00F02C0F" w:rsidP="00D604B4">
      <w:pPr>
        <w:pStyle w:val="Agency-body-text"/>
        <w:rPr>
          <w:rFonts w:asciiTheme="majorHAnsi" w:hAnsiTheme="majorHAnsi" w:cstheme="majorHAnsi"/>
          <w:bCs/>
          <w:noProof/>
          <w:lang w:val="cs-CZ"/>
        </w:rPr>
      </w:pPr>
      <w:r w:rsidRPr="00E84D28">
        <w:rPr>
          <w:rFonts w:asciiTheme="majorHAnsi" w:hAnsiTheme="majorHAnsi" w:cstheme="majorHAnsi"/>
          <w:noProof/>
          <w:color w:val="auto"/>
          <w:lang w:val="cs-CZ"/>
        </w:rPr>
        <w:t>A</w:t>
      </w:r>
      <w:r w:rsidR="00E90DB1" w:rsidRPr="00E84D28">
        <w:rPr>
          <w:rFonts w:asciiTheme="majorHAnsi" w:hAnsiTheme="majorHAnsi" w:cstheme="majorHAnsi"/>
          <w:noProof/>
          <w:color w:val="auto"/>
          <w:lang w:val="cs-CZ"/>
        </w:rPr>
        <w:t>kce</w:t>
      </w:r>
      <w:r w:rsidRPr="00E84D28">
        <w:rPr>
          <w:rFonts w:asciiTheme="majorHAnsi" w:hAnsiTheme="majorHAnsi" w:cstheme="majorHAnsi"/>
          <w:noProof/>
          <w:color w:val="auto"/>
          <w:lang w:val="cs-CZ"/>
        </w:rPr>
        <w:t xml:space="preserve"> </w:t>
      </w:r>
      <w:r w:rsidR="00D604B4" w:rsidRPr="00E84D28">
        <w:rPr>
          <w:rFonts w:asciiTheme="majorHAnsi" w:hAnsiTheme="majorHAnsi" w:cstheme="majorHAnsi"/>
          <w:noProof/>
          <w:lang w:val="cs-CZ"/>
        </w:rPr>
        <w:t>SRSP</w:t>
      </w:r>
      <w:r w:rsidR="00E90DB1" w:rsidRPr="00E84D28">
        <w:rPr>
          <w:rFonts w:asciiTheme="majorHAnsi" w:hAnsiTheme="majorHAnsi" w:cstheme="majorHAnsi"/>
          <w:noProof/>
          <w:lang w:val="cs-CZ"/>
        </w:rPr>
        <w:t xml:space="preserve"> s názvem Řešení regionálních nerovnost</w:t>
      </w:r>
      <w:r w:rsidRPr="00E84D28">
        <w:rPr>
          <w:rFonts w:asciiTheme="majorHAnsi" w:hAnsiTheme="majorHAnsi" w:cstheme="majorHAnsi"/>
          <w:noProof/>
          <w:lang w:val="cs-CZ"/>
        </w:rPr>
        <w:t>í</w:t>
      </w:r>
      <w:r w:rsidR="00E90DB1" w:rsidRPr="00E84D28">
        <w:rPr>
          <w:rFonts w:asciiTheme="majorHAnsi" w:hAnsiTheme="majorHAnsi" w:cstheme="majorHAnsi"/>
          <w:noProof/>
          <w:lang w:val="cs-CZ"/>
        </w:rPr>
        <w:t xml:space="preserve"> v českém vzdělávacím systému konkrétně cílí na implemen</w:t>
      </w:r>
      <w:r w:rsidRPr="00E84D28">
        <w:rPr>
          <w:rFonts w:asciiTheme="majorHAnsi" w:hAnsiTheme="majorHAnsi" w:cstheme="majorHAnsi"/>
          <w:noProof/>
          <w:lang w:val="cs-CZ"/>
        </w:rPr>
        <w:t>taci opatření na podporu inkluzí</w:t>
      </w:r>
      <w:r w:rsidR="00E90DB1" w:rsidRPr="00E84D28">
        <w:rPr>
          <w:rFonts w:asciiTheme="majorHAnsi" w:hAnsiTheme="majorHAnsi" w:cstheme="majorHAnsi"/>
          <w:noProof/>
          <w:lang w:val="cs-CZ"/>
        </w:rPr>
        <w:t xml:space="preserve">vnějších a spravedlivějších vzdělávacích příležitostí pro všechny žáky a studenty v České republice se zvláštním zaměřením na Karlovarský a Ústecký kraj. </w:t>
      </w:r>
    </w:p>
    <w:p w14:paraId="438EF629" w14:textId="77777777" w:rsidR="002550CB" w:rsidRPr="00E84D28" w:rsidRDefault="00E90DB1" w:rsidP="002550CB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Dokument je rozdělen na tři části</w:t>
      </w:r>
      <w:r w:rsidR="002550CB" w:rsidRPr="00E84D28">
        <w:rPr>
          <w:rFonts w:asciiTheme="majorHAnsi" w:hAnsiTheme="majorHAnsi" w:cstheme="majorHAnsi"/>
          <w:noProof/>
          <w:lang w:val="cs-CZ"/>
        </w:rPr>
        <w:t xml:space="preserve">. </w:t>
      </w:r>
    </w:p>
    <w:p w14:paraId="5E86570A" w14:textId="77777777" w:rsidR="00022E1A" w:rsidRPr="00E84D28" w:rsidRDefault="00B86CE3" w:rsidP="002550CB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1. část obsahuje informace o aliancích inkluz</w:t>
      </w:r>
      <w:r w:rsidR="00F02C0F" w:rsidRPr="00E84D28">
        <w:rPr>
          <w:rFonts w:asciiTheme="majorHAnsi" w:hAnsiTheme="majorHAnsi" w:cstheme="majorHAnsi"/>
          <w:noProof/>
          <w:lang w:val="cs-CZ"/>
        </w:rPr>
        <w:t>í</w:t>
      </w:r>
      <w:r w:rsidRPr="00E84D28">
        <w:rPr>
          <w:rFonts w:asciiTheme="majorHAnsi" w:hAnsiTheme="majorHAnsi" w:cstheme="majorHAnsi"/>
          <w:noProof/>
          <w:lang w:val="cs-CZ"/>
        </w:rPr>
        <w:t>vních škol v Hesensku a poradenském týmu ve Frankfurtu coby potenciálních platformách pro spolupráci</w:t>
      </w:r>
      <w:r w:rsidR="00022E1A" w:rsidRPr="00E84D28">
        <w:rPr>
          <w:rFonts w:asciiTheme="majorHAnsi" w:hAnsiTheme="majorHAnsi" w:cstheme="majorHAnsi"/>
          <w:noProof/>
          <w:lang w:val="cs-CZ"/>
        </w:rPr>
        <w:t xml:space="preserve">. </w:t>
      </w:r>
    </w:p>
    <w:p w14:paraId="62C5F3CC" w14:textId="77777777" w:rsidR="002550CB" w:rsidRPr="00E84D28" w:rsidRDefault="00B86CE3" w:rsidP="002550CB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2. část se zaměřuje na ZINT – certifikovaný kurz pro učitele v Sasku, </w:t>
      </w:r>
      <w:r w:rsidR="00E11DBC" w:rsidRPr="00E84D28">
        <w:rPr>
          <w:rFonts w:asciiTheme="majorHAnsi" w:hAnsiTheme="majorHAnsi" w:cstheme="majorHAnsi"/>
          <w:noProof/>
          <w:lang w:val="cs-CZ"/>
        </w:rPr>
        <w:t xml:space="preserve">který vybavuje dovednostmi pro šíření inkluze. </w:t>
      </w:r>
    </w:p>
    <w:p w14:paraId="5F26B8CB" w14:textId="77777777" w:rsidR="00E96BC2" w:rsidRPr="00E84D28" w:rsidRDefault="00E11DBC" w:rsidP="002550CB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3. část pojednává o kvalifik</w:t>
      </w:r>
      <w:r w:rsidR="00F02C0F" w:rsidRPr="00E84D28">
        <w:rPr>
          <w:rFonts w:asciiTheme="majorHAnsi" w:hAnsiTheme="majorHAnsi" w:cstheme="majorHAnsi"/>
          <w:noProof/>
          <w:lang w:val="cs-CZ"/>
        </w:rPr>
        <w:t>ačním kurzu zaměřeném na inkluzí</w:t>
      </w:r>
      <w:r w:rsidRPr="00E84D28">
        <w:rPr>
          <w:rFonts w:asciiTheme="majorHAnsi" w:hAnsiTheme="majorHAnsi" w:cstheme="majorHAnsi"/>
          <w:noProof/>
          <w:lang w:val="cs-CZ"/>
        </w:rPr>
        <w:t>vní vzdělávání v Durynsku, který zdůrazňuje základní způsobilost v po</w:t>
      </w:r>
      <w:r w:rsidR="00F02C0F" w:rsidRPr="00E84D28">
        <w:rPr>
          <w:rFonts w:asciiTheme="majorHAnsi" w:hAnsiTheme="majorHAnsi" w:cstheme="majorHAnsi"/>
          <w:noProof/>
          <w:lang w:val="cs-CZ"/>
        </w:rPr>
        <w:t>u</w:t>
      </w:r>
      <w:r w:rsidRPr="00E84D28">
        <w:rPr>
          <w:rFonts w:asciiTheme="majorHAnsi" w:hAnsiTheme="majorHAnsi" w:cstheme="majorHAnsi"/>
          <w:noProof/>
          <w:lang w:val="cs-CZ"/>
        </w:rPr>
        <w:t xml:space="preserve">žívání pozitivního a respektujícího jazyka. </w:t>
      </w:r>
    </w:p>
    <w:p w14:paraId="6B8C1BDC" w14:textId="77777777" w:rsidR="00D604B4" w:rsidRPr="00E84D28" w:rsidRDefault="00E11DBC" w:rsidP="007D53A8">
      <w:pPr>
        <w:pStyle w:val="Agency-heading-1"/>
        <w:rPr>
          <w:rFonts w:asciiTheme="majorHAnsi" w:hAnsiTheme="majorHAnsi" w:cstheme="majorHAnsi"/>
          <w:noProof/>
          <w:lang w:val="cs-CZ"/>
        </w:rPr>
      </w:pPr>
      <w:bookmarkStart w:id="2" w:name="_Toc75331209"/>
      <w:r w:rsidRPr="00E84D28">
        <w:rPr>
          <w:rFonts w:asciiTheme="majorHAnsi" w:hAnsiTheme="majorHAnsi" w:cstheme="majorHAnsi"/>
          <w:noProof/>
          <w:lang w:val="cs-CZ"/>
        </w:rPr>
        <w:t>příklad z hesenska</w:t>
      </w:r>
      <w:bookmarkEnd w:id="2"/>
    </w:p>
    <w:p w14:paraId="7915B823" w14:textId="77777777" w:rsidR="00D604B4" w:rsidRPr="00E84D28" w:rsidRDefault="00D604B4" w:rsidP="00895B65">
      <w:pPr>
        <w:pStyle w:val="Agency-heading-2"/>
        <w:rPr>
          <w:rFonts w:asciiTheme="majorHAnsi" w:hAnsiTheme="majorHAnsi" w:cstheme="majorHAnsi"/>
          <w:noProof/>
          <w:lang w:val="cs-CZ"/>
        </w:rPr>
      </w:pPr>
      <w:bookmarkStart w:id="3" w:name="_Toc75331210"/>
      <w:r w:rsidRPr="00E84D28">
        <w:rPr>
          <w:rFonts w:asciiTheme="majorHAnsi" w:hAnsiTheme="majorHAnsi" w:cstheme="majorHAnsi"/>
          <w:noProof/>
          <w:lang w:val="cs-CZ"/>
        </w:rPr>
        <w:t xml:space="preserve">1. </w:t>
      </w:r>
      <w:r w:rsidR="00E11DBC" w:rsidRPr="00E84D28">
        <w:rPr>
          <w:rFonts w:asciiTheme="majorHAnsi" w:hAnsiTheme="majorHAnsi" w:cstheme="majorHAnsi"/>
          <w:noProof/>
          <w:lang w:val="cs-CZ"/>
        </w:rPr>
        <w:t>Základní informace a zaměření</w:t>
      </w:r>
      <w:bookmarkEnd w:id="3"/>
    </w:p>
    <w:p w14:paraId="5146023C" w14:textId="032A6ED8" w:rsidR="00895B65" w:rsidRPr="00E84D28" w:rsidRDefault="00E11DBC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Existující sítě škol v Hesensku </w:t>
      </w:r>
      <w:r w:rsidR="00917DD9" w:rsidRPr="00E84D28">
        <w:rPr>
          <w:rFonts w:asciiTheme="majorHAnsi" w:hAnsiTheme="majorHAnsi" w:cstheme="majorHAnsi"/>
          <w:noProof/>
          <w:lang w:val="cs-CZ"/>
        </w:rPr>
        <w:t>se spojují a vytvářejí</w:t>
      </w:r>
      <w:r w:rsidR="00F02C0F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Pr="00E84D28">
        <w:rPr>
          <w:rFonts w:asciiTheme="majorHAnsi" w:hAnsiTheme="majorHAnsi" w:cstheme="majorHAnsi"/>
          <w:b/>
          <w:noProof/>
          <w:u w:val="single"/>
          <w:lang w:val="cs-CZ"/>
        </w:rPr>
        <w:t xml:space="preserve">aliance </w:t>
      </w:r>
      <w:r w:rsidR="00051A97" w:rsidRPr="00E84D28">
        <w:rPr>
          <w:rFonts w:asciiTheme="majorHAnsi" w:hAnsiTheme="majorHAnsi" w:cstheme="majorHAnsi"/>
          <w:b/>
          <w:noProof/>
          <w:u w:val="single"/>
          <w:lang w:val="cs-CZ"/>
        </w:rPr>
        <w:t>inkluzívn</w:t>
      </w:r>
      <w:r w:rsidRPr="00E84D28">
        <w:rPr>
          <w:rFonts w:asciiTheme="majorHAnsi" w:hAnsiTheme="majorHAnsi" w:cstheme="majorHAnsi"/>
          <w:b/>
          <w:noProof/>
          <w:u w:val="single"/>
          <w:lang w:val="cs-CZ"/>
        </w:rPr>
        <w:t>ích škol</w:t>
      </w:r>
      <w:r w:rsidR="00895B65" w:rsidRPr="00E84D28">
        <w:rPr>
          <w:rFonts w:asciiTheme="majorHAnsi" w:hAnsiTheme="majorHAnsi" w:cstheme="majorHAnsi"/>
          <w:noProof/>
          <w:lang w:val="cs-CZ"/>
        </w:rPr>
        <w:t xml:space="preserve">. </w:t>
      </w:r>
      <w:r w:rsidRPr="00E84D28">
        <w:rPr>
          <w:rFonts w:asciiTheme="majorHAnsi" w:hAnsiTheme="majorHAnsi" w:cstheme="majorHAnsi"/>
          <w:noProof/>
          <w:lang w:val="cs-CZ"/>
        </w:rPr>
        <w:t xml:space="preserve">Cíle těchto školních aliancí jsou popsány ve směrnicích: </w:t>
      </w:r>
      <w:hyperlink r:id="rId11" w:history="1">
        <w:r w:rsidR="001F308E" w:rsidRPr="00E84D28">
          <w:rPr>
            <w:rFonts w:asciiTheme="majorHAnsi" w:hAnsiTheme="majorHAnsi" w:cstheme="majorHAnsi"/>
            <w:noProof/>
            <w:color w:val="0000FF"/>
            <w:u w:val="single"/>
            <w:lang w:val="cs-CZ"/>
          </w:rPr>
          <w:t>inklusive_schulbuendnisse_isb_-_leitfaden_zu_den_aufgaben_und_der_organisation_der_inklusiven_schulbuendnisse.pdf (hessen.de)</w:t>
        </w:r>
      </w:hyperlink>
    </w:p>
    <w:p w14:paraId="05D0AAD1" w14:textId="52DAEC18" w:rsidR="00895B65" w:rsidRPr="00E84D28" w:rsidRDefault="00E11DBC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Do aliancí jsou zapojeny všechny běžné školy s podporou regionálních a </w:t>
      </w:r>
      <w:r w:rsidR="001C278B" w:rsidRPr="00E84D28">
        <w:rPr>
          <w:rFonts w:asciiTheme="majorHAnsi" w:hAnsiTheme="majorHAnsi" w:cstheme="majorHAnsi"/>
          <w:noProof/>
          <w:lang w:val="cs-CZ"/>
        </w:rPr>
        <w:t>nad</w:t>
      </w:r>
      <w:r w:rsidRPr="00E84D28">
        <w:rPr>
          <w:rFonts w:asciiTheme="majorHAnsi" w:hAnsiTheme="majorHAnsi" w:cstheme="majorHAnsi"/>
          <w:noProof/>
          <w:lang w:val="cs-CZ"/>
        </w:rPr>
        <w:t>regionálních poradenských a podpůrných center.</w:t>
      </w:r>
      <w:r w:rsidR="0029564E" w:rsidRPr="00E84D28">
        <w:rPr>
          <w:rFonts w:asciiTheme="majorHAnsi" w:hAnsiTheme="majorHAnsi" w:cstheme="majorHAnsi"/>
          <w:noProof/>
          <w:lang w:val="cs-CZ"/>
        </w:rPr>
        <w:t xml:space="preserve"> </w:t>
      </w:r>
    </w:p>
    <w:p w14:paraId="3135C06F" w14:textId="77777777" w:rsidR="00895B65" w:rsidRPr="00E84D28" w:rsidRDefault="00E11DBC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N</w:t>
      </w:r>
      <w:r w:rsidR="001C278B" w:rsidRPr="00E84D28">
        <w:rPr>
          <w:rFonts w:asciiTheme="majorHAnsi" w:hAnsiTheme="majorHAnsi" w:cstheme="majorHAnsi"/>
          <w:noProof/>
          <w:lang w:val="cs-CZ"/>
        </w:rPr>
        <w:t>ad</w:t>
      </w:r>
      <w:r w:rsidRPr="00E84D28">
        <w:rPr>
          <w:rFonts w:asciiTheme="majorHAnsi" w:hAnsiTheme="majorHAnsi" w:cstheme="majorHAnsi"/>
          <w:noProof/>
          <w:lang w:val="cs-CZ"/>
        </w:rPr>
        <w:t xml:space="preserve">regionální poradenská a podpůrná centra nabízejí </w:t>
      </w:r>
      <w:r w:rsidR="00F02C0F" w:rsidRPr="00E84D28">
        <w:rPr>
          <w:rFonts w:asciiTheme="majorHAnsi" w:hAnsiTheme="majorHAnsi" w:cstheme="majorHAnsi"/>
          <w:noProof/>
          <w:lang w:val="cs-CZ"/>
        </w:rPr>
        <w:t xml:space="preserve">i </w:t>
      </w:r>
      <w:r w:rsidRPr="00E84D28">
        <w:rPr>
          <w:rFonts w:asciiTheme="majorHAnsi" w:hAnsiTheme="majorHAnsi" w:cstheme="majorHAnsi"/>
          <w:noProof/>
          <w:lang w:val="cs-CZ"/>
        </w:rPr>
        <w:t>podporu např. pro nevidomé, neslyšící nebo těžce nemocné žáky.</w:t>
      </w:r>
    </w:p>
    <w:p w14:paraId="7624381D" w14:textId="77777777" w:rsidR="00895B65" w:rsidRPr="00E84D28" w:rsidRDefault="00F02C0F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Aliance inkluzí</w:t>
      </w:r>
      <w:r w:rsidR="00D97425" w:rsidRPr="00E84D28">
        <w:rPr>
          <w:rFonts w:asciiTheme="majorHAnsi" w:hAnsiTheme="majorHAnsi" w:cstheme="majorHAnsi"/>
          <w:noProof/>
          <w:lang w:val="cs-CZ"/>
        </w:rPr>
        <w:t xml:space="preserve">vních škol pokrývají všechny typy školního vzdělávání, všechny vzdělávací programy a všechny věkové skupiny. </w:t>
      </w:r>
    </w:p>
    <w:p w14:paraId="6689AFE9" w14:textId="243DC914" w:rsidR="00895B65" w:rsidRPr="00E84D28" w:rsidRDefault="00D97425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V jejich </w:t>
      </w:r>
      <w:r w:rsidR="00F02C0F" w:rsidRPr="00E84D28">
        <w:rPr>
          <w:rFonts w:asciiTheme="majorHAnsi" w:hAnsiTheme="majorHAnsi" w:cstheme="majorHAnsi"/>
          <w:noProof/>
          <w:lang w:val="cs-CZ"/>
        </w:rPr>
        <w:t>činnosti</w:t>
      </w:r>
      <w:r w:rsidRPr="00E84D28">
        <w:rPr>
          <w:rFonts w:asciiTheme="majorHAnsi" w:hAnsiTheme="majorHAnsi" w:cstheme="majorHAnsi"/>
          <w:noProof/>
          <w:lang w:val="cs-CZ"/>
        </w:rPr>
        <w:t xml:space="preserve"> se angažují státní instituce odpovědné za vzdělávání, které se zapojují do pedagogických diskuzí i do procesu přidělování zdrojů</w:t>
      </w:r>
      <w:r w:rsidR="00F02C0F" w:rsidRPr="00E84D28">
        <w:rPr>
          <w:rFonts w:asciiTheme="majorHAnsi" w:hAnsiTheme="majorHAnsi" w:cstheme="majorHAnsi"/>
          <w:noProof/>
          <w:lang w:val="cs-CZ"/>
        </w:rPr>
        <w:t>. Kromě toho</w:t>
      </w:r>
      <w:r w:rsidRPr="00E84D28">
        <w:rPr>
          <w:rFonts w:asciiTheme="majorHAnsi" w:hAnsiTheme="majorHAnsi" w:cstheme="majorHAnsi"/>
          <w:noProof/>
          <w:lang w:val="cs-CZ"/>
        </w:rPr>
        <w:t xml:space="preserve"> monitorují d</w:t>
      </w:r>
      <w:r w:rsidR="00917DD9" w:rsidRPr="00E84D28">
        <w:rPr>
          <w:rFonts w:asciiTheme="majorHAnsi" w:hAnsiTheme="majorHAnsi" w:cstheme="majorHAnsi"/>
          <w:noProof/>
          <w:lang w:val="cs-CZ"/>
        </w:rPr>
        <w:t>održování příslušných směrnic. Zástupci m</w:t>
      </w:r>
      <w:r w:rsidRPr="00E84D28">
        <w:rPr>
          <w:rFonts w:asciiTheme="majorHAnsi" w:hAnsiTheme="majorHAnsi" w:cstheme="majorHAnsi"/>
          <w:noProof/>
          <w:lang w:val="cs-CZ"/>
        </w:rPr>
        <w:t>inisterstv</w:t>
      </w:r>
      <w:r w:rsidR="00917DD9" w:rsidRPr="00E84D28">
        <w:rPr>
          <w:rFonts w:asciiTheme="majorHAnsi" w:hAnsiTheme="majorHAnsi" w:cstheme="majorHAnsi"/>
          <w:noProof/>
          <w:lang w:val="cs-CZ"/>
        </w:rPr>
        <w:t>a</w:t>
      </w:r>
      <w:r w:rsidRPr="00E84D28">
        <w:rPr>
          <w:rFonts w:asciiTheme="majorHAnsi" w:hAnsiTheme="majorHAnsi" w:cstheme="majorHAnsi"/>
          <w:noProof/>
          <w:lang w:val="cs-CZ"/>
        </w:rPr>
        <w:t xml:space="preserve"> školství se účastní jednání všech </w:t>
      </w:r>
      <w:r w:rsidR="00917DD9" w:rsidRPr="00E84D28">
        <w:rPr>
          <w:rFonts w:asciiTheme="majorHAnsi" w:hAnsiTheme="majorHAnsi" w:cstheme="majorHAnsi"/>
          <w:noProof/>
          <w:lang w:val="cs-CZ"/>
        </w:rPr>
        <w:t>92 aliancí a vyhodnocují celý proces.</w:t>
      </w:r>
      <w:r w:rsidR="0029564E" w:rsidRPr="00E84D28">
        <w:rPr>
          <w:rFonts w:asciiTheme="majorHAnsi" w:hAnsiTheme="majorHAnsi" w:cstheme="majorHAnsi"/>
          <w:noProof/>
          <w:lang w:val="cs-CZ"/>
        </w:rPr>
        <w:t xml:space="preserve"> </w:t>
      </w:r>
    </w:p>
    <w:p w14:paraId="4B2E75C1" w14:textId="77777777" w:rsidR="001F308E" w:rsidRPr="00E84D28" w:rsidRDefault="00F02C0F" w:rsidP="001F308E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U všech aliancí inkluzí</w:t>
      </w:r>
      <w:r w:rsidR="00917DD9" w:rsidRPr="00E84D28">
        <w:rPr>
          <w:rFonts w:asciiTheme="majorHAnsi" w:hAnsiTheme="majorHAnsi" w:cstheme="majorHAnsi"/>
          <w:noProof/>
          <w:lang w:val="cs-CZ"/>
        </w:rPr>
        <w:t xml:space="preserve">vních škol v Hesensku existují </w:t>
      </w:r>
      <w:r w:rsidR="00917DD9" w:rsidRPr="00E84D28">
        <w:rPr>
          <w:rFonts w:asciiTheme="majorHAnsi" w:hAnsiTheme="majorHAnsi" w:cstheme="majorHAnsi"/>
          <w:b/>
          <w:noProof/>
          <w:u w:val="single"/>
          <w:lang w:val="cs-CZ"/>
        </w:rPr>
        <w:t>dohody o spolupráci</w:t>
      </w:r>
      <w:r w:rsidRPr="00E84D28">
        <w:rPr>
          <w:rFonts w:asciiTheme="majorHAnsi" w:hAnsiTheme="majorHAnsi" w:cstheme="majorHAnsi"/>
          <w:b/>
          <w:noProof/>
          <w:u w:val="single"/>
          <w:lang w:val="cs-CZ"/>
        </w:rPr>
        <w:t xml:space="preserve"> </w:t>
      </w:r>
      <w:r w:rsidR="00917DD9" w:rsidRPr="00E84D28">
        <w:rPr>
          <w:rFonts w:asciiTheme="majorHAnsi" w:hAnsiTheme="majorHAnsi" w:cstheme="majorHAnsi"/>
          <w:noProof/>
          <w:lang w:val="cs-CZ"/>
        </w:rPr>
        <w:t xml:space="preserve">mezi školami a regionálními poradenskými a podpůrnými centry. </w:t>
      </w:r>
    </w:p>
    <w:p w14:paraId="50684D78" w14:textId="77777777" w:rsidR="001F308E" w:rsidRPr="00E84D28" w:rsidRDefault="00917DD9" w:rsidP="001F308E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V obecné části dohody jsou ustanovení definující společné cíle a regulující</w:t>
      </w:r>
      <w:r w:rsidR="00574D23" w:rsidRPr="00E84D28">
        <w:rPr>
          <w:rFonts w:asciiTheme="majorHAnsi" w:hAnsiTheme="majorHAnsi" w:cstheme="majorHAnsi"/>
          <w:noProof/>
          <w:lang w:val="cs-CZ"/>
        </w:rPr>
        <w:t xml:space="preserve"> přidělování suplujících učitelů mezi školami</w:t>
      </w:r>
      <w:r w:rsidRPr="00E84D28">
        <w:rPr>
          <w:rFonts w:asciiTheme="majorHAnsi" w:hAnsiTheme="majorHAnsi" w:cstheme="majorHAnsi"/>
          <w:noProof/>
          <w:lang w:val="cs-CZ"/>
        </w:rPr>
        <w:t>, pojetí dalšího vzděl</w:t>
      </w:r>
      <w:r w:rsidR="00F02C0F" w:rsidRPr="00E84D28">
        <w:rPr>
          <w:rFonts w:asciiTheme="majorHAnsi" w:hAnsiTheme="majorHAnsi" w:cstheme="majorHAnsi"/>
          <w:noProof/>
          <w:lang w:val="cs-CZ"/>
        </w:rPr>
        <w:t>ávání a principy podpory inkluzí</w:t>
      </w:r>
      <w:r w:rsidRPr="00E84D28">
        <w:rPr>
          <w:rFonts w:asciiTheme="majorHAnsi" w:hAnsiTheme="majorHAnsi" w:cstheme="majorHAnsi"/>
          <w:noProof/>
          <w:lang w:val="cs-CZ"/>
        </w:rPr>
        <w:t xml:space="preserve">vní výuky ve školách. Druhá část </w:t>
      </w:r>
      <w:r w:rsidR="00F02C0F" w:rsidRPr="00E84D28">
        <w:rPr>
          <w:rFonts w:asciiTheme="majorHAnsi" w:hAnsiTheme="majorHAnsi" w:cstheme="majorHAnsi"/>
          <w:noProof/>
          <w:lang w:val="cs-CZ"/>
        </w:rPr>
        <w:t xml:space="preserve">dohody </w:t>
      </w:r>
      <w:r w:rsidRPr="00E84D28">
        <w:rPr>
          <w:rFonts w:asciiTheme="majorHAnsi" w:hAnsiTheme="majorHAnsi" w:cstheme="majorHAnsi"/>
          <w:noProof/>
          <w:lang w:val="cs-CZ"/>
        </w:rPr>
        <w:t xml:space="preserve">se týká přímo školy a obsahuje podrobnosti a další ustanovení k tématům obsaženým v obecné části. </w:t>
      </w:r>
    </w:p>
    <w:p w14:paraId="4C70E510" w14:textId="77777777" w:rsidR="001F308E" w:rsidRPr="00E84D28" w:rsidRDefault="00917DD9" w:rsidP="001F308E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Dohoda o spolupráci slouží jako východisko pro práci učitelů. </w:t>
      </w:r>
    </w:p>
    <w:p w14:paraId="221062F1" w14:textId="77777777" w:rsidR="001F308E" w:rsidRPr="00E84D28" w:rsidRDefault="001C278B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lastRenderedPageBreak/>
        <w:t xml:space="preserve">V rámci dohod o spolupráci byl ustaven poradenský tým ve Frankfurtu jako jedna z možných forem spolupráce. Jeho vznik souvisí i s Referenčním rámcem pro kvalitu škol v Hesensku </w:t>
      </w:r>
      <w:r w:rsidR="000E383D" w:rsidRPr="00E84D28">
        <w:rPr>
          <w:rFonts w:asciiTheme="majorHAnsi" w:hAnsiTheme="majorHAnsi" w:cstheme="majorHAnsi"/>
          <w:noProof/>
          <w:lang w:val="cs-CZ"/>
        </w:rPr>
        <w:t>(</w:t>
      </w:r>
      <w:hyperlink r:id="rId12" w:history="1">
        <w:r w:rsidR="000E383D" w:rsidRPr="00E84D28">
          <w:rPr>
            <w:rFonts w:asciiTheme="majorHAnsi" w:hAnsiTheme="majorHAnsi" w:cstheme="majorHAnsi"/>
            <w:noProof/>
            <w:color w:val="0000FF"/>
            <w:u w:val="single"/>
            <w:lang w:val="cs-CZ"/>
          </w:rPr>
          <w:t>HessischerReferenzrahmenSchulqualität (HRS) (hessen.de)</w:t>
        </w:r>
      </w:hyperlink>
      <w:r w:rsidRPr="00E84D28">
        <w:rPr>
          <w:rFonts w:asciiTheme="majorHAnsi" w:hAnsiTheme="majorHAnsi" w:cstheme="majorHAnsi"/>
          <w:noProof/>
          <w:lang w:val="cs-CZ"/>
        </w:rPr>
        <w:t>, kde je týmová práce jedním z kritérií pro vyhodnocování kvality škol.</w:t>
      </w:r>
    </w:p>
    <w:p w14:paraId="69B08001" w14:textId="4C5C9F4B" w:rsidR="00D604B4" w:rsidRPr="00E84D28" w:rsidRDefault="00895B65" w:rsidP="00895B65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4" w:name="_Toc75331211"/>
      <w:r w:rsidRPr="00E84D28">
        <w:rPr>
          <w:rFonts w:asciiTheme="majorHAnsi" w:hAnsiTheme="majorHAnsi" w:cstheme="majorHAnsi"/>
          <w:noProof/>
          <w:lang w:val="cs-CZ"/>
        </w:rPr>
        <w:t xml:space="preserve">1.1 </w:t>
      </w:r>
      <w:r w:rsidR="001C278B" w:rsidRPr="00E84D28">
        <w:rPr>
          <w:rFonts w:asciiTheme="majorHAnsi" w:hAnsiTheme="majorHAnsi" w:cstheme="majorHAnsi"/>
          <w:noProof/>
          <w:lang w:val="cs-CZ"/>
        </w:rPr>
        <w:t>Podnět</w:t>
      </w:r>
      <w:r w:rsidR="00D604B4" w:rsidRPr="00E84D28">
        <w:rPr>
          <w:rFonts w:asciiTheme="majorHAnsi" w:hAnsiTheme="majorHAnsi" w:cstheme="majorHAnsi"/>
          <w:noProof/>
          <w:lang w:val="cs-CZ"/>
        </w:rPr>
        <w:t>/</w:t>
      </w:r>
      <w:r w:rsidR="001C278B" w:rsidRPr="00E84D28">
        <w:rPr>
          <w:rFonts w:asciiTheme="majorHAnsi" w:hAnsiTheme="majorHAnsi" w:cstheme="majorHAnsi"/>
          <w:noProof/>
          <w:lang w:val="cs-CZ"/>
        </w:rPr>
        <w:t>důvody</w:t>
      </w:r>
      <w:r w:rsidR="00F02C0F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1C278B" w:rsidRPr="00E84D28">
        <w:rPr>
          <w:rFonts w:asciiTheme="majorHAnsi" w:hAnsiTheme="majorHAnsi" w:cstheme="majorHAnsi"/>
          <w:noProof/>
          <w:lang w:val="cs-CZ"/>
        </w:rPr>
        <w:t>pro změnu legislativy</w:t>
      </w:r>
      <w:r w:rsidR="00D604B4" w:rsidRPr="00E84D28">
        <w:rPr>
          <w:rFonts w:asciiTheme="majorHAnsi" w:hAnsiTheme="majorHAnsi" w:cstheme="majorHAnsi"/>
          <w:noProof/>
          <w:lang w:val="cs-CZ"/>
        </w:rPr>
        <w:t>/</w:t>
      </w:r>
      <w:r w:rsidR="001C278B" w:rsidRPr="00E84D28">
        <w:rPr>
          <w:rFonts w:asciiTheme="majorHAnsi" w:hAnsiTheme="majorHAnsi" w:cstheme="majorHAnsi"/>
          <w:noProof/>
          <w:lang w:val="cs-CZ"/>
        </w:rPr>
        <w:t>tvorba politiky v této oblasti</w:t>
      </w:r>
      <w:bookmarkEnd w:id="4"/>
    </w:p>
    <w:p w14:paraId="332B9901" w14:textId="77777777" w:rsidR="00895B65" w:rsidRPr="00E84D28" w:rsidRDefault="00F02C0F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V březnu 2009 </w:t>
      </w:r>
      <w:r w:rsidR="001C278B" w:rsidRPr="00E84D28">
        <w:rPr>
          <w:rFonts w:asciiTheme="majorHAnsi" w:hAnsiTheme="majorHAnsi" w:cstheme="majorHAnsi"/>
          <w:noProof/>
          <w:lang w:val="cs-CZ"/>
        </w:rPr>
        <w:t xml:space="preserve">Německo podepsalo Úmluvu OSN o právech osob se zdravotním postižením. Podpis zavazuje </w:t>
      </w:r>
      <w:r w:rsidRPr="00E84D28">
        <w:rPr>
          <w:rFonts w:asciiTheme="majorHAnsi" w:hAnsiTheme="majorHAnsi" w:cstheme="majorHAnsi"/>
          <w:noProof/>
          <w:lang w:val="cs-CZ"/>
        </w:rPr>
        <w:t>zemi</w:t>
      </w:r>
      <w:r w:rsidR="001C278B" w:rsidRPr="00E84D28">
        <w:rPr>
          <w:rFonts w:asciiTheme="majorHAnsi" w:hAnsiTheme="majorHAnsi" w:cstheme="majorHAnsi"/>
          <w:noProof/>
          <w:lang w:val="cs-CZ"/>
        </w:rPr>
        <w:t xml:space="preserve"> k realizaci opatření směrem k</w:t>
      </w:r>
      <w:r w:rsidR="00C56CF7" w:rsidRPr="00E84D28">
        <w:rPr>
          <w:rFonts w:asciiTheme="majorHAnsi" w:hAnsiTheme="majorHAnsi" w:cstheme="majorHAnsi"/>
          <w:noProof/>
          <w:lang w:val="cs-CZ"/>
        </w:rPr>
        <w:t>e změně společenského povědomí o</w:t>
      </w:r>
      <w:r w:rsidR="001C278B" w:rsidRPr="00E84D28">
        <w:rPr>
          <w:rFonts w:asciiTheme="majorHAnsi" w:hAnsiTheme="majorHAnsi" w:cstheme="majorHAnsi"/>
          <w:noProof/>
          <w:lang w:val="cs-CZ"/>
        </w:rPr>
        <w:t xml:space="preserve"> osobách s postižením. Článek 24 Úmluvy zahrnuje nové možnosti vzdělávání dětí s postižením nebo se speciálními vzdělávacími potřebami. Všechny státy se zav</w:t>
      </w:r>
      <w:r w:rsidRPr="00E84D28">
        <w:rPr>
          <w:rFonts w:asciiTheme="majorHAnsi" w:hAnsiTheme="majorHAnsi" w:cstheme="majorHAnsi"/>
          <w:noProof/>
          <w:lang w:val="cs-CZ"/>
        </w:rPr>
        <w:t>ázaly k tomu, že vytvoří inkluzí</w:t>
      </w:r>
      <w:r w:rsidR="001C278B" w:rsidRPr="00E84D28">
        <w:rPr>
          <w:rFonts w:asciiTheme="majorHAnsi" w:hAnsiTheme="majorHAnsi" w:cstheme="majorHAnsi"/>
          <w:noProof/>
          <w:lang w:val="cs-CZ"/>
        </w:rPr>
        <w:t xml:space="preserve">vní vzdělávací systém, kde se děti s postižením </w:t>
      </w:r>
      <w:r w:rsidRPr="00E84D28">
        <w:rPr>
          <w:rFonts w:asciiTheme="majorHAnsi" w:hAnsiTheme="majorHAnsi" w:cstheme="majorHAnsi"/>
          <w:noProof/>
          <w:lang w:val="cs-CZ"/>
        </w:rPr>
        <w:t>budou vzdělávat</w:t>
      </w:r>
      <w:r w:rsidR="001C278B" w:rsidRPr="00E84D28">
        <w:rPr>
          <w:rFonts w:asciiTheme="majorHAnsi" w:hAnsiTheme="majorHAnsi" w:cstheme="majorHAnsi"/>
          <w:noProof/>
          <w:lang w:val="cs-CZ"/>
        </w:rPr>
        <w:t xml:space="preserve"> společně s ostatními dětmi.</w:t>
      </w:r>
    </w:p>
    <w:p w14:paraId="2A9991C2" w14:textId="77777777" w:rsidR="00151215" w:rsidRPr="00E84D28" w:rsidRDefault="00C56CF7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Několik vědeckých studií přineslo doklad o tom, že postoje k in</w:t>
      </w:r>
      <w:r w:rsidR="00F02C0F" w:rsidRPr="00E84D28">
        <w:rPr>
          <w:rFonts w:asciiTheme="majorHAnsi" w:hAnsiTheme="majorHAnsi" w:cstheme="majorHAnsi"/>
          <w:noProof/>
          <w:lang w:val="cs-CZ"/>
        </w:rPr>
        <w:t>kluzí</w:t>
      </w:r>
      <w:r w:rsidRPr="00E84D28">
        <w:rPr>
          <w:rFonts w:asciiTheme="majorHAnsi" w:hAnsiTheme="majorHAnsi" w:cstheme="majorHAnsi"/>
          <w:noProof/>
          <w:lang w:val="cs-CZ"/>
        </w:rPr>
        <w:t>vnímu vzdělávání a různorodosti se vyvíjejí pozitivně a že jde o vývojový trend. Ve výzkumech inkluze je jako důležitý faktor pro zavádění inkluze do praxe uváděna spolupráce mezi běžnými učiteli a speciálními pedagogy</w:t>
      </w:r>
      <w:r w:rsidR="007F46BB" w:rsidRPr="00E84D28">
        <w:rPr>
          <w:rStyle w:val="FootnoteReference"/>
          <w:rFonts w:asciiTheme="majorHAnsi" w:hAnsiTheme="majorHAnsi" w:cstheme="majorHAnsi"/>
          <w:noProof/>
          <w:lang w:val="cs-CZ"/>
        </w:rPr>
        <w:footnoteReference w:id="2"/>
      </w:r>
      <w:r w:rsidR="00DE7014" w:rsidRPr="00E84D28">
        <w:rPr>
          <w:rFonts w:asciiTheme="majorHAnsi" w:hAnsiTheme="majorHAnsi" w:cstheme="majorHAnsi"/>
          <w:noProof/>
          <w:lang w:val="cs-CZ"/>
        </w:rPr>
        <w:t xml:space="preserve">. </w:t>
      </w:r>
    </w:p>
    <w:p w14:paraId="60798383" w14:textId="77777777" w:rsidR="00DE7014" w:rsidRPr="00E84D28" w:rsidRDefault="008F4D30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K faktorům, které pomáhají rozvíjet pozitivní postoje k inkluzívnímu vzdělávání, patří i </w:t>
      </w:r>
      <w:r w:rsidR="00F02C0F" w:rsidRPr="00E84D28">
        <w:rPr>
          <w:rFonts w:asciiTheme="majorHAnsi" w:hAnsiTheme="majorHAnsi" w:cstheme="majorHAnsi"/>
          <w:noProof/>
          <w:lang w:val="cs-CZ"/>
        </w:rPr>
        <w:t>důvěra ve</w:t>
      </w:r>
      <w:r w:rsidRPr="00E84D28">
        <w:rPr>
          <w:rFonts w:asciiTheme="majorHAnsi" w:hAnsiTheme="majorHAnsi" w:cstheme="majorHAnsi"/>
          <w:noProof/>
          <w:lang w:val="cs-CZ"/>
        </w:rPr>
        <w:t xml:space="preserve"> vlastní kompetentnost</w:t>
      </w:r>
      <w:r w:rsidR="00F02C0F" w:rsidRPr="00E84D28">
        <w:rPr>
          <w:rFonts w:asciiTheme="majorHAnsi" w:hAnsiTheme="majorHAnsi" w:cstheme="majorHAnsi"/>
          <w:noProof/>
          <w:lang w:val="cs-CZ"/>
        </w:rPr>
        <w:t xml:space="preserve"> a vliv</w:t>
      </w:r>
      <w:r w:rsidRPr="00E84D28">
        <w:rPr>
          <w:rFonts w:asciiTheme="majorHAnsi" w:hAnsiTheme="majorHAnsi" w:cstheme="majorHAnsi"/>
          <w:noProof/>
          <w:lang w:val="cs-CZ"/>
        </w:rPr>
        <w:t xml:space="preserve"> a možnost využívat poradenských služeb</w:t>
      </w:r>
      <w:r w:rsidR="00DE7014" w:rsidRPr="00E84D28">
        <w:rPr>
          <w:rFonts w:asciiTheme="majorHAnsi" w:hAnsiTheme="majorHAnsi" w:cstheme="majorHAnsi"/>
          <w:noProof/>
          <w:lang w:val="cs-CZ"/>
        </w:rPr>
        <w:t>.</w:t>
      </w:r>
      <w:r w:rsidR="007F46BB" w:rsidRPr="00E84D28">
        <w:rPr>
          <w:rStyle w:val="FootnoteReference"/>
          <w:rFonts w:asciiTheme="majorHAnsi" w:hAnsiTheme="majorHAnsi" w:cstheme="majorHAnsi"/>
          <w:noProof/>
          <w:lang w:val="cs-CZ"/>
        </w:rPr>
        <w:footnoteReference w:id="3"/>
      </w:r>
    </w:p>
    <w:p w14:paraId="30B70FBC" w14:textId="77777777" w:rsidR="00F37BFA" w:rsidRPr="00E84D28" w:rsidRDefault="008F4D30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Aliance inkluzívních škol pracují s oběma faktory a umožňují odborníkům spolupracovat a vytvářejí příležitosti pro vlastní rozhodování v rámci systému řízení</w:t>
      </w:r>
      <w:r w:rsidR="0049579B" w:rsidRPr="00E84D28">
        <w:rPr>
          <w:rFonts w:asciiTheme="majorHAnsi" w:hAnsiTheme="majorHAnsi" w:cstheme="majorHAnsi"/>
          <w:noProof/>
          <w:lang w:val="cs-CZ"/>
        </w:rPr>
        <w:t>.</w:t>
      </w:r>
    </w:p>
    <w:p w14:paraId="79E35C49" w14:textId="77777777" w:rsidR="00D604B4" w:rsidRPr="00E84D28" w:rsidRDefault="00D604B4" w:rsidP="00895B65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5" w:name="_Toc75331212"/>
      <w:r w:rsidRPr="00E84D28">
        <w:rPr>
          <w:rFonts w:asciiTheme="majorHAnsi" w:hAnsiTheme="majorHAnsi" w:cstheme="majorHAnsi"/>
          <w:noProof/>
          <w:lang w:val="cs-CZ"/>
        </w:rPr>
        <w:t xml:space="preserve">1.2 </w:t>
      </w:r>
      <w:r w:rsidR="008F4D30" w:rsidRPr="00E84D28">
        <w:rPr>
          <w:rFonts w:asciiTheme="majorHAnsi" w:hAnsiTheme="majorHAnsi" w:cstheme="majorHAnsi"/>
          <w:noProof/>
          <w:lang w:val="cs-CZ"/>
        </w:rPr>
        <w:t>Vize a cíle politiky</w:t>
      </w:r>
      <w:bookmarkEnd w:id="5"/>
    </w:p>
    <w:p w14:paraId="2258572E" w14:textId="77777777" w:rsidR="00895B65" w:rsidRPr="00E84D28" w:rsidRDefault="008F4D30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Myšlenka vytvořit aliance inkluzívních škol vznikla na základě výsledků regionálního vzdělávacího su</w:t>
      </w:r>
      <w:r w:rsidR="008F4016" w:rsidRPr="00E84D28">
        <w:rPr>
          <w:rFonts w:asciiTheme="majorHAnsi" w:hAnsiTheme="majorHAnsi" w:cstheme="majorHAnsi"/>
          <w:noProof/>
          <w:lang w:val="cs-CZ"/>
        </w:rPr>
        <w:t>m</w:t>
      </w:r>
      <w:r w:rsidRPr="00E84D28">
        <w:rPr>
          <w:rFonts w:asciiTheme="majorHAnsi" w:hAnsiTheme="majorHAnsi" w:cstheme="majorHAnsi"/>
          <w:noProof/>
          <w:lang w:val="cs-CZ"/>
        </w:rPr>
        <w:t xml:space="preserve">mitu, akčního plánu pro implementaci </w:t>
      </w:r>
      <w:r w:rsidR="00574D23" w:rsidRPr="00E84D28">
        <w:rPr>
          <w:rFonts w:asciiTheme="majorHAnsi" w:hAnsiTheme="majorHAnsi" w:cstheme="majorHAnsi"/>
          <w:noProof/>
          <w:lang w:val="cs-CZ"/>
        </w:rPr>
        <w:t>Úmluvy OSN o právech osob se zdravotním postižení</w:t>
      </w:r>
      <w:r w:rsidR="00F02C0F" w:rsidRPr="00E84D28">
        <w:rPr>
          <w:rFonts w:asciiTheme="majorHAnsi" w:hAnsiTheme="majorHAnsi" w:cstheme="majorHAnsi"/>
          <w:noProof/>
          <w:lang w:val="cs-CZ"/>
        </w:rPr>
        <w:t>m</w:t>
      </w:r>
      <w:r w:rsidR="00574D23" w:rsidRPr="00E84D28">
        <w:rPr>
          <w:rFonts w:asciiTheme="majorHAnsi" w:hAnsiTheme="majorHAnsi" w:cstheme="majorHAnsi"/>
          <w:noProof/>
          <w:lang w:val="cs-CZ"/>
        </w:rPr>
        <w:t xml:space="preserve"> a vládní koaliční dohody.</w:t>
      </w:r>
    </w:p>
    <w:p w14:paraId="32154086" w14:textId="77777777" w:rsidR="00895B65" w:rsidRPr="00E84D28" w:rsidRDefault="008F4D30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Cílem školních aliancí je</w:t>
      </w:r>
      <w:r w:rsidR="00895B65" w:rsidRPr="00E84D28">
        <w:rPr>
          <w:rFonts w:asciiTheme="majorHAnsi" w:hAnsiTheme="majorHAnsi" w:cstheme="majorHAnsi"/>
          <w:noProof/>
          <w:lang w:val="cs-CZ"/>
        </w:rPr>
        <w:t>:</w:t>
      </w:r>
    </w:p>
    <w:p w14:paraId="74593316" w14:textId="77777777" w:rsidR="00895B65" w:rsidRPr="00E84D28" w:rsidRDefault="008F4D30" w:rsidP="00117A37">
      <w:pPr>
        <w:pStyle w:val="Agency-body-text"/>
        <w:numPr>
          <w:ilvl w:val="0"/>
          <w:numId w:val="1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Zajistit rodičům svobodu volby</w:t>
      </w:r>
      <w:r w:rsidR="00E15909" w:rsidRPr="00E84D28">
        <w:rPr>
          <w:rFonts w:asciiTheme="majorHAnsi" w:hAnsiTheme="majorHAnsi" w:cstheme="majorHAnsi"/>
          <w:noProof/>
          <w:lang w:val="cs-CZ"/>
        </w:rPr>
        <w:t>;</w:t>
      </w:r>
    </w:p>
    <w:p w14:paraId="1D09CE1A" w14:textId="77777777" w:rsidR="00895B65" w:rsidRPr="00E84D28" w:rsidRDefault="00574D23" w:rsidP="00117A37">
      <w:pPr>
        <w:pStyle w:val="Agency-body-text"/>
        <w:numPr>
          <w:ilvl w:val="0"/>
          <w:numId w:val="1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Společně se školskými orgány</w:t>
      </w:r>
      <w:r w:rsidR="00975DC7" w:rsidRPr="00E84D28">
        <w:rPr>
          <w:rFonts w:asciiTheme="majorHAnsi" w:hAnsiTheme="majorHAnsi" w:cstheme="majorHAnsi"/>
          <w:noProof/>
          <w:lang w:val="cs-CZ"/>
        </w:rPr>
        <w:t xml:space="preserve"> určovat</w:t>
      </w:r>
      <w:r w:rsidRPr="00E84D28">
        <w:rPr>
          <w:rFonts w:asciiTheme="majorHAnsi" w:hAnsiTheme="majorHAnsi" w:cstheme="majorHAnsi"/>
          <w:noProof/>
          <w:lang w:val="cs-CZ"/>
        </w:rPr>
        <w:t>, kde bude inkluzívní vzdělávání poskytováno</w:t>
      </w:r>
      <w:r w:rsidR="00F03A5B" w:rsidRPr="00E84D28">
        <w:rPr>
          <w:rFonts w:asciiTheme="majorHAnsi" w:hAnsiTheme="majorHAnsi" w:cstheme="majorHAnsi"/>
          <w:noProof/>
          <w:lang w:val="cs-CZ"/>
        </w:rPr>
        <w:t>;</w:t>
      </w:r>
    </w:p>
    <w:p w14:paraId="1C347FB5" w14:textId="77777777" w:rsidR="00895B65" w:rsidRPr="00E84D28" w:rsidRDefault="008F4D30" w:rsidP="00117A37">
      <w:pPr>
        <w:pStyle w:val="Agency-body-text"/>
        <w:numPr>
          <w:ilvl w:val="0"/>
          <w:numId w:val="1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Poskytovat stálou podporu žákům od nástupu do školy do jejího ukončení</w:t>
      </w:r>
      <w:r w:rsidR="00F03A5B" w:rsidRPr="00E84D28">
        <w:rPr>
          <w:rFonts w:asciiTheme="majorHAnsi" w:hAnsiTheme="majorHAnsi" w:cstheme="majorHAnsi"/>
          <w:noProof/>
          <w:lang w:val="cs-CZ"/>
        </w:rPr>
        <w:t>;</w:t>
      </w:r>
    </w:p>
    <w:p w14:paraId="25140870" w14:textId="39D8B033" w:rsidR="00895B65" w:rsidRPr="00E84D28" w:rsidRDefault="008F4D30" w:rsidP="00117A37">
      <w:pPr>
        <w:pStyle w:val="Agency-body-text"/>
        <w:numPr>
          <w:ilvl w:val="0"/>
          <w:numId w:val="1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Plánovat přidělování speciálních pedagogů do běžných škol na základě konsensu. O regionálních potřebách a potřebách jednotlivých škol se jedná za </w:t>
      </w:r>
      <w:r w:rsidRPr="00E84D28">
        <w:rPr>
          <w:rFonts w:asciiTheme="majorHAnsi" w:hAnsiTheme="majorHAnsi" w:cstheme="majorHAnsi"/>
          <w:noProof/>
          <w:lang w:val="cs-CZ"/>
        </w:rPr>
        <w:lastRenderedPageBreak/>
        <w:t>účasti zástupců běžných škol a regionálních poradenských a podpůrných center.</w:t>
      </w:r>
      <w:r w:rsidR="0029564E" w:rsidRPr="00E84D28">
        <w:rPr>
          <w:rFonts w:asciiTheme="majorHAnsi" w:hAnsiTheme="majorHAnsi" w:cstheme="majorHAnsi"/>
          <w:noProof/>
          <w:lang w:val="cs-CZ"/>
        </w:rPr>
        <w:t xml:space="preserve"> </w:t>
      </w:r>
    </w:p>
    <w:p w14:paraId="0C9487AF" w14:textId="77777777" w:rsidR="00C74305" w:rsidRPr="00E84D28" w:rsidRDefault="008F4016" w:rsidP="00C7430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Aliance inkluzívních škol jsou místem, kde si ředitelé škol mohou vyměňovat názory a diskutovat o otázkách inkluze a různorodosti. Tyto diskuze spolu se sdílenou odpovědností za žáky a studenty se znevýhodněním formují pozitivní postoj k inkluzi a různorodosti. To má pak přímý vliv na školní komunitu a atmosféru ve škole. Ředitelé škol mohou pozitivně působit na postoje učitelů a přispívat k jejich dalšímu rozvoji.</w:t>
      </w:r>
    </w:p>
    <w:p w14:paraId="3925F3A1" w14:textId="77777777" w:rsidR="00D604B4" w:rsidRPr="00E84D28" w:rsidRDefault="00D604B4" w:rsidP="00895B65">
      <w:pPr>
        <w:pStyle w:val="Agency-heading-2"/>
        <w:rPr>
          <w:rFonts w:asciiTheme="majorHAnsi" w:hAnsiTheme="majorHAnsi" w:cstheme="majorHAnsi"/>
          <w:noProof/>
          <w:lang w:val="cs-CZ"/>
        </w:rPr>
      </w:pPr>
      <w:bookmarkStart w:id="6" w:name="_Toc75331213"/>
      <w:r w:rsidRPr="00E84D28">
        <w:rPr>
          <w:rFonts w:asciiTheme="majorHAnsi" w:hAnsiTheme="majorHAnsi" w:cstheme="majorHAnsi"/>
          <w:noProof/>
          <w:lang w:val="cs-CZ"/>
        </w:rPr>
        <w:t xml:space="preserve">2. </w:t>
      </w:r>
      <w:r w:rsidR="008F4016" w:rsidRPr="00E84D28">
        <w:rPr>
          <w:rFonts w:asciiTheme="majorHAnsi" w:hAnsiTheme="majorHAnsi" w:cstheme="majorHAnsi"/>
          <w:noProof/>
          <w:lang w:val="cs-CZ"/>
        </w:rPr>
        <w:t>Implementace</w:t>
      </w:r>
      <w:bookmarkEnd w:id="6"/>
      <w:r w:rsidR="008F4016" w:rsidRPr="00E84D28">
        <w:rPr>
          <w:rFonts w:asciiTheme="majorHAnsi" w:hAnsiTheme="majorHAnsi" w:cstheme="majorHAnsi"/>
          <w:noProof/>
          <w:lang w:val="cs-CZ"/>
        </w:rPr>
        <w:t xml:space="preserve"> </w:t>
      </w:r>
    </w:p>
    <w:p w14:paraId="00004407" w14:textId="5945FCD1" w:rsidR="00574D23" w:rsidRPr="00E84D28" w:rsidRDefault="00574D23" w:rsidP="00574D23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Implementace se řídí souborem právních předpisů. Všechny </w:t>
      </w:r>
      <w:r w:rsidR="00083D9F" w:rsidRPr="00E84D28">
        <w:rPr>
          <w:rFonts w:asciiTheme="majorHAnsi" w:hAnsiTheme="majorHAnsi" w:cstheme="majorHAnsi"/>
          <w:noProof/>
          <w:lang w:val="cs-CZ"/>
        </w:rPr>
        <w:t xml:space="preserve">tyto </w:t>
      </w:r>
      <w:r w:rsidRPr="00E84D28">
        <w:rPr>
          <w:rFonts w:asciiTheme="majorHAnsi" w:hAnsiTheme="majorHAnsi" w:cstheme="majorHAnsi"/>
          <w:noProof/>
          <w:lang w:val="cs-CZ"/>
        </w:rPr>
        <w:t>dokumenty, které zveřejňuje hesenské ministerstvo školství, popisují cíle a způsob, jak jsou aliance inkluzívních škol organizovány. Jsou určeny především členům aliancí, ale i odborníkům, kteří se o toto téma zajímají. Tyto dokumenty slouží jako rámec pro evaluaci, protože se na ně lze odkazovat.</w:t>
      </w:r>
      <w:r w:rsidR="009C373C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Pr="00E84D28">
        <w:rPr>
          <w:rFonts w:asciiTheme="majorHAnsi" w:hAnsiTheme="majorHAnsi" w:cstheme="majorHAnsi"/>
          <w:noProof/>
          <w:lang w:val="cs-CZ"/>
        </w:rPr>
        <w:t>(Níže uvedené dokumenty jsou v německém jazyce.)</w:t>
      </w:r>
    </w:p>
    <w:p w14:paraId="253E8089" w14:textId="77777777" w:rsidR="00574D23" w:rsidRPr="00E84D28" w:rsidRDefault="006E67ED" w:rsidP="00574D23">
      <w:pPr>
        <w:pStyle w:val="Agency-body-text"/>
        <w:numPr>
          <w:ilvl w:val="0"/>
          <w:numId w:val="14"/>
        </w:numPr>
        <w:rPr>
          <w:rFonts w:asciiTheme="majorHAnsi" w:hAnsiTheme="majorHAnsi" w:cstheme="majorHAnsi"/>
          <w:noProof/>
          <w:lang w:val="cs-CZ"/>
        </w:rPr>
      </w:pPr>
      <w:hyperlink r:id="rId13" w:history="1">
        <w:r w:rsidR="00574D23" w:rsidRPr="00E84D28">
          <w:rPr>
            <w:rFonts w:asciiTheme="majorHAnsi" w:hAnsiTheme="majorHAnsi" w:cstheme="majorHAnsi"/>
            <w:noProof/>
            <w:color w:val="0000FF"/>
            <w:u w:val="single"/>
            <w:lang w:val="cs-CZ"/>
          </w:rPr>
          <w:t>inklusive_schulbuendnisse_isb_-_leitfaden_zu_den_aufgaben_und_der_organisation_der_inklusiven_schulbuendnisse.pdf (hessen.de)</w:t>
        </w:r>
      </w:hyperlink>
    </w:p>
    <w:p w14:paraId="69D5BFE4" w14:textId="6D00CA92" w:rsidR="00574D23" w:rsidRPr="00E84D28" w:rsidRDefault="00574D23" w:rsidP="00574D23">
      <w:pPr>
        <w:pStyle w:val="Agency-body-text"/>
        <w:numPr>
          <w:ilvl w:val="0"/>
          <w:numId w:val="13"/>
        </w:numPr>
        <w:rPr>
          <w:rStyle w:val="Hyperlink"/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color w:val="auto"/>
          <w:lang w:val="cs-CZ"/>
        </w:rPr>
        <w:t>Text právního předpisu, který se týká dohod o spolupráci v rámci aliancí inkluzívních škol:</w:t>
      </w:r>
      <w:r w:rsidR="009C373C" w:rsidRPr="00E84D28">
        <w:rPr>
          <w:rFonts w:asciiTheme="majorHAnsi" w:hAnsiTheme="majorHAnsi" w:cstheme="majorHAnsi"/>
          <w:noProof/>
          <w:color w:val="auto"/>
          <w:lang w:val="cs-CZ"/>
        </w:rPr>
        <w:t xml:space="preserve"> </w:t>
      </w:r>
      <w:r w:rsidRPr="00E84D28">
        <w:rPr>
          <w:rFonts w:asciiTheme="majorHAnsi" w:hAnsiTheme="majorHAnsi" w:cstheme="majorHAnsi"/>
          <w:noProof/>
          <w:lang w:val="cs-CZ"/>
        </w:rPr>
        <w:t>(</w:t>
      </w:r>
      <w:hyperlink r:id="rId14" w:history="1">
        <w:r w:rsidRPr="00E84D28">
          <w:rPr>
            <w:rStyle w:val="Hyperlink"/>
            <w:rFonts w:asciiTheme="majorHAnsi" w:hAnsiTheme="majorHAnsi" w:cstheme="majorHAnsi"/>
            <w:noProof/>
            <w:lang w:val="cs-CZ"/>
          </w:rPr>
          <w:t>BürgerserviceHessenrecht - VOiSB § 8 | VorschriftmitRechtssatzcharakter (Hessen) | § 8 Vereinbarungen der inklusivenSchulbündnisse | i.d.F.v. 14.06.2019 | gültig ab 01.08.2019</w:t>
        </w:r>
      </w:hyperlink>
      <w:r w:rsidRPr="00E84D28">
        <w:rPr>
          <w:rStyle w:val="Hyperlink"/>
          <w:rFonts w:asciiTheme="majorHAnsi" w:hAnsiTheme="majorHAnsi" w:cstheme="majorHAnsi"/>
          <w:noProof/>
          <w:lang w:val="cs-CZ"/>
        </w:rPr>
        <w:t>);</w:t>
      </w:r>
    </w:p>
    <w:p w14:paraId="482F7754" w14:textId="77777777" w:rsidR="00574D23" w:rsidRPr="00E84D28" w:rsidRDefault="00975DC7" w:rsidP="00574D23">
      <w:pPr>
        <w:pStyle w:val="Agency-body-text"/>
        <w:numPr>
          <w:ilvl w:val="0"/>
          <w:numId w:val="4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Text </w:t>
      </w:r>
      <w:r w:rsidR="00574D23" w:rsidRPr="00E84D28">
        <w:rPr>
          <w:rFonts w:asciiTheme="majorHAnsi" w:hAnsiTheme="majorHAnsi" w:cstheme="majorHAnsi"/>
          <w:noProof/>
          <w:lang w:val="cs-CZ"/>
        </w:rPr>
        <w:t>právního předpisu, který se týká aliancí inkluzívních škol: (</w:t>
      </w:r>
      <w:hyperlink r:id="rId15" w:history="1">
        <w:r w:rsidR="00574D23" w:rsidRPr="00E84D28">
          <w:rPr>
            <w:rStyle w:val="Hyperlink"/>
            <w:rFonts w:asciiTheme="majorHAnsi" w:hAnsiTheme="majorHAnsi" w:cstheme="majorHAnsi"/>
            <w:noProof/>
            <w:lang w:val="cs-CZ"/>
          </w:rPr>
          <w:t>BürgerserviceHessenrecht - VOiSB | VorschriftmitRechtssatzcharakter (Hessen) | VerordnungüberdieAufgabenunddieOrganisation der inklusivenSchulbündnisse (VOiSB) vom 14. ... | i.d.F.v. 14.06.2019 | gültig ab 25.03.2021</w:t>
        </w:r>
      </w:hyperlink>
      <w:r w:rsidR="00574D23" w:rsidRPr="00E84D28">
        <w:rPr>
          <w:rStyle w:val="Hyperlink"/>
          <w:rFonts w:asciiTheme="majorHAnsi" w:hAnsiTheme="majorHAnsi" w:cstheme="majorHAnsi"/>
          <w:noProof/>
          <w:lang w:val="cs-CZ"/>
        </w:rPr>
        <w:t>)</w:t>
      </w:r>
    </w:p>
    <w:p w14:paraId="6001A1C3" w14:textId="77777777" w:rsidR="00574D23" w:rsidRPr="00E84D28" w:rsidRDefault="00574D23" w:rsidP="00574D23">
      <w:pPr>
        <w:pStyle w:val="Agency-body-text"/>
        <w:numPr>
          <w:ilvl w:val="0"/>
          <w:numId w:val="4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Hesenský referenční rámec pro kvalitu škol (</w:t>
      </w:r>
      <w:hyperlink r:id="rId16" w:history="1">
        <w:r w:rsidRPr="00E84D28">
          <w:rPr>
            <w:rFonts w:asciiTheme="majorHAnsi" w:hAnsiTheme="majorHAnsi" w:cstheme="majorHAnsi"/>
            <w:noProof/>
            <w:color w:val="0000FF"/>
            <w:u w:val="single"/>
            <w:lang w:val="cs-CZ"/>
          </w:rPr>
          <w:t>HessischerReferenzrahmenSchulqualität (HRS) (hessen.de)</w:t>
        </w:r>
      </w:hyperlink>
    </w:p>
    <w:p w14:paraId="39A7A449" w14:textId="77777777" w:rsidR="00574D23" w:rsidRPr="00E84D28" w:rsidRDefault="00574D23" w:rsidP="00574D23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7" w:name="_Toc75331214"/>
      <w:r w:rsidRPr="00E84D28">
        <w:rPr>
          <w:rFonts w:asciiTheme="majorHAnsi" w:hAnsiTheme="majorHAnsi" w:cstheme="majorHAnsi"/>
          <w:noProof/>
          <w:lang w:val="cs-CZ"/>
        </w:rPr>
        <w:t>2.1 Časový rámec vývoje</w:t>
      </w:r>
      <w:bookmarkEnd w:id="7"/>
    </w:p>
    <w:p w14:paraId="6F565451" w14:textId="77777777" w:rsidR="00574D23" w:rsidRPr="00E84D28" w:rsidRDefault="00574D23" w:rsidP="00574D23">
      <w:pPr>
        <w:pStyle w:val="CommentText"/>
        <w:rPr>
          <w:rFonts w:asciiTheme="majorHAnsi" w:hAnsiTheme="majorHAnsi" w:cstheme="majorHAnsi"/>
          <w:noProof/>
          <w:color w:val="000000" w:themeColor="text1"/>
          <w:sz w:val="24"/>
          <w:lang w:val="cs-CZ"/>
        </w:rPr>
      </w:pPr>
      <w:r w:rsidRPr="00E84D28">
        <w:rPr>
          <w:rFonts w:asciiTheme="majorHAnsi" w:hAnsiTheme="majorHAnsi" w:cstheme="majorHAnsi"/>
          <w:noProof/>
          <w:color w:val="000000" w:themeColor="text1"/>
          <w:sz w:val="24"/>
          <w:lang w:val="cs-CZ"/>
        </w:rPr>
        <w:t xml:space="preserve">V Hesensku působí celkem 92 aliancí inkluzívních škol. Ne všechny začaly působit ve stejné době. Vznikaly v průběh tří školních roků a ve třech fázích. </w:t>
      </w:r>
    </w:p>
    <w:p w14:paraId="5DED926C" w14:textId="69237531" w:rsidR="00574D23" w:rsidRPr="00E84D28" w:rsidRDefault="00574D23" w:rsidP="00574D23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In 2016/2017 byla zahájena 1. </w:t>
      </w:r>
      <w:r w:rsidR="005D686E" w:rsidRPr="00E84D28">
        <w:rPr>
          <w:rFonts w:asciiTheme="majorHAnsi" w:hAnsiTheme="majorHAnsi" w:cstheme="majorHAnsi"/>
          <w:noProof/>
          <w:lang w:val="cs-CZ"/>
        </w:rPr>
        <w:t>fáze</w:t>
      </w:r>
      <w:r w:rsidRPr="00E84D28">
        <w:rPr>
          <w:rFonts w:asciiTheme="majorHAnsi" w:hAnsiTheme="majorHAnsi" w:cstheme="majorHAnsi"/>
          <w:noProof/>
          <w:lang w:val="cs-CZ"/>
        </w:rPr>
        <w:t xml:space="preserve">, následovala 2. </w:t>
      </w:r>
      <w:r w:rsidR="005D686E" w:rsidRPr="00E84D28">
        <w:rPr>
          <w:rFonts w:asciiTheme="majorHAnsi" w:hAnsiTheme="majorHAnsi" w:cstheme="majorHAnsi"/>
          <w:noProof/>
          <w:lang w:val="cs-CZ"/>
        </w:rPr>
        <w:t>fáze</w:t>
      </w:r>
      <w:r w:rsidRPr="00E84D28">
        <w:rPr>
          <w:rFonts w:asciiTheme="majorHAnsi" w:hAnsiTheme="majorHAnsi" w:cstheme="majorHAnsi"/>
          <w:noProof/>
          <w:lang w:val="cs-CZ"/>
        </w:rPr>
        <w:t xml:space="preserve"> v </w:t>
      </w:r>
      <w:r w:rsidR="009C373C" w:rsidRPr="00E84D28">
        <w:rPr>
          <w:rFonts w:asciiTheme="majorHAnsi" w:hAnsiTheme="majorHAnsi" w:cstheme="majorHAnsi"/>
          <w:noProof/>
          <w:lang w:val="cs-CZ"/>
        </w:rPr>
        <w:t>roce 2017</w:t>
      </w:r>
      <w:r w:rsidRPr="00E84D28">
        <w:rPr>
          <w:rFonts w:asciiTheme="majorHAnsi" w:hAnsiTheme="majorHAnsi" w:cstheme="majorHAnsi"/>
          <w:noProof/>
          <w:lang w:val="cs-CZ"/>
        </w:rPr>
        <w:t xml:space="preserve">/2018 a 3. </w:t>
      </w:r>
      <w:r w:rsidR="005D686E" w:rsidRPr="00E84D28">
        <w:rPr>
          <w:rFonts w:asciiTheme="majorHAnsi" w:hAnsiTheme="majorHAnsi" w:cstheme="majorHAnsi"/>
          <w:noProof/>
          <w:lang w:val="cs-CZ"/>
        </w:rPr>
        <w:t>fáze</w:t>
      </w:r>
      <w:r w:rsidRPr="00E84D28">
        <w:rPr>
          <w:rFonts w:asciiTheme="majorHAnsi" w:hAnsiTheme="majorHAnsi" w:cstheme="majorHAnsi"/>
          <w:noProof/>
          <w:lang w:val="cs-CZ"/>
        </w:rPr>
        <w:t xml:space="preserve"> proběhla ve školním roce 2018/2019.</w:t>
      </w:r>
    </w:p>
    <w:p w14:paraId="7E1721C2" w14:textId="77777777" w:rsidR="00574D23" w:rsidRPr="00E84D28" w:rsidRDefault="00574D23" w:rsidP="00574D23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8" w:name="_Toc75331215"/>
      <w:r w:rsidRPr="00E84D28">
        <w:rPr>
          <w:rFonts w:asciiTheme="majorHAnsi" w:hAnsiTheme="majorHAnsi" w:cstheme="majorHAnsi"/>
          <w:noProof/>
          <w:lang w:val="cs-CZ"/>
        </w:rPr>
        <w:t>2.2.1 Postup implementace</w:t>
      </w:r>
      <w:bookmarkEnd w:id="8"/>
    </w:p>
    <w:p w14:paraId="5876F83A" w14:textId="77777777" w:rsidR="00574D23" w:rsidRPr="00E84D28" w:rsidRDefault="00574D23" w:rsidP="00574D23">
      <w:pPr>
        <w:pStyle w:val="Agency-body-text"/>
        <w:numPr>
          <w:ilvl w:val="0"/>
          <w:numId w:val="3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bCs/>
          <w:noProof/>
          <w:lang w:val="cs-CZ"/>
        </w:rPr>
        <w:t>Před</w:t>
      </w:r>
      <w:r w:rsidR="00975DC7" w:rsidRPr="00E84D28">
        <w:rPr>
          <w:rFonts w:asciiTheme="majorHAnsi" w:hAnsiTheme="majorHAnsi" w:cstheme="majorHAnsi"/>
          <w:bCs/>
          <w:noProof/>
          <w:lang w:val="cs-CZ"/>
        </w:rPr>
        <w:t xml:space="preserve"> </w:t>
      </w:r>
      <w:r w:rsidRPr="00E84D28">
        <w:rPr>
          <w:rFonts w:asciiTheme="majorHAnsi" w:hAnsiTheme="majorHAnsi" w:cstheme="majorHAnsi"/>
          <w:bCs/>
          <w:noProof/>
          <w:lang w:val="cs-CZ"/>
        </w:rPr>
        <w:t>1.</w:t>
      </w:r>
      <w:r w:rsidRPr="00E84D28">
        <w:rPr>
          <w:rFonts w:asciiTheme="majorHAnsi" w:hAnsiTheme="majorHAnsi" w:cstheme="majorHAnsi"/>
          <w:noProof/>
          <w:lang w:val="cs-CZ"/>
        </w:rPr>
        <w:t xml:space="preserve"> ustavujícím jednáním proběhla v březnu </w:t>
      </w:r>
      <w:r w:rsidRPr="00E84D28">
        <w:rPr>
          <w:rFonts w:asciiTheme="majorHAnsi" w:hAnsiTheme="majorHAnsi" w:cstheme="majorHAnsi"/>
          <w:b/>
          <w:noProof/>
          <w:lang w:val="cs-CZ"/>
        </w:rPr>
        <w:t>dvoudenní zahajovací akce</w:t>
      </w:r>
      <w:r w:rsidRPr="00E84D28">
        <w:rPr>
          <w:rFonts w:asciiTheme="majorHAnsi" w:hAnsiTheme="majorHAnsi" w:cstheme="majorHAnsi"/>
          <w:noProof/>
          <w:lang w:val="cs-CZ"/>
        </w:rPr>
        <w:t>, kde zástupci místních školských orgánů obdrželi veškeré nezbytné informace k aliancím inkluzívních škol a měly tak čas celý proces rozplánovat.</w:t>
      </w:r>
    </w:p>
    <w:p w14:paraId="671DA082" w14:textId="77777777" w:rsidR="00574D23" w:rsidRPr="00E84D28" w:rsidRDefault="00574D23" w:rsidP="00574D23">
      <w:pPr>
        <w:pStyle w:val="Agency-body-text"/>
        <w:numPr>
          <w:ilvl w:val="0"/>
          <w:numId w:val="3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Během prvního</w:t>
      </w:r>
      <w:r w:rsidR="005D686E" w:rsidRPr="00E84D28">
        <w:rPr>
          <w:rFonts w:asciiTheme="majorHAnsi" w:hAnsiTheme="majorHAnsi" w:cstheme="majorHAnsi"/>
          <w:noProof/>
          <w:lang w:val="cs-CZ"/>
        </w:rPr>
        <w:t>, zahajovacího</w:t>
      </w:r>
      <w:r w:rsidRPr="00E84D28">
        <w:rPr>
          <w:rFonts w:asciiTheme="majorHAnsi" w:hAnsiTheme="majorHAnsi" w:cstheme="majorHAnsi"/>
          <w:noProof/>
          <w:lang w:val="cs-CZ"/>
        </w:rPr>
        <w:t xml:space="preserve"> roku existence aliance inkluzívních škol je vytvořena přípravná skupina, která zajistí odpovídající podmínky, aby mohla vzniknout konferenční struktura, </w:t>
      </w:r>
      <w:r w:rsidR="005D686E" w:rsidRPr="00E84D28">
        <w:rPr>
          <w:rFonts w:asciiTheme="majorHAnsi" w:hAnsiTheme="majorHAnsi" w:cstheme="majorHAnsi"/>
          <w:noProof/>
          <w:lang w:val="cs-CZ"/>
        </w:rPr>
        <w:t>jsou</w:t>
      </w:r>
      <w:r w:rsidRPr="00E84D28">
        <w:rPr>
          <w:rFonts w:asciiTheme="majorHAnsi" w:hAnsiTheme="majorHAnsi" w:cstheme="majorHAnsi"/>
          <w:noProof/>
          <w:lang w:val="cs-CZ"/>
        </w:rPr>
        <w:t xml:space="preserve"> upraveny příslušné procesy, rozděleny úkoly a zdroje mezi běžné a sp</w:t>
      </w:r>
      <w:r w:rsidR="005D686E" w:rsidRPr="00E84D28">
        <w:rPr>
          <w:rFonts w:asciiTheme="majorHAnsi" w:hAnsiTheme="majorHAnsi" w:cstheme="majorHAnsi"/>
          <w:noProof/>
          <w:lang w:val="cs-CZ"/>
        </w:rPr>
        <w:t>eciální školy</w:t>
      </w:r>
      <w:r w:rsidRPr="00E84D28">
        <w:rPr>
          <w:rFonts w:asciiTheme="majorHAnsi" w:hAnsiTheme="majorHAnsi" w:cstheme="majorHAnsi"/>
          <w:noProof/>
          <w:lang w:val="cs-CZ"/>
        </w:rPr>
        <w:t xml:space="preserve"> a zapojeni partneři škol, kteří posléze zahájí nezbytné další vzdělávání a vytvoří alianci. Tato přípravná skupina naplánuje první jednání a iniciuje </w:t>
      </w:r>
      <w:r w:rsidRPr="00E84D28">
        <w:rPr>
          <w:rFonts w:asciiTheme="majorHAnsi" w:hAnsiTheme="majorHAnsi" w:cstheme="majorHAnsi"/>
          <w:noProof/>
          <w:lang w:val="cs-CZ"/>
        </w:rPr>
        <w:lastRenderedPageBreak/>
        <w:t xml:space="preserve">komunikaci mezi všemi zúčastněnými aktéry. Mezitím jsou vyškolení dva </w:t>
      </w:r>
      <w:r w:rsidRPr="00E84D28">
        <w:rPr>
          <w:rFonts w:asciiTheme="majorHAnsi" w:hAnsiTheme="majorHAnsi" w:cstheme="majorHAnsi"/>
          <w:b/>
          <w:noProof/>
          <w:lang w:val="cs-CZ"/>
        </w:rPr>
        <w:t>moderátoři</w:t>
      </w:r>
      <w:r w:rsidRPr="00E84D28">
        <w:rPr>
          <w:rFonts w:asciiTheme="majorHAnsi" w:hAnsiTheme="majorHAnsi" w:cstheme="majorHAnsi"/>
          <w:noProof/>
          <w:lang w:val="cs-CZ"/>
        </w:rPr>
        <w:t xml:space="preserve"> pro každou alianci inkluzívních škol (2x3 dny). Moderátoři jsou sami součástí aliance, </w:t>
      </w:r>
      <w:r w:rsidR="005D686E" w:rsidRPr="00E84D28">
        <w:rPr>
          <w:rFonts w:asciiTheme="majorHAnsi" w:hAnsiTheme="majorHAnsi" w:cstheme="majorHAnsi"/>
          <w:noProof/>
          <w:lang w:val="cs-CZ"/>
        </w:rPr>
        <w:t xml:space="preserve">pro </w:t>
      </w:r>
      <w:r w:rsidRPr="00E84D28">
        <w:rPr>
          <w:rFonts w:asciiTheme="majorHAnsi" w:hAnsiTheme="majorHAnsi" w:cstheme="majorHAnsi"/>
          <w:noProof/>
          <w:lang w:val="cs-CZ"/>
        </w:rPr>
        <w:t>kterou moderují</w:t>
      </w:r>
      <w:r w:rsidR="00975DC7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5D686E" w:rsidRPr="00E84D28">
        <w:rPr>
          <w:rFonts w:asciiTheme="majorHAnsi" w:hAnsiTheme="majorHAnsi" w:cstheme="majorHAnsi"/>
          <w:noProof/>
          <w:lang w:val="cs-CZ"/>
        </w:rPr>
        <w:t>diskuze</w:t>
      </w:r>
      <w:r w:rsidR="00975DC7" w:rsidRPr="00E84D28">
        <w:rPr>
          <w:rFonts w:asciiTheme="majorHAnsi" w:hAnsiTheme="majorHAnsi" w:cstheme="majorHAnsi"/>
          <w:noProof/>
          <w:lang w:val="cs-CZ"/>
        </w:rPr>
        <w:t xml:space="preserve"> (v rámci vlastního řízení vzdělávání). </w:t>
      </w:r>
    </w:p>
    <w:p w14:paraId="76A39A74" w14:textId="77777777" w:rsidR="00574D23" w:rsidRPr="00E84D28" w:rsidRDefault="00574D23" w:rsidP="00574D23">
      <w:pPr>
        <w:pStyle w:val="Agency-body-text"/>
        <w:numPr>
          <w:ilvl w:val="0"/>
          <w:numId w:val="3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V</w:t>
      </w:r>
      <w:r w:rsidR="005D686E" w:rsidRPr="00E84D28">
        <w:rPr>
          <w:rFonts w:asciiTheme="majorHAnsi" w:hAnsiTheme="majorHAnsi" w:cstheme="majorHAnsi"/>
          <w:noProof/>
          <w:lang w:val="cs-CZ"/>
        </w:rPr>
        <w:t> </w:t>
      </w:r>
      <w:r w:rsidRPr="00E84D28">
        <w:rPr>
          <w:rFonts w:asciiTheme="majorHAnsi" w:hAnsiTheme="majorHAnsi" w:cstheme="majorHAnsi"/>
          <w:noProof/>
          <w:lang w:val="cs-CZ"/>
        </w:rPr>
        <w:t>dalším</w:t>
      </w:r>
      <w:r w:rsidR="005D686E" w:rsidRPr="00E84D28">
        <w:rPr>
          <w:rFonts w:asciiTheme="majorHAnsi" w:hAnsiTheme="majorHAnsi" w:cstheme="majorHAnsi"/>
          <w:noProof/>
          <w:lang w:val="cs-CZ"/>
        </w:rPr>
        <w:t xml:space="preserve">, realizačním </w:t>
      </w:r>
      <w:r w:rsidRPr="00E84D28">
        <w:rPr>
          <w:rFonts w:asciiTheme="majorHAnsi" w:hAnsiTheme="majorHAnsi" w:cstheme="majorHAnsi"/>
          <w:noProof/>
          <w:lang w:val="cs-CZ"/>
        </w:rPr>
        <w:t>roce</w:t>
      </w:r>
      <w:r w:rsidR="00975DC7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5D686E" w:rsidRPr="00E84D28">
        <w:rPr>
          <w:rFonts w:asciiTheme="majorHAnsi" w:hAnsiTheme="majorHAnsi" w:cstheme="majorHAnsi"/>
          <w:noProof/>
          <w:lang w:val="cs-CZ"/>
        </w:rPr>
        <w:t>js</w:t>
      </w:r>
      <w:r w:rsidRPr="00E84D28">
        <w:rPr>
          <w:rFonts w:asciiTheme="majorHAnsi" w:hAnsiTheme="majorHAnsi" w:cstheme="majorHAnsi"/>
          <w:noProof/>
          <w:lang w:val="cs-CZ"/>
        </w:rPr>
        <w:t xml:space="preserve">ou procesy </w:t>
      </w:r>
      <w:r w:rsidR="005D686E" w:rsidRPr="00E84D28">
        <w:rPr>
          <w:rFonts w:asciiTheme="majorHAnsi" w:hAnsiTheme="majorHAnsi" w:cstheme="majorHAnsi"/>
          <w:noProof/>
          <w:lang w:val="cs-CZ"/>
        </w:rPr>
        <w:t>uvedeny do praxe</w:t>
      </w:r>
      <w:r w:rsidRPr="00E84D28">
        <w:rPr>
          <w:rFonts w:asciiTheme="majorHAnsi" w:hAnsiTheme="majorHAnsi" w:cstheme="majorHAnsi"/>
          <w:noProof/>
          <w:lang w:val="cs-CZ"/>
        </w:rPr>
        <w:t xml:space="preserve">, dále rozvíjeny a </w:t>
      </w:r>
      <w:r w:rsidR="005D686E" w:rsidRPr="00E84D28">
        <w:rPr>
          <w:rFonts w:asciiTheme="majorHAnsi" w:hAnsiTheme="majorHAnsi" w:cstheme="majorHAnsi"/>
          <w:noProof/>
          <w:lang w:val="cs-CZ"/>
        </w:rPr>
        <w:t>posuzovány</w:t>
      </w:r>
      <w:r w:rsidRPr="00E84D28">
        <w:rPr>
          <w:rFonts w:asciiTheme="majorHAnsi" w:hAnsiTheme="majorHAnsi" w:cstheme="majorHAnsi"/>
          <w:noProof/>
          <w:lang w:val="cs-CZ"/>
        </w:rPr>
        <w:t xml:space="preserve">. Mohou být zajištěna další potřebná školení. Mohou se řešit další témata, jako například </w:t>
      </w:r>
      <w:r w:rsidR="005D686E" w:rsidRPr="00E84D28">
        <w:rPr>
          <w:rFonts w:asciiTheme="majorHAnsi" w:hAnsiTheme="majorHAnsi" w:cstheme="majorHAnsi"/>
          <w:noProof/>
          <w:lang w:val="cs-CZ"/>
        </w:rPr>
        <w:t>koncepce suplování spe</w:t>
      </w:r>
      <w:r w:rsidRPr="00E84D28">
        <w:rPr>
          <w:rFonts w:asciiTheme="majorHAnsi" w:hAnsiTheme="majorHAnsi" w:cstheme="majorHAnsi"/>
          <w:noProof/>
          <w:lang w:val="cs-CZ"/>
        </w:rPr>
        <w:t>ciálních pedagogů, propojování učitelů mezi školami,</w:t>
      </w:r>
      <w:r w:rsidR="00975DC7" w:rsidRPr="00E84D28">
        <w:rPr>
          <w:rFonts w:asciiTheme="majorHAnsi" w:hAnsiTheme="majorHAnsi" w:cstheme="majorHAnsi"/>
          <w:noProof/>
          <w:lang w:val="cs-CZ"/>
        </w:rPr>
        <w:t xml:space="preserve"> výměna informací mezi odborníky</w:t>
      </w:r>
      <w:r w:rsidR="00836143" w:rsidRPr="00E84D28">
        <w:rPr>
          <w:rFonts w:asciiTheme="majorHAnsi" w:hAnsiTheme="majorHAnsi" w:cstheme="majorHAnsi"/>
          <w:noProof/>
          <w:lang w:val="cs-CZ"/>
        </w:rPr>
        <w:t xml:space="preserve">, nabídky školení pro školy nebo </w:t>
      </w:r>
      <w:r w:rsidRPr="00E84D28">
        <w:rPr>
          <w:rFonts w:asciiTheme="majorHAnsi" w:hAnsiTheme="majorHAnsi" w:cstheme="majorHAnsi"/>
          <w:noProof/>
          <w:lang w:val="cs-CZ"/>
        </w:rPr>
        <w:t>výměna informací ohledně závěrečných kvalifikací.</w:t>
      </w:r>
    </w:p>
    <w:p w14:paraId="7D693E50" w14:textId="77777777" w:rsidR="00574D23" w:rsidRPr="00E84D28" w:rsidRDefault="00574D23" w:rsidP="00574D23">
      <w:pPr>
        <w:pStyle w:val="Agency-body-text"/>
        <w:numPr>
          <w:ilvl w:val="0"/>
          <w:numId w:val="3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Během jednání </w:t>
      </w:r>
      <w:r w:rsidR="00836143" w:rsidRPr="00E84D28">
        <w:rPr>
          <w:rFonts w:asciiTheme="majorHAnsi" w:hAnsiTheme="majorHAnsi" w:cstheme="majorHAnsi"/>
          <w:noProof/>
          <w:lang w:val="cs-CZ"/>
        </w:rPr>
        <w:t xml:space="preserve">členů aliancí </w:t>
      </w:r>
      <w:r w:rsidRPr="00E84D28">
        <w:rPr>
          <w:rFonts w:asciiTheme="majorHAnsi" w:hAnsiTheme="majorHAnsi" w:cstheme="majorHAnsi"/>
          <w:noProof/>
          <w:lang w:val="cs-CZ"/>
        </w:rPr>
        <w:t xml:space="preserve">probíhají </w:t>
      </w:r>
      <w:r w:rsidRPr="00E84D28">
        <w:rPr>
          <w:rFonts w:asciiTheme="majorHAnsi" w:hAnsiTheme="majorHAnsi" w:cstheme="majorHAnsi"/>
          <w:b/>
          <w:noProof/>
          <w:lang w:val="cs-CZ"/>
        </w:rPr>
        <w:t>procesy evaluace</w:t>
      </w:r>
      <w:r w:rsidRPr="00E84D28">
        <w:rPr>
          <w:rFonts w:asciiTheme="majorHAnsi" w:hAnsiTheme="majorHAnsi" w:cstheme="majorHAnsi"/>
          <w:noProof/>
          <w:lang w:val="cs-CZ"/>
        </w:rPr>
        <w:t xml:space="preserve">, které se snaží odpovědět na následující otázky: </w:t>
      </w:r>
      <w:r w:rsidR="00836143" w:rsidRPr="00E84D28">
        <w:rPr>
          <w:rFonts w:asciiTheme="majorHAnsi" w:hAnsiTheme="majorHAnsi" w:cstheme="majorHAnsi"/>
          <w:noProof/>
          <w:lang w:val="cs-CZ"/>
        </w:rPr>
        <w:t>Naplňujeme</w:t>
      </w:r>
      <w:r w:rsidRPr="00E84D28">
        <w:rPr>
          <w:rFonts w:asciiTheme="majorHAnsi" w:hAnsiTheme="majorHAnsi" w:cstheme="majorHAnsi"/>
          <w:noProof/>
          <w:lang w:val="cs-CZ"/>
        </w:rPr>
        <w:t xml:space="preserve"> cíle? Která uspořádání a opatření byla úspěšná? Mělo by dojít ke změně projektového řízení? Dostáli všichni zúčastnění své odpovědnosti? </w:t>
      </w:r>
    </w:p>
    <w:p w14:paraId="49886BBD" w14:textId="2F1F772B" w:rsidR="00574D23" w:rsidRPr="00E84D28" w:rsidRDefault="005D686E" w:rsidP="00574D23">
      <w:pPr>
        <w:pStyle w:val="Agency-body-text"/>
        <w:numPr>
          <w:ilvl w:val="0"/>
          <w:numId w:val="3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Během zahajovacích období v 2. a 3. fázi ustavování aliancí </w:t>
      </w:r>
      <w:r w:rsidR="00574D23" w:rsidRPr="00E84D28">
        <w:rPr>
          <w:rFonts w:asciiTheme="majorHAnsi" w:hAnsiTheme="majorHAnsi" w:cstheme="majorHAnsi"/>
          <w:noProof/>
          <w:lang w:val="cs-CZ"/>
        </w:rPr>
        <w:t xml:space="preserve">místní školské orgány vyškolily odborníky, kteří začali pracovat jako </w:t>
      </w:r>
      <w:r w:rsidR="00574D23" w:rsidRPr="00E84D28">
        <w:rPr>
          <w:rFonts w:asciiTheme="majorHAnsi" w:hAnsiTheme="majorHAnsi" w:cstheme="majorHAnsi"/>
          <w:b/>
          <w:noProof/>
          <w:lang w:val="cs-CZ"/>
        </w:rPr>
        <w:t>průvodci procesem</w:t>
      </w:r>
      <w:r w:rsidR="00574D23" w:rsidRPr="00E84D28">
        <w:rPr>
          <w:rFonts w:asciiTheme="majorHAnsi" w:hAnsiTheme="majorHAnsi" w:cstheme="majorHAnsi"/>
          <w:noProof/>
          <w:lang w:val="cs-CZ"/>
        </w:rPr>
        <w:t xml:space="preserve"> pro školy, které se rozhodly pro proměnu v inkluzívní školy. Školy se mohou hlásit/registrovat, pokud chtějí získat tuto podporu.</w:t>
      </w:r>
      <w:r w:rsidR="0029564E" w:rsidRPr="00E84D28">
        <w:rPr>
          <w:rFonts w:asciiTheme="majorHAnsi" w:hAnsiTheme="majorHAnsi" w:cstheme="majorHAnsi"/>
          <w:noProof/>
          <w:lang w:val="cs-CZ"/>
        </w:rPr>
        <w:t xml:space="preserve"> </w:t>
      </w:r>
    </w:p>
    <w:p w14:paraId="119A0210" w14:textId="77777777" w:rsidR="00895B65" w:rsidRPr="00E84D28" w:rsidRDefault="00D604B4" w:rsidP="00895B65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9" w:name="_Toc75331216"/>
      <w:r w:rsidRPr="00E84D28">
        <w:rPr>
          <w:rFonts w:asciiTheme="majorHAnsi" w:hAnsiTheme="majorHAnsi" w:cstheme="majorHAnsi"/>
          <w:noProof/>
          <w:lang w:val="cs-CZ"/>
        </w:rPr>
        <w:t xml:space="preserve">2.3 </w:t>
      </w:r>
      <w:r w:rsidR="00083D9F" w:rsidRPr="00E84D28">
        <w:rPr>
          <w:rFonts w:asciiTheme="majorHAnsi" w:hAnsiTheme="majorHAnsi" w:cstheme="majorHAnsi"/>
          <w:noProof/>
          <w:lang w:val="cs-CZ"/>
        </w:rPr>
        <w:t>Hlavní aktéři</w:t>
      </w:r>
      <w:r w:rsidRPr="00E84D28">
        <w:rPr>
          <w:rFonts w:asciiTheme="majorHAnsi" w:hAnsiTheme="majorHAnsi" w:cstheme="majorHAnsi"/>
          <w:noProof/>
          <w:lang w:val="cs-CZ"/>
        </w:rPr>
        <w:t>/p</w:t>
      </w:r>
      <w:r w:rsidR="00083D9F" w:rsidRPr="00E84D28">
        <w:rPr>
          <w:rFonts w:asciiTheme="majorHAnsi" w:hAnsiTheme="majorHAnsi" w:cstheme="majorHAnsi"/>
          <w:noProof/>
          <w:lang w:val="cs-CZ"/>
        </w:rPr>
        <w:t>artnerství</w:t>
      </w:r>
      <w:bookmarkEnd w:id="9"/>
    </w:p>
    <w:p w14:paraId="5C4DCF77" w14:textId="77777777" w:rsidR="00A868D7" w:rsidRPr="00E84D28" w:rsidRDefault="00083D9F" w:rsidP="00A868D7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Hlavní aktéři a partneři v alianci inkluzívních škol: </w:t>
      </w:r>
    </w:p>
    <w:p w14:paraId="301CF627" w14:textId="77777777" w:rsidR="0069038C" w:rsidRPr="00E84D28" w:rsidRDefault="00083D9F" w:rsidP="00117A3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  <w:t>Regionální školské orgány</w:t>
      </w:r>
    </w:p>
    <w:p w14:paraId="621BFB8D" w14:textId="77777777" w:rsidR="0069038C" w:rsidRPr="00E84D28" w:rsidRDefault="00083D9F" w:rsidP="00117A3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  <w:t>Obecní školské orgány</w:t>
      </w:r>
    </w:p>
    <w:p w14:paraId="668E31B4" w14:textId="77777777" w:rsidR="0069038C" w:rsidRPr="00E84D28" w:rsidRDefault="00836143" w:rsidP="00117A3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  <w:t xml:space="preserve">Ředitelé škol, kteří jsou aktivní v regionálních poradenských a podpůrných centrech </w:t>
      </w:r>
    </w:p>
    <w:p w14:paraId="7815AC4A" w14:textId="77777777" w:rsidR="0095291C" w:rsidRPr="00E84D28" w:rsidRDefault="00083D9F" w:rsidP="00117A3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  <w:t>Ředitelé speciálních škol v rámci aliance inkluzívních škol</w:t>
      </w:r>
    </w:p>
    <w:p w14:paraId="727F9448" w14:textId="77777777" w:rsidR="0069038C" w:rsidRPr="00E84D28" w:rsidRDefault="00836143" w:rsidP="00117A3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  <w:t xml:space="preserve">Ředitelé škol, kteří jsou aktivní v nadregionálních poradenských a podpůrných centrech </w:t>
      </w:r>
    </w:p>
    <w:p w14:paraId="236882AC" w14:textId="77777777" w:rsidR="00EB6587" w:rsidRPr="00E84D28" w:rsidRDefault="00083D9F" w:rsidP="00117A3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sz w:val="24"/>
          <w:szCs w:val="24"/>
          <w:lang w:val="cs-CZ"/>
        </w:rPr>
        <w:t xml:space="preserve">Ředitelé všech běžných škol v rámci aliance inkluzívních škol </w:t>
      </w:r>
    </w:p>
    <w:p w14:paraId="7B69C557" w14:textId="77777777" w:rsidR="0095291C" w:rsidRPr="00E84D28" w:rsidRDefault="00083D9F" w:rsidP="0095291C">
      <w:pPr>
        <w:rPr>
          <w:rFonts w:asciiTheme="majorHAnsi" w:hAnsiTheme="majorHAnsi" w:cstheme="majorHAnsi"/>
          <w:noProof/>
          <w:color w:val="000000"/>
          <w:szCs w:val="24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szCs w:val="24"/>
          <w:lang w:val="cs-CZ"/>
        </w:rPr>
        <w:t>Podle potřeby lze přizvat i další aktéry, jako například školní psychology, učitele působící pod regionálními poradenskými a podpůrnými centry, zástupc</w:t>
      </w:r>
      <w:r w:rsidR="00836143" w:rsidRPr="00E84D28">
        <w:rPr>
          <w:rFonts w:asciiTheme="majorHAnsi" w:hAnsiTheme="majorHAnsi" w:cstheme="majorHAnsi"/>
          <w:noProof/>
          <w:color w:val="000000"/>
          <w:szCs w:val="24"/>
          <w:lang w:val="cs-CZ"/>
        </w:rPr>
        <w:t xml:space="preserve">e pedagogických rad ve školách, </w:t>
      </w:r>
      <w:r w:rsidRPr="00E84D28">
        <w:rPr>
          <w:rFonts w:asciiTheme="majorHAnsi" w:hAnsiTheme="majorHAnsi" w:cstheme="majorHAnsi"/>
          <w:noProof/>
          <w:color w:val="000000"/>
          <w:szCs w:val="24"/>
          <w:lang w:val="cs-CZ"/>
        </w:rPr>
        <w:t>z</w:t>
      </w:r>
      <w:r w:rsidR="00836143" w:rsidRPr="00E84D28">
        <w:rPr>
          <w:rFonts w:asciiTheme="majorHAnsi" w:hAnsiTheme="majorHAnsi" w:cstheme="majorHAnsi"/>
          <w:noProof/>
          <w:color w:val="000000"/>
          <w:szCs w:val="24"/>
          <w:lang w:val="cs-CZ"/>
        </w:rPr>
        <w:t>ástupce rad rodičů nebo odborné</w:t>
      </w:r>
      <w:r w:rsidRPr="00E84D28">
        <w:rPr>
          <w:rFonts w:asciiTheme="majorHAnsi" w:hAnsiTheme="majorHAnsi" w:cstheme="majorHAnsi"/>
          <w:noProof/>
          <w:color w:val="000000"/>
          <w:szCs w:val="24"/>
          <w:lang w:val="cs-CZ"/>
        </w:rPr>
        <w:t xml:space="preserve"> poradce pro inkluzi působící v regionálním školském orgánu. </w:t>
      </w:r>
    </w:p>
    <w:p w14:paraId="23C4980A" w14:textId="77777777" w:rsidR="00D604B4" w:rsidRPr="00E84D28" w:rsidRDefault="00D604B4" w:rsidP="00895B65">
      <w:pPr>
        <w:pStyle w:val="Agency-heading-2"/>
        <w:rPr>
          <w:rFonts w:asciiTheme="majorHAnsi" w:hAnsiTheme="majorHAnsi" w:cstheme="majorHAnsi"/>
          <w:noProof/>
          <w:lang w:val="cs-CZ"/>
        </w:rPr>
      </w:pPr>
      <w:bookmarkStart w:id="10" w:name="_Toc75331217"/>
      <w:r w:rsidRPr="00E84D28">
        <w:rPr>
          <w:rFonts w:asciiTheme="majorHAnsi" w:hAnsiTheme="majorHAnsi" w:cstheme="majorHAnsi"/>
          <w:noProof/>
          <w:lang w:val="cs-CZ"/>
        </w:rPr>
        <w:t xml:space="preserve">3. </w:t>
      </w:r>
      <w:r w:rsidR="00083D9F" w:rsidRPr="00E84D28">
        <w:rPr>
          <w:rFonts w:asciiTheme="majorHAnsi" w:hAnsiTheme="majorHAnsi" w:cstheme="majorHAnsi"/>
          <w:noProof/>
          <w:lang w:val="cs-CZ"/>
        </w:rPr>
        <w:t>Vývoj</w:t>
      </w:r>
      <w:bookmarkEnd w:id="10"/>
    </w:p>
    <w:p w14:paraId="48096DCE" w14:textId="77777777" w:rsidR="00D604B4" w:rsidRPr="00E84D28" w:rsidRDefault="00D604B4" w:rsidP="00895B65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11" w:name="_Toc75331218"/>
      <w:r w:rsidRPr="00E84D28">
        <w:rPr>
          <w:rFonts w:asciiTheme="majorHAnsi" w:hAnsiTheme="majorHAnsi" w:cstheme="majorHAnsi"/>
          <w:noProof/>
          <w:lang w:val="cs-CZ"/>
        </w:rPr>
        <w:t xml:space="preserve">3.1 </w:t>
      </w:r>
      <w:r w:rsidR="00083D9F" w:rsidRPr="00E84D28">
        <w:rPr>
          <w:rFonts w:asciiTheme="majorHAnsi" w:hAnsiTheme="majorHAnsi" w:cstheme="majorHAnsi"/>
          <w:noProof/>
          <w:lang w:val="cs-CZ"/>
        </w:rPr>
        <w:t>Hlavní výstupy</w:t>
      </w:r>
      <w:r w:rsidRPr="00E84D28">
        <w:rPr>
          <w:rFonts w:asciiTheme="majorHAnsi" w:hAnsiTheme="majorHAnsi" w:cstheme="majorHAnsi"/>
          <w:noProof/>
          <w:lang w:val="cs-CZ"/>
        </w:rPr>
        <w:t xml:space="preserve"> – </w:t>
      </w:r>
      <w:r w:rsidR="00083D9F" w:rsidRPr="00E84D28">
        <w:rPr>
          <w:rFonts w:asciiTheme="majorHAnsi" w:hAnsiTheme="majorHAnsi" w:cstheme="majorHAnsi"/>
          <w:noProof/>
          <w:lang w:val="cs-CZ"/>
        </w:rPr>
        <w:t>dopad</w:t>
      </w:r>
      <w:r w:rsidRPr="00E84D28">
        <w:rPr>
          <w:rFonts w:asciiTheme="majorHAnsi" w:hAnsiTheme="majorHAnsi" w:cstheme="majorHAnsi"/>
          <w:noProof/>
          <w:lang w:val="cs-CZ"/>
        </w:rPr>
        <w:t>/</w:t>
      </w:r>
      <w:r w:rsidR="00083D9F" w:rsidRPr="00E84D28">
        <w:rPr>
          <w:rFonts w:asciiTheme="majorHAnsi" w:hAnsiTheme="majorHAnsi" w:cstheme="majorHAnsi"/>
          <w:noProof/>
          <w:lang w:val="cs-CZ"/>
        </w:rPr>
        <w:t>přidaná hodnota pro různé skupiny aktérů</w:t>
      </w:r>
      <w:bookmarkEnd w:id="11"/>
      <w:r w:rsidR="00083D9F" w:rsidRPr="00E84D28">
        <w:rPr>
          <w:rFonts w:asciiTheme="majorHAnsi" w:hAnsiTheme="majorHAnsi" w:cstheme="majorHAnsi"/>
          <w:noProof/>
          <w:lang w:val="cs-CZ"/>
        </w:rPr>
        <w:t xml:space="preserve"> </w:t>
      </w:r>
    </w:p>
    <w:p w14:paraId="2CC65E31" w14:textId="77777777" w:rsidR="00C659ED" w:rsidRPr="00E84D28" w:rsidRDefault="00083D9F" w:rsidP="00C659ED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V této sekci je uveden seznam výhod, které mají aliance inkluzívních škol pro různé skupiny aktérů: </w:t>
      </w:r>
    </w:p>
    <w:p w14:paraId="511835EC" w14:textId="77777777" w:rsidR="00EB6587" w:rsidRPr="00E84D28" w:rsidRDefault="00083D9F" w:rsidP="00EB6587">
      <w:pPr>
        <w:rPr>
          <w:rFonts w:asciiTheme="majorHAnsi" w:hAnsiTheme="majorHAnsi" w:cstheme="majorHAnsi"/>
          <w:b/>
          <w:bCs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b/>
          <w:bCs/>
          <w:noProof/>
          <w:color w:val="000000"/>
          <w:lang w:val="cs-CZ"/>
        </w:rPr>
        <w:t>Výhody, které aliance inkluzívních škol přinášejí školám</w:t>
      </w:r>
      <w:r w:rsidR="00EB6587" w:rsidRPr="00E84D28">
        <w:rPr>
          <w:rFonts w:asciiTheme="majorHAnsi" w:hAnsiTheme="majorHAnsi" w:cstheme="majorHAnsi"/>
          <w:b/>
          <w:bCs/>
          <w:noProof/>
          <w:color w:val="000000"/>
          <w:lang w:val="cs-CZ"/>
        </w:rPr>
        <w:t>:</w:t>
      </w:r>
    </w:p>
    <w:p w14:paraId="28D97A73" w14:textId="77777777" w:rsidR="00EB6587" w:rsidRPr="00E84D28" w:rsidRDefault="001D5524" w:rsidP="00117A37">
      <w:pPr>
        <w:pStyle w:val="Agency-body-text"/>
        <w:numPr>
          <w:ilvl w:val="0"/>
          <w:numId w:val="8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Zdroje jsou přidělovány transparentně</w:t>
      </w:r>
      <w:r w:rsidR="00EB6587" w:rsidRPr="00E84D28">
        <w:rPr>
          <w:rFonts w:asciiTheme="majorHAnsi" w:hAnsiTheme="majorHAnsi" w:cstheme="majorHAnsi"/>
          <w:noProof/>
          <w:lang w:val="cs-CZ"/>
        </w:rPr>
        <w:t>.</w:t>
      </w:r>
    </w:p>
    <w:p w14:paraId="3A3B4DD7" w14:textId="77777777" w:rsidR="00EB6587" w:rsidRPr="00E84D28" w:rsidRDefault="001D5524" w:rsidP="00117A37">
      <w:pPr>
        <w:pStyle w:val="Agency-body-text"/>
        <w:numPr>
          <w:ilvl w:val="0"/>
          <w:numId w:val="8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Všechny školy jsou povinny spolupracovat</w:t>
      </w:r>
      <w:r w:rsidR="00EB6587" w:rsidRPr="00E84D28">
        <w:rPr>
          <w:rFonts w:asciiTheme="majorHAnsi" w:hAnsiTheme="majorHAnsi" w:cstheme="majorHAnsi"/>
          <w:noProof/>
          <w:lang w:val="cs-CZ"/>
        </w:rPr>
        <w:t>.</w:t>
      </w:r>
    </w:p>
    <w:p w14:paraId="10261690" w14:textId="77777777" w:rsidR="00EB6587" w:rsidRPr="00E84D28" w:rsidRDefault="001D5524" w:rsidP="00117A37">
      <w:pPr>
        <w:pStyle w:val="Agency-body-text"/>
        <w:numPr>
          <w:ilvl w:val="0"/>
          <w:numId w:val="8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Je zajištěna kvalita vzdělávání pro všechny žáky</w:t>
      </w:r>
      <w:r w:rsidR="00EB6587" w:rsidRPr="00E84D28">
        <w:rPr>
          <w:rFonts w:asciiTheme="majorHAnsi" w:hAnsiTheme="majorHAnsi" w:cstheme="majorHAnsi"/>
          <w:noProof/>
          <w:lang w:val="cs-CZ"/>
        </w:rPr>
        <w:t>.</w:t>
      </w:r>
    </w:p>
    <w:p w14:paraId="203C438B" w14:textId="77777777" w:rsidR="00EB6587" w:rsidRPr="00E84D28" w:rsidRDefault="001D5524" w:rsidP="00117A37">
      <w:pPr>
        <w:pStyle w:val="Agency-body-text"/>
        <w:numPr>
          <w:ilvl w:val="0"/>
          <w:numId w:val="8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S volnými pracovními pozicemi učitelů se pracuje flexibilně</w:t>
      </w:r>
      <w:r w:rsidR="00EB6587" w:rsidRPr="00E84D28">
        <w:rPr>
          <w:rFonts w:asciiTheme="majorHAnsi" w:hAnsiTheme="majorHAnsi" w:cstheme="majorHAnsi"/>
          <w:noProof/>
          <w:lang w:val="cs-CZ"/>
        </w:rPr>
        <w:t>.</w:t>
      </w:r>
    </w:p>
    <w:p w14:paraId="42F7EBEF" w14:textId="77777777" w:rsidR="00EB6587" w:rsidRPr="00E84D28" w:rsidRDefault="001D5524" w:rsidP="00EB6587">
      <w:pPr>
        <w:rPr>
          <w:rFonts w:asciiTheme="majorHAnsi" w:hAnsiTheme="majorHAnsi" w:cstheme="majorHAnsi"/>
          <w:b/>
          <w:bCs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b/>
          <w:bCs/>
          <w:noProof/>
          <w:color w:val="000000"/>
          <w:lang w:val="cs-CZ"/>
        </w:rPr>
        <w:lastRenderedPageBreak/>
        <w:t xml:space="preserve">Výhody, které aliance inkluzívních škol přinášejí rodičům a žákům: </w:t>
      </w:r>
    </w:p>
    <w:p w14:paraId="3C2311C2" w14:textId="77777777" w:rsidR="00EB6587" w:rsidRPr="00E84D28" w:rsidRDefault="001D5524" w:rsidP="00117A37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Aliance se zapojují do hledání vhodné školy</w:t>
      </w:r>
      <w:r w:rsidR="00722433" w:rsidRPr="00E84D28">
        <w:rPr>
          <w:rFonts w:asciiTheme="majorHAnsi" w:hAnsiTheme="majorHAnsi" w:cstheme="majorHAnsi"/>
          <w:noProof/>
          <w:lang w:val="cs-CZ"/>
        </w:rPr>
        <w:t>.</w:t>
      </w:r>
    </w:p>
    <w:p w14:paraId="286D0277" w14:textId="77777777" w:rsidR="00EB6587" w:rsidRPr="00E84D28" w:rsidRDefault="001D5524" w:rsidP="00117A37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Umožňují rodičům a žákům volbu</w:t>
      </w:r>
      <w:r w:rsidR="007F46BB" w:rsidRPr="00E84D28">
        <w:rPr>
          <w:rFonts w:asciiTheme="majorHAnsi" w:hAnsiTheme="majorHAnsi" w:cstheme="majorHAnsi"/>
          <w:noProof/>
          <w:lang w:val="cs-CZ"/>
        </w:rPr>
        <w:t>.</w:t>
      </w:r>
    </w:p>
    <w:p w14:paraId="7904518A" w14:textId="77777777" w:rsidR="00EB6587" w:rsidRPr="00E84D28" w:rsidRDefault="001D5524" w:rsidP="00117A37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Usilují o to, aby byl žák vzděláván blízko domova</w:t>
      </w:r>
      <w:r w:rsidR="00722433" w:rsidRPr="00E84D28">
        <w:rPr>
          <w:rFonts w:asciiTheme="majorHAnsi" w:hAnsiTheme="majorHAnsi" w:cstheme="majorHAnsi"/>
          <w:noProof/>
          <w:lang w:val="cs-CZ"/>
        </w:rPr>
        <w:t>.</w:t>
      </w:r>
    </w:p>
    <w:p w14:paraId="35B911D2" w14:textId="77777777" w:rsidR="00EB6587" w:rsidRPr="00E84D28" w:rsidRDefault="001D5524" w:rsidP="00117A37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Podporují žáky v přechodových fázích</w:t>
      </w:r>
      <w:r w:rsidR="00722433" w:rsidRPr="00E84D28">
        <w:rPr>
          <w:rFonts w:asciiTheme="majorHAnsi" w:hAnsiTheme="majorHAnsi" w:cstheme="majorHAnsi"/>
          <w:noProof/>
          <w:lang w:val="cs-CZ"/>
        </w:rPr>
        <w:t>.</w:t>
      </w:r>
    </w:p>
    <w:p w14:paraId="17ED7457" w14:textId="77777777" w:rsidR="00C659ED" w:rsidRPr="00E84D28" w:rsidRDefault="00C659ED" w:rsidP="00117A37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S</w:t>
      </w:r>
      <w:r w:rsidR="001D5524" w:rsidRPr="00E84D28">
        <w:rPr>
          <w:rFonts w:asciiTheme="majorHAnsi" w:hAnsiTheme="majorHAnsi" w:cstheme="majorHAnsi"/>
          <w:noProof/>
          <w:lang w:val="cs-CZ"/>
        </w:rPr>
        <w:t>polečná odpovědnost a širší zasíťování vede k vyšší kvalitě vzdělávání</w:t>
      </w:r>
      <w:r w:rsidRPr="00E84D28">
        <w:rPr>
          <w:rFonts w:asciiTheme="majorHAnsi" w:hAnsiTheme="majorHAnsi" w:cstheme="majorHAnsi"/>
          <w:noProof/>
          <w:lang w:val="cs-CZ"/>
        </w:rPr>
        <w:t>.</w:t>
      </w:r>
    </w:p>
    <w:p w14:paraId="0B94F949" w14:textId="77777777" w:rsidR="00EB6587" w:rsidRPr="00E84D28" w:rsidRDefault="001D5524" w:rsidP="00EB6587">
      <w:pPr>
        <w:rPr>
          <w:rFonts w:asciiTheme="majorHAnsi" w:hAnsiTheme="majorHAnsi" w:cstheme="majorHAnsi"/>
          <w:b/>
          <w:bCs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b/>
          <w:bCs/>
          <w:noProof/>
          <w:color w:val="000000"/>
          <w:lang w:val="cs-CZ"/>
        </w:rPr>
        <w:t>Výhody, které aliance inkluzívních škol přinášejí</w:t>
      </w:r>
      <w:r w:rsidR="006E6855" w:rsidRPr="00E84D28">
        <w:rPr>
          <w:rFonts w:asciiTheme="majorHAnsi" w:hAnsiTheme="majorHAnsi" w:cstheme="majorHAnsi"/>
          <w:b/>
          <w:bCs/>
          <w:noProof/>
          <w:color w:val="000000"/>
          <w:lang w:val="cs-CZ"/>
        </w:rPr>
        <w:t xml:space="preserve"> </w:t>
      </w:r>
      <w:r w:rsidRPr="00E84D28">
        <w:rPr>
          <w:rFonts w:asciiTheme="majorHAnsi" w:hAnsiTheme="majorHAnsi" w:cstheme="majorHAnsi"/>
          <w:b/>
          <w:bCs/>
          <w:noProof/>
          <w:color w:val="000000"/>
          <w:lang w:val="cs-CZ"/>
        </w:rPr>
        <w:t>učitelům</w:t>
      </w:r>
      <w:r w:rsidR="00EB6587" w:rsidRPr="00E84D28">
        <w:rPr>
          <w:rFonts w:asciiTheme="majorHAnsi" w:hAnsiTheme="majorHAnsi" w:cstheme="majorHAnsi"/>
          <w:b/>
          <w:bCs/>
          <w:noProof/>
          <w:color w:val="000000"/>
          <w:lang w:val="cs-CZ"/>
        </w:rPr>
        <w:t>:</w:t>
      </w:r>
    </w:p>
    <w:p w14:paraId="6D2C2A87" w14:textId="77777777" w:rsidR="00EB6587" w:rsidRPr="00E84D28" w:rsidRDefault="001D5524" w:rsidP="00117A37">
      <w:pPr>
        <w:pStyle w:val="Agency-body-text"/>
        <w:numPr>
          <w:ilvl w:val="0"/>
          <w:numId w:val="6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Učitelé působí společně se speciálními pedagogy v běžných školách a vzájemně se podporují</w:t>
      </w:r>
      <w:r w:rsidR="00EB6587" w:rsidRPr="00E84D28">
        <w:rPr>
          <w:rFonts w:asciiTheme="majorHAnsi" w:hAnsiTheme="majorHAnsi" w:cstheme="majorHAnsi"/>
          <w:noProof/>
          <w:lang w:val="cs-CZ"/>
        </w:rPr>
        <w:t>.</w:t>
      </w:r>
    </w:p>
    <w:p w14:paraId="5268620C" w14:textId="77777777" w:rsidR="00EB6587" w:rsidRPr="00E84D28" w:rsidRDefault="006E6855" w:rsidP="00117A37">
      <w:pPr>
        <w:pStyle w:val="Agency-body-text"/>
        <w:numPr>
          <w:ilvl w:val="0"/>
          <w:numId w:val="6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Je zaručen rozvoj odborných dovedností speciálních pedagogů, </w:t>
      </w:r>
      <w:r w:rsidR="00FB241A" w:rsidRPr="00E84D28">
        <w:rPr>
          <w:rFonts w:asciiTheme="majorHAnsi" w:hAnsiTheme="majorHAnsi" w:cstheme="majorHAnsi"/>
          <w:noProof/>
          <w:lang w:val="cs-CZ"/>
        </w:rPr>
        <w:t xml:space="preserve">kteří i nadále působí jako součást poradenských a podpůrných center. </w:t>
      </w:r>
    </w:p>
    <w:p w14:paraId="09863A82" w14:textId="77777777" w:rsidR="00EB6587" w:rsidRPr="00E84D28" w:rsidRDefault="001D5524" w:rsidP="00117A37">
      <w:pPr>
        <w:pStyle w:val="Agency-body-text"/>
        <w:numPr>
          <w:ilvl w:val="0"/>
          <w:numId w:val="6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Odborné kompetence nejsou omezeny prostředím školy, ale mají širší využití</w:t>
      </w:r>
      <w:r w:rsidR="00EB6587" w:rsidRPr="00E84D28">
        <w:rPr>
          <w:rFonts w:asciiTheme="majorHAnsi" w:hAnsiTheme="majorHAnsi" w:cstheme="majorHAnsi"/>
          <w:noProof/>
          <w:lang w:val="cs-CZ"/>
        </w:rPr>
        <w:t>.</w:t>
      </w:r>
    </w:p>
    <w:p w14:paraId="7D7F4006" w14:textId="77777777" w:rsidR="00D604B4" w:rsidRPr="00E84D28" w:rsidRDefault="00D604B4" w:rsidP="00895B65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12" w:name="_Toc75331219"/>
      <w:r w:rsidRPr="00E84D28">
        <w:rPr>
          <w:rFonts w:asciiTheme="majorHAnsi" w:hAnsiTheme="majorHAnsi" w:cstheme="majorHAnsi"/>
          <w:noProof/>
          <w:lang w:val="cs-CZ"/>
        </w:rPr>
        <w:t xml:space="preserve">3.2 </w:t>
      </w:r>
      <w:r w:rsidR="001D5524" w:rsidRPr="00E84D28">
        <w:rPr>
          <w:rFonts w:asciiTheme="majorHAnsi" w:hAnsiTheme="majorHAnsi" w:cstheme="majorHAnsi"/>
          <w:noProof/>
          <w:lang w:val="cs-CZ"/>
        </w:rPr>
        <w:t>Výzvy, příležitosti a poučení</w:t>
      </w:r>
      <w:bookmarkEnd w:id="12"/>
    </w:p>
    <w:p w14:paraId="15C82C3B" w14:textId="77777777" w:rsidR="00EB6587" w:rsidRPr="00E84D28" w:rsidRDefault="00184272" w:rsidP="00EB6587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Otázky, které se objevily během procesu</w:t>
      </w:r>
      <w:r w:rsidR="00EB6587" w:rsidRPr="00E84D28">
        <w:rPr>
          <w:rFonts w:asciiTheme="majorHAnsi" w:hAnsiTheme="majorHAnsi" w:cstheme="majorHAnsi"/>
          <w:noProof/>
          <w:lang w:val="cs-CZ"/>
        </w:rPr>
        <w:t>:</w:t>
      </w:r>
    </w:p>
    <w:p w14:paraId="3B558543" w14:textId="77777777" w:rsidR="00EB6587" w:rsidRPr="00E84D28" w:rsidRDefault="00184272" w:rsidP="00EB6587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Chybí obecné cíle</w:t>
      </w:r>
      <w:r w:rsidR="00EB6587" w:rsidRPr="00E84D28">
        <w:rPr>
          <w:rFonts w:asciiTheme="majorHAnsi" w:hAnsiTheme="majorHAnsi" w:cstheme="majorHAnsi"/>
          <w:noProof/>
          <w:lang w:val="cs-CZ"/>
        </w:rPr>
        <w:t>?</w:t>
      </w:r>
    </w:p>
    <w:p w14:paraId="5AE62D29" w14:textId="77777777" w:rsidR="00EB6587" w:rsidRPr="00E84D28" w:rsidRDefault="00184272" w:rsidP="00EB6587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Je zajištěna prostupnost v rámci různých aliancí inkluzívních škol? </w:t>
      </w:r>
    </w:p>
    <w:p w14:paraId="4B5F6538" w14:textId="77777777" w:rsidR="00895B65" w:rsidRPr="00E84D28" w:rsidRDefault="00184272" w:rsidP="00895B6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Zaměřují se partneři ve vzdělávání dostatečně na pedagogickou problematiku? </w:t>
      </w:r>
    </w:p>
    <w:p w14:paraId="25BB01B1" w14:textId="77777777" w:rsidR="00895A35" w:rsidRPr="00E84D28" w:rsidRDefault="00184272" w:rsidP="00895A35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i/>
          <w:iCs/>
          <w:noProof/>
          <w:lang w:val="cs-CZ"/>
        </w:rPr>
      </w:pPr>
      <w:r w:rsidRPr="00E84D28">
        <w:rPr>
          <w:rFonts w:asciiTheme="majorHAnsi" w:hAnsiTheme="majorHAnsi" w:cstheme="majorHAnsi"/>
          <w:b/>
          <w:bCs/>
          <w:i/>
          <w:iCs/>
          <w:noProof/>
          <w:lang w:val="cs-CZ"/>
        </w:rPr>
        <w:t>Poradenské týmy jako další výstup aliancí inkluzívních škol</w:t>
      </w:r>
    </w:p>
    <w:p w14:paraId="123CAFCE" w14:textId="77777777" w:rsidR="00BC4CB4" w:rsidRPr="00E84D28" w:rsidRDefault="00184272" w:rsidP="00613B03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V rámci dohod o spolupráci vznikl ve Frankfurtu poradenský tým jako jedna z možností spolupráce. Jeho existence je také v souladu s hesenským Referenčním rámcem pro kvalitu škol, kde je „týmová práce“ jedním z kritérií kvality školy. </w:t>
      </w:r>
    </w:p>
    <w:p w14:paraId="3D3136C5" w14:textId="77777777" w:rsidR="00ED55F1" w:rsidRPr="00E84D28" w:rsidRDefault="003A685E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Důležitým krokem, který je třeba při implementaci zvažovat, je presentace a hlasování v rámci školních výborů, aby implem</w:t>
      </w:r>
      <w:r w:rsidR="00B35C6D" w:rsidRPr="00E84D28">
        <w:rPr>
          <w:rFonts w:asciiTheme="majorHAnsi" w:hAnsiTheme="majorHAnsi" w:cstheme="majorHAnsi"/>
          <w:noProof/>
          <w:lang w:val="cs-CZ"/>
        </w:rPr>
        <w:t>e</w:t>
      </w:r>
      <w:r w:rsidR="00FB241A" w:rsidRPr="00E84D28">
        <w:rPr>
          <w:rFonts w:asciiTheme="majorHAnsi" w:hAnsiTheme="majorHAnsi" w:cstheme="majorHAnsi"/>
          <w:noProof/>
          <w:lang w:val="cs-CZ"/>
        </w:rPr>
        <w:t>ntace mohla být schválena školní radou.</w:t>
      </w:r>
    </w:p>
    <w:p w14:paraId="240F019A" w14:textId="77777777" w:rsidR="00ED55F1" w:rsidRPr="00E84D28" w:rsidRDefault="00AA13B6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Čas</w:t>
      </w:r>
      <w:r w:rsidR="00FB241A" w:rsidRPr="00E84D28">
        <w:rPr>
          <w:rFonts w:asciiTheme="majorHAnsi" w:hAnsiTheme="majorHAnsi" w:cstheme="majorHAnsi"/>
          <w:noProof/>
          <w:lang w:val="cs-CZ"/>
        </w:rPr>
        <w:t xml:space="preserve">ové rozvrhy a další podrobnosti </w:t>
      </w:r>
      <w:r w:rsidRPr="00E84D28">
        <w:rPr>
          <w:rFonts w:asciiTheme="majorHAnsi" w:hAnsiTheme="majorHAnsi" w:cstheme="majorHAnsi"/>
          <w:noProof/>
          <w:lang w:val="cs-CZ"/>
        </w:rPr>
        <w:t>realizace</w:t>
      </w:r>
      <w:r w:rsidR="00FB241A" w:rsidRPr="00E84D28">
        <w:rPr>
          <w:rFonts w:asciiTheme="majorHAnsi" w:hAnsiTheme="majorHAnsi" w:cstheme="majorHAnsi"/>
          <w:noProof/>
          <w:lang w:val="cs-CZ"/>
        </w:rPr>
        <w:t xml:space="preserve">, </w:t>
      </w:r>
      <w:r w:rsidRPr="00E84D28">
        <w:rPr>
          <w:rFonts w:asciiTheme="majorHAnsi" w:hAnsiTheme="majorHAnsi" w:cstheme="majorHAnsi"/>
          <w:noProof/>
          <w:lang w:val="cs-CZ"/>
        </w:rPr>
        <w:t xml:space="preserve">jako </w:t>
      </w:r>
      <w:r w:rsidR="00FB241A" w:rsidRPr="00E84D28">
        <w:rPr>
          <w:rFonts w:asciiTheme="majorHAnsi" w:hAnsiTheme="majorHAnsi" w:cstheme="majorHAnsi"/>
          <w:noProof/>
          <w:lang w:val="cs-CZ"/>
        </w:rPr>
        <w:t xml:space="preserve">je např. </w:t>
      </w:r>
      <w:r w:rsidRPr="00E84D28">
        <w:rPr>
          <w:rFonts w:asciiTheme="majorHAnsi" w:hAnsiTheme="majorHAnsi" w:cstheme="majorHAnsi"/>
          <w:noProof/>
          <w:lang w:val="cs-CZ"/>
        </w:rPr>
        <w:t>složení týmu, frekvence jeho setkávání, pracovní metody apod.</w:t>
      </w:r>
      <w:r w:rsidR="00FB241A" w:rsidRPr="00E84D28">
        <w:rPr>
          <w:rFonts w:asciiTheme="majorHAnsi" w:hAnsiTheme="majorHAnsi" w:cstheme="majorHAnsi"/>
          <w:noProof/>
          <w:lang w:val="cs-CZ"/>
        </w:rPr>
        <w:t>,</w:t>
      </w:r>
      <w:r w:rsidRPr="00E84D28">
        <w:rPr>
          <w:rFonts w:asciiTheme="majorHAnsi" w:hAnsiTheme="majorHAnsi" w:cstheme="majorHAnsi"/>
          <w:noProof/>
          <w:lang w:val="cs-CZ"/>
        </w:rPr>
        <w:t xml:space="preserve"> si určují jednotlivé školy </w:t>
      </w:r>
      <w:r w:rsidR="00FB241A" w:rsidRPr="00E84D28">
        <w:rPr>
          <w:rFonts w:asciiTheme="majorHAnsi" w:hAnsiTheme="majorHAnsi" w:cstheme="majorHAnsi"/>
          <w:noProof/>
          <w:lang w:val="cs-CZ"/>
        </w:rPr>
        <w:t>samy</w:t>
      </w:r>
      <w:r w:rsidRPr="00E84D28">
        <w:rPr>
          <w:rFonts w:asciiTheme="majorHAnsi" w:hAnsiTheme="majorHAnsi" w:cstheme="majorHAnsi"/>
          <w:noProof/>
          <w:lang w:val="cs-CZ"/>
        </w:rPr>
        <w:t xml:space="preserve">. </w:t>
      </w:r>
    </w:p>
    <w:p w14:paraId="6EBD4935" w14:textId="77777777" w:rsidR="00BC4CB4" w:rsidRPr="00E84D28" w:rsidRDefault="00AA13B6" w:rsidP="00613B03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lang w:val="cs-CZ"/>
        </w:rPr>
        <w:t>Následující příklad je z primární školy „</w:t>
      </w:r>
      <w:r w:rsidR="00BC4CB4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Günderrode” </w:t>
      </w:r>
      <w:r w:rsidRPr="00E84D28">
        <w:rPr>
          <w:rFonts w:asciiTheme="majorHAnsi" w:hAnsiTheme="majorHAnsi" w:cstheme="majorHAnsi"/>
          <w:noProof/>
          <w:color w:val="000000"/>
          <w:lang w:val="cs-CZ"/>
        </w:rPr>
        <w:t>ve Frankfurtu v Hesensku</w:t>
      </w:r>
      <w:r w:rsidR="00BC4CB4" w:rsidRPr="00E84D28">
        <w:rPr>
          <w:rFonts w:asciiTheme="majorHAnsi" w:hAnsiTheme="majorHAnsi" w:cstheme="majorHAnsi"/>
          <w:noProof/>
          <w:color w:val="000000"/>
          <w:lang w:val="cs-CZ"/>
        </w:rPr>
        <w:t>.</w:t>
      </w:r>
    </w:p>
    <w:p w14:paraId="6EAE7568" w14:textId="52116BB1" w:rsidR="00BC4CB4" w:rsidRPr="00E84D28" w:rsidRDefault="00AA13B6" w:rsidP="00613B03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Proces začal v roce </w:t>
      </w:r>
      <w:r w:rsidR="00BC4CB4" w:rsidRPr="00E84D28">
        <w:rPr>
          <w:rFonts w:asciiTheme="majorHAnsi" w:hAnsiTheme="majorHAnsi" w:cstheme="majorHAnsi"/>
          <w:noProof/>
          <w:color w:val="000000"/>
          <w:lang w:val="cs-CZ"/>
        </w:rPr>
        <w:t>2014/2015</w:t>
      </w:r>
      <w:r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 analýzou aktuální situace: běžní učitelé a speciální pedagogové pracovali společně a v týmech </w:t>
      </w:r>
      <w:r w:rsidR="00FB241A" w:rsidRPr="00E84D28">
        <w:rPr>
          <w:rFonts w:asciiTheme="majorHAnsi" w:hAnsiTheme="majorHAnsi" w:cstheme="majorHAnsi"/>
          <w:noProof/>
          <w:color w:val="000000"/>
          <w:lang w:val="cs-CZ"/>
        </w:rPr>
        <w:t>jednali o</w:t>
      </w:r>
      <w:r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 možnost</w:t>
      </w:r>
      <w:r w:rsidR="00FB241A" w:rsidRPr="00E84D28">
        <w:rPr>
          <w:rFonts w:asciiTheme="majorHAnsi" w:hAnsiTheme="majorHAnsi" w:cstheme="majorHAnsi"/>
          <w:noProof/>
          <w:color w:val="000000"/>
          <w:lang w:val="cs-CZ"/>
        </w:rPr>
        <w:t>ech</w:t>
      </w:r>
      <w:r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, jak využít zkušeností speciálních pedagogů z práce na konkrétních případech. Šlo </w:t>
      </w:r>
      <w:r w:rsidR="003A685E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o </w:t>
      </w:r>
      <w:r w:rsidRPr="00E84D28">
        <w:rPr>
          <w:rFonts w:asciiTheme="majorHAnsi" w:hAnsiTheme="majorHAnsi" w:cstheme="majorHAnsi"/>
          <w:noProof/>
          <w:color w:val="000000"/>
          <w:lang w:val="cs-CZ"/>
        </w:rPr>
        <w:t>kolegiá</w:t>
      </w:r>
      <w:r w:rsidR="003A685E" w:rsidRPr="00E84D28">
        <w:rPr>
          <w:rFonts w:asciiTheme="majorHAnsi" w:hAnsiTheme="majorHAnsi" w:cstheme="majorHAnsi"/>
          <w:noProof/>
          <w:color w:val="000000"/>
          <w:lang w:val="cs-CZ"/>
        </w:rPr>
        <w:t>lní podporu</w:t>
      </w:r>
      <w:r w:rsidRPr="00E84D28">
        <w:rPr>
          <w:rFonts w:asciiTheme="majorHAnsi" w:hAnsiTheme="majorHAnsi" w:cstheme="majorHAnsi"/>
          <w:noProof/>
          <w:color w:val="000000"/>
          <w:lang w:val="cs-CZ"/>
        </w:rPr>
        <w:t>/poradenství, kde všichni společně zabývali problémem, který jeden z odborníků řešil v případě vzdělávání konkrétního žáka.</w:t>
      </w:r>
      <w:r w:rsidR="0029564E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 </w:t>
      </w:r>
      <w:r w:rsidR="003A685E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Společně hledali řešení u tohoto „případu“. Odborník předkládající „případ“ tedy </w:t>
      </w:r>
      <w:r w:rsidR="00FB241A" w:rsidRPr="00E84D28">
        <w:rPr>
          <w:rFonts w:asciiTheme="majorHAnsi" w:hAnsiTheme="majorHAnsi" w:cstheme="majorHAnsi"/>
          <w:noProof/>
          <w:color w:val="000000"/>
          <w:lang w:val="cs-CZ"/>
        </w:rPr>
        <w:t>popsal danou</w:t>
      </w:r>
      <w:r w:rsidR="003A685E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 situaci „poradcům“ a </w:t>
      </w:r>
      <w:r w:rsidR="00FB241A" w:rsidRPr="00E84D28">
        <w:rPr>
          <w:rFonts w:asciiTheme="majorHAnsi" w:hAnsiTheme="majorHAnsi" w:cstheme="majorHAnsi"/>
          <w:noProof/>
          <w:color w:val="000000"/>
          <w:lang w:val="cs-CZ"/>
        </w:rPr>
        <w:t>dostalo</w:t>
      </w:r>
      <w:r w:rsidR="003A685E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 se mu </w:t>
      </w:r>
      <w:r w:rsidR="00FB241A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jejich </w:t>
      </w:r>
      <w:r w:rsidR="003A685E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podpory. Poradci nemusejí být přímo zapojeni do řešení a případ se jich nemusí přímo týkat. </w:t>
      </w:r>
    </w:p>
    <w:p w14:paraId="35DAFA10" w14:textId="77777777" w:rsidR="00ED55F1" w:rsidRPr="00E84D28" w:rsidRDefault="003A685E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Aktéři</w:t>
      </w:r>
      <w:r w:rsidR="00ED55F1" w:rsidRPr="00E84D28">
        <w:rPr>
          <w:rFonts w:asciiTheme="majorHAnsi" w:hAnsiTheme="majorHAnsi" w:cstheme="majorHAnsi"/>
          <w:noProof/>
          <w:lang w:val="cs-CZ"/>
        </w:rPr>
        <w:t>:</w:t>
      </w:r>
    </w:p>
    <w:p w14:paraId="2CB80537" w14:textId="272EF5E2" w:rsidR="00ED55F1" w:rsidRPr="00E84D28" w:rsidRDefault="00FB241A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•</w:t>
      </w:r>
      <w:r w:rsidR="0029564E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0A6983" w:rsidRPr="00E84D28">
        <w:rPr>
          <w:rFonts w:asciiTheme="majorHAnsi" w:hAnsiTheme="majorHAnsi" w:cstheme="majorHAnsi"/>
          <w:noProof/>
          <w:lang w:val="cs-CZ"/>
        </w:rPr>
        <w:t>Učitelé z regionálního centra poradenství a podpory</w:t>
      </w:r>
    </w:p>
    <w:p w14:paraId="2AACDACF" w14:textId="200DB586" w:rsidR="00ED55F1" w:rsidRPr="00E84D28" w:rsidRDefault="0029564E" w:rsidP="00ED55F1">
      <w:pPr>
        <w:pStyle w:val="Agency-body-tex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0A6983" w:rsidRPr="00E84D28">
        <w:rPr>
          <w:rFonts w:asciiTheme="majorHAnsi" w:hAnsiTheme="majorHAnsi" w:cstheme="majorHAnsi"/>
          <w:noProof/>
          <w:lang w:val="cs-CZ"/>
        </w:rPr>
        <w:t>Vedení běžné školy</w:t>
      </w:r>
    </w:p>
    <w:p w14:paraId="44530A25" w14:textId="77777777" w:rsidR="00ED55F1" w:rsidRPr="00E84D28" w:rsidRDefault="00ED55F1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lastRenderedPageBreak/>
        <w:t>•</w:t>
      </w:r>
      <w:r w:rsidRPr="00E84D28">
        <w:rPr>
          <w:rFonts w:asciiTheme="majorHAnsi" w:hAnsiTheme="majorHAnsi" w:cstheme="majorHAnsi"/>
          <w:noProof/>
          <w:lang w:val="cs-CZ"/>
        </w:rPr>
        <w:tab/>
      </w:r>
      <w:r w:rsidR="000A6983" w:rsidRPr="00E84D28">
        <w:rPr>
          <w:rFonts w:asciiTheme="majorHAnsi" w:hAnsiTheme="majorHAnsi" w:cstheme="majorHAnsi"/>
          <w:noProof/>
          <w:lang w:val="cs-CZ"/>
        </w:rPr>
        <w:t>Učitelé z běžné školy, kteří potřebují odborné poradenství</w:t>
      </w:r>
    </w:p>
    <w:p w14:paraId="40B90A34" w14:textId="77777777" w:rsidR="00ED55F1" w:rsidRPr="00E84D28" w:rsidRDefault="00ED55F1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•</w:t>
      </w:r>
      <w:r w:rsidRPr="00E84D28">
        <w:rPr>
          <w:rFonts w:asciiTheme="majorHAnsi" w:hAnsiTheme="majorHAnsi" w:cstheme="majorHAnsi"/>
          <w:noProof/>
          <w:lang w:val="cs-CZ"/>
        </w:rPr>
        <w:tab/>
      </w:r>
      <w:r w:rsidR="000A6983" w:rsidRPr="00E84D28">
        <w:rPr>
          <w:rFonts w:asciiTheme="majorHAnsi" w:hAnsiTheme="majorHAnsi" w:cstheme="majorHAnsi"/>
          <w:noProof/>
          <w:lang w:val="cs-CZ"/>
        </w:rPr>
        <w:t>Ostatní odborníci, kteří pracují s žáky/studenty</w:t>
      </w:r>
    </w:p>
    <w:p w14:paraId="15C941CA" w14:textId="77777777" w:rsidR="00ED55F1" w:rsidRPr="00E84D28" w:rsidRDefault="00ED55F1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•</w:t>
      </w:r>
      <w:r w:rsidRPr="00E84D28">
        <w:rPr>
          <w:rFonts w:asciiTheme="majorHAnsi" w:hAnsiTheme="majorHAnsi" w:cstheme="majorHAnsi"/>
          <w:noProof/>
          <w:lang w:val="cs-CZ"/>
        </w:rPr>
        <w:tab/>
      </w:r>
      <w:r w:rsidR="00FB241A" w:rsidRPr="00E84D28">
        <w:rPr>
          <w:rFonts w:asciiTheme="majorHAnsi" w:hAnsiTheme="majorHAnsi" w:cstheme="majorHAnsi"/>
          <w:noProof/>
          <w:lang w:val="cs-CZ"/>
        </w:rPr>
        <w:t>Š</w:t>
      </w:r>
      <w:r w:rsidR="000A6983" w:rsidRPr="00E84D28">
        <w:rPr>
          <w:rFonts w:asciiTheme="majorHAnsi" w:hAnsiTheme="majorHAnsi" w:cstheme="majorHAnsi"/>
          <w:noProof/>
          <w:lang w:val="cs-CZ"/>
        </w:rPr>
        <w:t>kolní psychologové, logopedi, pracovní terapeuti, učitelé zapojení na bázi dobrovolnosti, případně mohou být pozváni další odborníci</w:t>
      </w:r>
      <w:r w:rsidRPr="00E84D28">
        <w:rPr>
          <w:rFonts w:asciiTheme="majorHAnsi" w:hAnsiTheme="majorHAnsi" w:cstheme="majorHAnsi"/>
          <w:noProof/>
          <w:lang w:val="cs-CZ"/>
        </w:rPr>
        <w:t>.</w:t>
      </w:r>
    </w:p>
    <w:p w14:paraId="64ED8E24" w14:textId="77777777" w:rsidR="00ED55F1" w:rsidRPr="00E84D28" w:rsidRDefault="000A6983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Během setkání poradenského týmu je </w:t>
      </w:r>
      <w:r w:rsidR="00FB241A" w:rsidRPr="00E84D28">
        <w:rPr>
          <w:rFonts w:asciiTheme="majorHAnsi" w:hAnsiTheme="majorHAnsi" w:cstheme="majorHAnsi"/>
          <w:noProof/>
          <w:lang w:val="cs-CZ"/>
        </w:rPr>
        <w:t>dán</w:t>
      </w:r>
      <w:r w:rsidRPr="00E84D28">
        <w:rPr>
          <w:rFonts w:asciiTheme="majorHAnsi" w:hAnsiTheme="majorHAnsi" w:cstheme="majorHAnsi"/>
          <w:noProof/>
          <w:lang w:val="cs-CZ"/>
        </w:rPr>
        <w:t xml:space="preserve"> prostor všem, kteří potřebují konzultovat </w:t>
      </w:r>
      <w:r w:rsidR="00FB241A" w:rsidRPr="00E84D28">
        <w:rPr>
          <w:rFonts w:asciiTheme="majorHAnsi" w:hAnsiTheme="majorHAnsi" w:cstheme="majorHAnsi"/>
          <w:noProof/>
          <w:lang w:val="cs-CZ"/>
        </w:rPr>
        <w:t xml:space="preserve">určitá témata. Učitelé </w:t>
      </w:r>
      <w:r w:rsidRPr="00E84D28">
        <w:rPr>
          <w:rFonts w:asciiTheme="majorHAnsi" w:hAnsiTheme="majorHAnsi" w:cstheme="majorHAnsi"/>
          <w:noProof/>
          <w:lang w:val="cs-CZ"/>
        </w:rPr>
        <w:t>si mohou sjednávat konkrétní termíny</w:t>
      </w:r>
      <w:r w:rsidR="00FB241A" w:rsidRPr="00E84D28">
        <w:rPr>
          <w:rFonts w:asciiTheme="majorHAnsi" w:hAnsiTheme="majorHAnsi" w:cstheme="majorHAnsi"/>
          <w:noProof/>
          <w:lang w:val="cs-CZ"/>
        </w:rPr>
        <w:t xml:space="preserve"> pro své případy</w:t>
      </w:r>
      <w:r w:rsidRPr="00E84D28">
        <w:rPr>
          <w:rFonts w:asciiTheme="majorHAnsi" w:hAnsiTheme="majorHAnsi" w:cstheme="majorHAnsi"/>
          <w:noProof/>
          <w:lang w:val="cs-CZ"/>
        </w:rPr>
        <w:t xml:space="preserve">. </w:t>
      </w:r>
    </w:p>
    <w:p w14:paraId="0872D7EB" w14:textId="77777777" w:rsidR="00ED55F1" w:rsidRPr="00E84D28" w:rsidRDefault="000A6983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Obsahem setkání může být</w:t>
      </w:r>
      <w:r w:rsidR="00ED55F1" w:rsidRPr="00E84D28">
        <w:rPr>
          <w:rFonts w:asciiTheme="majorHAnsi" w:hAnsiTheme="majorHAnsi" w:cstheme="majorHAnsi"/>
          <w:noProof/>
          <w:lang w:val="cs-CZ"/>
        </w:rPr>
        <w:t>:</w:t>
      </w:r>
    </w:p>
    <w:p w14:paraId="38D207DF" w14:textId="77777777" w:rsidR="00ED55F1" w:rsidRPr="00E84D28" w:rsidRDefault="00ED55F1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•</w:t>
      </w:r>
      <w:r w:rsidRPr="00E84D28">
        <w:rPr>
          <w:rFonts w:asciiTheme="majorHAnsi" w:hAnsiTheme="majorHAnsi" w:cstheme="majorHAnsi"/>
          <w:noProof/>
          <w:lang w:val="cs-CZ"/>
        </w:rPr>
        <w:tab/>
      </w:r>
      <w:r w:rsidR="000A6983" w:rsidRPr="00E84D28">
        <w:rPr>
          <w:rFonts w:asciiTheme="majorHAnsi" w:hAnsiTheme="majorHAnsi" w:cstheme="majorHAnsi"/>
          <w:noProof/>
          <w:lang w:val="cs-CZ"/>
        </w:rPr>
        <w:t>Práce na konkrétním případu</w:t>
      </w:r>
    </w:p>
    <w:p w14:paraId="6C84C402" w14:textId="77777777" w:rsidR="00ED55F1" w:rsidRPr="00E84D28" w:rsidRDefault="00ED55F1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•</w:t>
      </w:r>
      <w:r w:rsidRPr="00E84D28">
        <w:rPr>
          <w:rFonts w:asciiTheme="majorHAnsi" w:hAnsiTheme="majorHAnsi" w:cstheme="majorHAnsi"/>
          <w:noProof/>
          <w:lang w:val="cs-CZ"/>
        </w:rPr>
        <w:tab/>
      </w:r>
      <w:r w:rsidR="000A6983" w:rsidRPr="00E84D28">
        <w:rPr>
          <w:rFonts w:asciiTheme="majorHAnsi" w:hAnsiTheme="majorHAnsi" w:cstheme="majorHAnsi"/>
          <w:noProof/>
          <w:lang w:val="cs-CZ"/>
        </w:rPr>
        <w:t>Vyjasňování odpovědností</w:t>
      </w:r>
    </w:p>
    <w:p w14:paraId="3C60844D" w14:textId="77777777" w:rsidR="00ED55F1" w:rsidRPr="00E84D28" w:rsidRDefault="00ED55F1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•</w:t>
      </w:r>
      <w:r w:rsidRPr="00E84D28">
        <w:rPr>
          <w:rFonts w:asciiTheme="majorHAnsi" w:hAnsiTheme="majorHAnsi" w:cstheme="majorHAnsi"/>
          <w:noProof/>
          <w:lang w:val="cs-CZ"/>
        </w:rPr>
        <w:tab/>
      </w:r>
      <w:r w:rsidR="000A6983" w:rsidRPr="00E84D28">
        <w:rPr>
          <w:rFonts w:asciiTheme="majorHAnsi" w:hAnsiTheme="majorHAnsi" w:cstheme="majorHAnsi"/>
          <w:noProof/>
          <w:lang w:val="cs-CZ"/>
        </w:rPr>
        <w:t>Společná odpovědnost</w:t>
      </w:r>
    </w:p>
    <w:p w14:paraId="5DC05650" w14:textId="77777777" w:rsidR="00ED55F1" w:rsidRPr="00E84D28" w:rsidRDefault="00ED55F1" w:rsidP="00ED55F1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•</w:t>
      </w:r>
      <w:r w:rsidRPr="00E84D28">
        <w:rPr>
          <w:rFonts w:asciiTheme="majorHAnsi" w:hAnsiTheme="majorHAnsi" w:cstheme="majorHAnsi"/>
          <w:noProof/>
          <w:lang w:val="cs-CZ"/>
        </w:rPr>
        <w:tab/>
      </w:r>
      <w:r w:rsidR="000A6983" w:rsidRPr="00E84D28">
        <w:rPr>
          <w:rFonts w:asciiTheme="majorHAnsi" w:hAnsiTheme="majorHAnsi" w:cstheme="majorHAnsi"/>
          <w:noProof/>
          <w:lang w:val="cs-CZ"/>
        </w:rPr>
        <w:t>Otevřené nabídky konzultací</w:t>
      </w:r>
    </w:p>
    <w:p w14:paraId="36BC1AD2" w14:textId="77777777" w:rsidR="00ED55F1" w:rsidRPr="00E84D28" w:rsidRDefault="000A6983" w:rsidP="00BB346D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Během každého setkání se provádí zápis</w:t>
      </w:r>
      <w:r w:rsidR="00ED55F1" w:rsidRPr="00E84D28">
        <w:rPr>
          <w:rFonts w:asciiTheme="majorHAnsi" w:hAnsiTheme="majorHAnsi" w:cstheme="majorHAnsi"/>
          <w:noProof/>
          <w:lang w:val="cs-CZ"/>
        </w:rPr>
        <w:t>.</w:t>
      </w:r>
    </w:p>
    <w:p w14:paraId="695DC95F" w14:textId="77777777" w:rsidR="00ED55F1" w:rsidRPr="00E84D28" w:rsidRDefault="000A6983" w:rsidP="00613B03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lang w:val="cs-CZ"/>
        </w:rPr>
        <w:t>Po</w:t>
      </w:r>
      <w:r w:rsidR="00EB4B4A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radenský tým na primární škole </w:t>
      </w:r>
      <w:r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Günderrodese </w:t>
      </w:r>
      <w:r w:rsidR="00FB241A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se </w:t>
      </w:r>
      <w:r w:rsidRPr="00E84D28">
        <w:rPr>
          <w:rFonts w:asciiTheme="majorHAnsi" w:hAnsiTheme="majorHAnsi" w:cstheme="majorHAnsi"/>
          <w:noProof/>
          <w:color w:val="000000"/>
          <w:lang w:val="cs-CZ"/>
        </w:rPr>
        <w:t>setkává pravidelně jednou za měsíc po konferenci vždy ve čtvrtek. Jednání týmu trvá přibližně hodinu.</w:t>
      </w:r>
    </w:p>
    <w:p w14:paraId="4E032E9B" w14:textId="5DEF27BE" w:rsidR="00A52F21" w:rsidRPr="00E84D28" w:rsidRDefault="000A6983" w:rsidP="00613B03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lang w:val="cs-CZ"/>
        </w:rPr>
        <w:t>Učitelé běžné školy, kteří potřebují konzultaci, vyplní dotazník, kde popíší</w:t>
      </w:r>
      <w:r w:rsidR="00FB241A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 </w:t>
      </w:r>
      <w:r w:rsidR="003A29A7" w:rsidRPr="00E84D28">
        <w:rPr>
          <w:rFonts w:asciiTheme="majorHAnsi" w:hAnsiTheme="majorHAnsi" w:cstheme="majorHAnsi"/>
          <w:noProof/>
          <w:color w:val="000000"/>
          <w:lang w:val="cs-CZ"/>
        </w:rPr>
        <w:t>případ, který řeší. Během setkání se společně hledají řešení a všechny nápady a tipy se zaznamenávají, aby je měl učitel v písemné formě. Zároveň se ukládají do příslušné složky. Všichni účastníci se zavazují zachovávat důvěrnost informací.</w:t>
      </w:r>
      <w:r w:rsidR="0029564E"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 </w:t>
      </w:r>
    </w:p>
    <w:p w14:paraId="6B1FDC21" w14:textId="77777777" w:rsidR="007D02E0" w:rsidRPr="00E84D28" w:rsidRDefault="003A29A7" w:rsidP="00613B03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lang w:val="cs-CZ"/>
        </w:rPr>
        <w:t xml:space="preserve">Kromě vzájemných konzultací poradenský tým sleduje i vývoj starších případů. Osoba odpovědná za konkrétní případ zpracovává přehled úkolů (např. kontaktovat školního psychologa, přečíst zprávu pracovního terapeuta…) a poskytuje členům týmu aktuální informace. Tým pak společně rozhoduje v atmosféře důvěry o dalších krocích. </w:t>
      </w:r>
    </w:p>
    <w:p w14:paraId="404CC670" w14:textId="77777777" w:rsidR="00613B03" w:rsidRPr="00E84D28" w:rsidRDefault="003A29A7" w:rsidP="00613B03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Časové harmonogramy a další podrobnosti implementace (frekvence, tým pracovníků, pracovní metody apod.) jsou předmětem rozhodování každé jednotlivé školy. </w:t>
      </w:r>
    </w:p>
    <w:p w14:paraId="5C65989E" w14:textId="77777777" w:rsidR="00613B03" w:rsidRPr="00E84D28" w:rsidRDefault="003A29A7" w:rsidP="00613B03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Společná odpovědnost, týmy složené z různých odborníků a širší síť kontaktů – to vše vede k vyšší kvalitě poradenství. </w:t>
      </w:r>
    </w:p>
    <w:p w14:paraId="409CCEBF" w14:textId="77777777" w:rsidR="00722433" w:rsidRPr="00E84D28" w:rsidRDefault="00535AEF" w:rsidP="00EF6CAD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Výzvou může být čas, který učitelé musejí investovat do setkání poradenského týmu. Ne všichni jsou ochotni </w:t>
      </w:r>
      <w:r w:rsidR="00EB4B4A" w:rsidRPr="00E84D28">
        <w:rPr>
          <w:rFonts w:asciiTheme="majorHAnsi" w:hAnsiTheme="majorHAnsi" w:cstheme="majorHAnsi"/>
          <w:noProof/>
          <w:lang w:val="cs-CZ"/>
        </w:rPr>
        <w:t>svůj čas</w:t>
      </w:r>
      <w:r w:rsidRPr="00E84D28">
        <w:rPr>
          <w:rFonts w:asciiTheme="majorHAnsi" w:hAnsiTheme="majorHAnsi" w:cstheme="majorHAnsi"/>
          <w:noProof/>
          <w:lang w:val="cs-CZ"/>
        </w:rPr>
        <w:t xml:space="preserve"> této činnosti věnovat. V rámci </w:t>
      </w:r>
      <w:r w:rsidR="00EB4B4A" w:rsidRPr="00E84D28">
        <w:rPr>
          <w:rFonts w:asciiTheme="majorHAnsi" w:hAnsiTheme="majorHAnsi" w:cstheme="majorHAnsi"/>
          <w:noProof/>
          <w:lang w:val="cs-CZ"/>
        </w:rPr>
        <w:t>koncepce volitelnosti</w:t>
      </w:r>
      <w:r w:rsidRPr="00E84D28">
        <w:rPr>
          <w:rFonts w:asciiTheme="majorHAnsi" w:hAnsiTheme="majorHAnsi" w:cstheme="majorHAnsi"/>
          <w:noProof/>
          <w:lang w:val="cs-CZ"/>
        </w:rPr>
        <w:t xml:space="preserve"> se spolupráce rozvíjí pouze s těmi, kdo se chtějí angažovat.</w:t>
      </w:r>
    </w:p>
    <w:p w14:paraId="5AB45E0F" w14:textId="77777777" w:rsidR="00EF6CAD" w:rsidRPr="00E84D28" w:rsidRDefault="00535AEF" w:rsidP="00EF6CAD">
      <w:pPr>
        <w:pStyle w:val="Agency-body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Z hodnotících dotazníků, které každý účastník setkání poradenského týmu vyplňuje, je patrné, jak je důležitá pravidelnost takových schůzek. Učitelé vnímají podporu a zvyšuje se kvalita vzdělávání každého žáka. Důvěra ve vlastní kompetentnost a možnost využít konzultací pozitivně ovlivňuje postoje k inkluzi. </w:t>
      </w:r>
    </w:p>
    <w:p w14:paraId="54895C22" w14:textId="77777777" w:rsidR="00D604B4" w:rsidRPr="00E84D28" w:rsidRDefault="00D604B4" w:rsidP="00895B65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13" w:name="_Toc75331220"/>
      <w:r w:rsidRPr="00E84D28">
        <w:rPr>
          <w:rFonts w:asciiTheme="majorHAnsi" w:hAnsiTheme="majorHAnsi" w:cstheme="majorHAnsi"/>
          <w:noProof/>
          <w:lang w:val="cs-CZ"/>
        </w:rPr>
        <w:t xml:space="preserve">3.3 </w:t>
      </w:r>
      <w:r w:rsidR="000A6983" w:rsidRPr="00E84D28">
        <w:rPr>
          <w:rFonts w:asciiTheme="majorHAnsi" w:hAnsiTheme="majorHAnsi" w:cstheme="majorHAnsi"/>
          <w:noProof/>
          <w:lang w:val="cs-CZ"/>
        </w:rPr>
        <w:t>Hodnocení a plány na pokračování/další rozvoj činnosti</w:t>
      </w:r>
      <w:bookmarkEnd w:id="13"/>
    </w:p>
    <w:p w14:paraId="34A079C4" w14:textId="77777777" w:rsidR="001B7C6E" w:rsidRPr="00E84D28" w:rsidRDefault="00535AEF" w:rsidP="00071EE5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Činnost aliancí inkluzívních škol je během všech fází procesu předmětem pozorování ministerstva školství, které celý proces, setkání a výstupy reflektuje a vyhodnocuje</w:t>
      </w:r>
      <w:r w:rsidR="000A01F7" w:rsidRPr="00E84D28">
        <w:rPr>
          <w:rFonts w:asciiTheme="majorHAnsi" w:hAnsiTheme="majorHAnsi" w:cstheme="majorHAnsi"/>
          <w:noProof/>
          <w:lang w:val="cs-CZ"/>
        </w:rPr>
        <w:t xml:space="preserve">. </w:t>
      </w:r>
      <w:r w:rsidRPr="00E84D28">
        <w:rPr>
          <w:rFonts w:asciiTheme="majorHAnsi" w:hAnsiTheme="majorHAnsi" w:cstheme="majorHAnsi"/>
          <w:noProof/>
          <w:lang w:val="cs-CZ"/>
        </w:rPr>
        <w:t>Metodika</w:t>
      </w:r>
      <w:r w:rsidR="000A01F7" w:rsidRPr="00E84D28">
        <w:rPr>
          <w:rFonts w:asciiTheme="majorHAnsi" w:hAnsiTheme="majorHAnsi" w:cstheme="majorHAnsi"/>
          <w:noProof/>
          <w:lang w:val="cs-CZ"/>
        </w:rPr>
        <w:t xml:space="preserve"> (</w:t>
      </w:r>
      <w:r w:rsidRPr="00E84D28">
        <w:rPr>
          <w:rFonts w:asciiTheme="majorHAnsi" w:hAnsiTheme="majorHAnsi" w:cstheme="majorHAnsi"/>
          <w:noProof/>
          <w:lang w:val="cs-CZ"/>
        </w:rPr>
        <w:t xml:space="preserve">viz č. 2: </w:t>
      </w:r>
      <w:r w:rsidR="00EB4B4A" w:rsidRPr="00E84D28">
        <w:rPr>
          <w:rFonts w:asciiTheme="majorHAnsi" w:hAnsiTheme="majorHAnsi" w:cstheme="majorHAnsi"/>
          <w:noProof/>
          <w:lang w:val="cs-CZ"/>
        </w:rPr>
        <w:t>I</w:t>
      </w:r>
      <w:r w:rsidRPr="00E84D28">
        <w:rPr>
          <w:rFonts w:asciiTheme="majorHAnsi" w:hAnsiTheme="majorHAnsi" w:cstheme="majorHAnsi"/>
          <w:noProof/>
          <w:lang w:val="cs-CZ"/>
        </w:rPr>
        <w:t>mplementace</w:t>
      </w:r>
      <w:r w:rsidR="000A01F7" w:rsidRPr="00E84D28">
        <w:rPr>
          <w:rFonts w:asciiTheme="majorHAnsi" w:hAnsiTheme="majorHAnsi" w:cstheme="majorHAnsi"/>
          <w:noProof/>
          <w:lang w:val="cs-CZ"/>
        </w:rPr>
        <w:t xml:space="preserve">) </w:t>
      </w:r>
      <w:r w:rsidRPr="00E84D28">
        <w:rPr>
          <w:rFonts w:asciiTheme="majorHAnsi" w:hAnsiTheme="majorHAnsi" w:cstheme="majorHAnsi"/>
          <w:noProof/>
          <w:lang w:val="cs-CZ"/>
        </w:rPr>
        <w:t xml:space="preserve">je </w:t>
      </w:r>
      <w:r w:rsidR="0084503F" w:rsidRPr="00E84D28">
        <w:rPr>
          <w:rFonts w:asciiTheme="majorHAnsi" w:hAnsiTheme="majorHAnsi" w:cstheme="majorHAnsi"/>
          <w:noProof/>
          <w:lang w:val="cs-CZ"/>
        </w:rPr>
        <w:t xml:space="preserve">v průběhu procesu </w:t>
      </w:r>
      <w:r w:rsidRPr="00E84D28">
        <w:rPr>
          <w:rFonts w:asciiTheme="majorHAnsi" w:hAnsiTheme="majorHAnsi" w:cstheme="majorHAnsi"/>
          <w:noProof/>
          <w:lang w:val="cs-CZ"/>
        </w:rPr>
        <w:t>revidován</w:t>
      </w:r>
      <w:r w:rsidR="0084503F" w:rsidRPr="00E84D28">
        <w:rPr>
          <w:rFonts w:asciiTheme="majorHAnsi" w:hAnsiTheme="majorHAnsi" w:cstheme="majorHAnsi"/>
          <w:noProof/>
          <w:lang w:val="cs-CZ"/>
        </w:rPr>
        <w:t>a</w:t>
      </w:r>
      <w:r w:rsidRPr="00E84D28">
        <w:rPr>
          <w:rFonts w:asciiTheme="majorHAnsi" w:hAnsiTheme="majorHAnsi" w:cstheme="majorHAnsi"/>
          <w:noProof/>
          <w:lang w:val="cs-CZ"/>
        </w:rPr>
        <w:t xml:space="preserve"> a upravována</w:t>
      </w:r>
      <w:r w:rsidR="000A01F7" w:rsidRPr="00E84D28">
        <w:rPr>
          <w:rFonts w:asciiTheme="majorHAnsi" w:hAnsiTheme="majorHAnsi" w:cstheme="majorHAnsi"/>
          <w:noProof/>
          <w:lang w:val="cs-CZ"/>
        </w:rPr>
        <w:t>.</w:t>
      </w:r>
    </w:p>
    <w:p w14:paraId="0B6C1FE2" w14:textId="77777777" w:rsidR="00071EE5" w:rsidRPr="00E84D28" w:rsidRDefault="00071EE5" w:rsidP="00071EE5">
      <w:pPr>
        <w:pStyle w:val="Agency-body-text"/>
        <w:rPr>
          <w:rFonts w:asciiTheme="majorHAnsi" w:hAnsiTheme="majorHAnsi" w:cstheme="majorHAnsi"/>
          <w:noProof/>
          <w:lang w:val="cs-CZ"/>
        </w:rPr>
      </w:pPr>
    </w:p>
    <w:p w14:paraId="644D51F0" w14:textId="234DF761" w:rsidR="00492894" w:rsidRPr="00E84D28" w:rsidRDefault="0084503F" w:rsidP="00492894">
      <w:pPr>
        <w:pStyle w:val="Agency-caption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lastRenderedPageBreak/>
        <w:t>Obrázek</w:t>
      </w:r>
      <w:r w:rsidR="00622186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543AFA" w:rsidRPr="00E84D28">
        <w:rPr>
          <w:rFonts w:asciiTheme="majorHAnsi" w:hAnsiTheme="majorHAnsi" w:cstheme="majorHAnsi"/>
          <w:noProof/>
          <w:lang w:val="cs-CZ"/>
        </w:rPr>
        <w:fldChar w:fldCharType="begin"/>
      </w:r>
      <w:r w:rsidR="00492894" w:rsidRPr="00E84D28">
        <w:rPr>
          <w:rFonts w:asciiTheme="majorHAnsi" w:hAnsiTheme="majorHAnsi" w:cstheme="majorHAnsi"/>
          <w:noProof/>
          <w:lang w:val="cs-CZ"/>
        </w:rPr>
        <w:instrText xml:space="preserve"> SEQ Figure \* ARABIC </w:instrText>
      </w:r>
      <w:r w:rsidR="00543AFA" w:rsidRPr="00E84D28">
        <w:rPr>
          <w:rFonts w:asciiTheme="majorHAnsi" w:hAnsiTheme="majorHAnsi" w:cstheme="majorHAnsi"/>
          <w:noProof/>
          <w:lang w:val="cs-CZ"/>
        </w:rPr>
        <w:fldChar w:fldCharType="separate"/>
      </w:r>
      <w:r w:rsidR="00492894" w:rsidRPr="00E84D28">
        <w:rPr>
          <w:rFonts w:asciiTheme="majorHAnsi" w:hAnsiTheme="majorHAnsi" w:cstheme="majorHAnsi"/>
          <w:noProof/>
          <w:lang w:val="cs-CZ"/>
        </w:rPr>
        <w:t>1</w:t>
      </w:r>
      <w:r w:rsidR="00543AFA" w:rsidRPr="00E84D28">
        <w:rPr>
          <w:rFonts w:asciiTheme="majorHAnsi" w:hAnsiTheme="majorHAnsi" w:cstheme="majorHAnsi"/>
          <w:noProof/>
          <w:lang w:val="cs-CZ"/>
        </w:rPr>
        <w:fldChar w:fldCharType="end"/>
      </w:r>
      <w:r w:rsidR="00492894" w:rsidRPr="00E84D28">
        <w:rPr>
          <w:rFonts w:asciiTheme="majorHAnsi" w:hAnsiTheme="majorHAnsi" w:cstheme="majorHAnsi"/>
          <w:noProof/>
          <w:lang w:val="cs-CZ"/>
        </w:rPr>
        <w:t xml:space="preserve">: </w:t>
      </w:r>
      <w:r w:rsidRPr="00E84D28">
        <w:rPr>
          <w:rFonts w:asciiTheme="majorHAnsi" w:hAnsiTheme="majorHAnsi" w:cstheme="majorHAnsi"/>
          <w:noProof/>
          <w:lang w:val="cs-CZ"/>
        </w:rPr>
        <w:t>Znázornění aliancí škol a poradenských týmů jako výstupu</w:t>
      </w:r>
    </w:p>
    <w:p w14:paraId="48F699E1" w14:textId="77777777" w:rsidR="00622186" w:rsidRPr="00E84D28" w:rsidRDefault="00622186" w:rsidP="00622186">
      <w:pPr>
        <w:pStyle w:val="Agency-caption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Znázornění aliancí škol a poradenských týmů jako výstupu</w:t>
      </w:r>
    </w:p>
    <w:p w14:paraId="377A241B" w14:textId="77777777" w:rsidR="00622186" w:rsidRPr="00E84D28" w:rsidRDefault="00622186" w:rsidP="00622186">
      <w:pPr>
        <w:rPr>
          <w:rFonts w:asciiTheme="majorHAnsi" w:hAnsiTheme="majorHAnsi" w:cstheme="majorHAnsi"/>
          <w:noProof/>
          <w:lang w:val="cs-CZ"/>
        </w:rPr>
      </w:pPr>
    </w:p>
    <w:p w14:paraId="63C7F1B4" w14:textId="2C367C52" w:rsidR="00622186" w:rsidRPr="00E84D28" w:rsidRDefault="003460E5" w:rsidP="00622186">
      <w:pPr>
        <w:tabs>
          <w:tab w:val="left" w:pos="5565"/>
        </w:tabs>
        <w:rPr>
          <w:rFonts w:asciiTheme="majorHAnsi" w:hAnsiTheme="majorHAnsi" w:cstheme="majorHAnsi"/>
          <w:noProof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5D4FD3">
                <wp:simplePos x="0" y="0"/>
                <wp:positionH relativeFrom="column">
                  <wp:posOffset>247650</wp:posOffset>
                </wp:positionH>
                <wp:positionV relativeFrom="paragraph">
                  <wp:posOffset>126365</wp:posOffset>
                </wp:positionV>
                <wp:extent cx="5335905" cy="6581140"/>
                <wp:effectExtent l="25400" t="12700" r="10795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905" cy="6581140"/>
                          <a:chOff x="0" y="0"/>
                          <a:chExt cx="53363" cy="65816"/>
                        </a:xfrm>
                      </wpg:grpSpPr>
                      <wps:wsp>
                        <wps:cNvPr id="15" name="Ellipse 13"/>
                        <wps:cNvSpPr>
                          <a:spLocks/>
                        </wps:cNvSpPr>
                        <wps:spPr bwMode="auto">
                          <a:xfrm>
                            <a:off x="13406" y="34747"/>
                            <a:ext cx="27051" cy="191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BFE75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 xml:space="preserve">Aliance inkluzívních škol </w:t>
                              </w:r>
                            </w:p>
                            <w:p w14:paraId="16EDC02C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 xml:space="preserve">-setkání dvakrát ročně </w:t>
                              </w:r>
                            </w:p>
                            <w:p w14:paraId="39F22097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 xml:space="preserve">-pedagogická témata a přidělování zdrojů </w:t>
                              </w:r>
                            </w:p>
                            <w:p w14:paraId="18D91B12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- další dohody</w:t>
                              </w:r>
                            </w:p>
                            <w:p w14:paraId="5BF04FB0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gelmäßiges Fünfeck 4"/>
                        <wps:cNvSpPr>
                          <a:spLocks/>
                        </wps:cNvSpPr>
                        <wps:spPr bwMode="auto">
                          <a:xfrm>
                            <a:off x="477" y="24839"/>
                            <a:ext cx="13525" cy="12097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96217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Všechny školy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gelmäßiges Fünfeck 5"/>
                        <wps:cNvSpPr>
                          <a:spLocks/>
                        </wps:cNvSpPr>
                        <wps:spPr bwMode="auto">
                          <a:xfrm>
                            <a:off x="39120" y="24839"/>
                            <a:ext cx="13716" cy="10763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FB254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lang w:val="cs-CZ"/>
                                </w:rPr>
                                <w:t>Regionální centrum poradenství a podpory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gelmäßiges Fünfeck 14"/>
                        <wps:cNvSpPr>
                          <a:spLocks/>
                        </wps:cNvSpPr>
                        <wps:spPr bwMode="auto">
                          <a:xfrm>
                            <a:off x="0" y="46228"/>
                            <a:ext cx="13430" cy="11049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AACA0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0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lang w:val="cs-CZ"/>
                                </w:rPr>
                                <w:t>Státní školské orgány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gelmäßiges Fünfeck 7"/>
                        <wps:cNvSpPr>
                          <a:spLocks/>
                        </wps:cNvSpPr>
                        <wps:spPr bwMode="auto">
                          <a:xfrm>
                            <a:off x="21627" y="54577"/>
                            <a:ext cx="12668" cy="11239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B0BF8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lang w:val="cs-CZ"/>
                                </w:rPr>
                                <w:t>Obecní školské orgány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gelmäßiges Fünfeck 8"/>
                        <wps:cNvSpPr>
                          <a:spLocks/>
                        </wps:cNvSpPr>
                        <wps:spPr bwMode="auto">
                          <a:xfrm>
                            <a:off x="40599" y="45720"/>
                            <a:ext cx="12764" cy="10953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39BA9" w14:textId="77777777" w:rsidR="00622186" w:rsidRPr="00344373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7"/>
                                  <w:szCs w:val="17"/>
                                  <w:lang w:val="cs-CZ"/>
                                </w:rPr>
                              </w:pPr>
                              <w:r w:rsidRPr="00344373">
                                <w:rPr>
                                  <w:rFonts w:asciiTheme="majorHAnsi" w:hAnsiTheme="majorHAnsi" w:cstheme="majorHAnsi"/>
                                  <w:sz w:val="17"/>
                                  <w:szCs w:val="17"/>
                                  <w:lang w:val="cs-CZ"/>
                                </w:rPr>
                                <w:t>Nadregionální centrum poradenství a podpory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Pfeil nach links und rechts 9"/>
                        <wps:cNvSpPr>
                          <a:spLocks/>
                        </wps:cNvSpPr>
                        <wps:spPr bwMode="auto">
                          <a:xfrm>
                            <a:off x="14709" y="26668"/>
                            <a:ext cx="23051" cy="6572"/>
                          </a:xfrm>
                          <a:prstGeom prst="leftRigh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36159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Dohody o spolupráci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Legende mit Pfeil nach oben 10"/>
                        <wps:cNvSpPr>
                          <a:spLocks/>
                        </wps:cNvSpPr>
                        <wps:spPr bwMode="auto">
                          <a:xfrm>
                            <a:off x="19369" y="14025"/>
                            <a:ext cx="14192" cy="12478"/>
                          </a:xfrm>
                          <a:prstGeom prst="upArrowCallout">
                            <a:avLst>
                              <a:gd name="adj1" fmla="val 25001"/>
                              <a:gd name="adj2" fmla="val 25001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0EDE9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Jeden potenciální výstup dohody: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Wolkenförmige Legende 11"/>
                        <wps:cNvSpPr>
                          <a:spLocks/>
                        </wps:cNvSpPr>
                        <wps:spPr bwMode="auto">
                          <a:xfrm>
                            <a:off x="21945" y="0"/>
                            <a:ext cx="27908" cy="13811"/>
                          </a:xfrm>
                          <a:prstGeom prst="cloudCallout">
                            <a:avLst>
                              <a:gd name="adj1" fmla="val -20833"/>
                              <a:gd name="adj2" fmla="val 62500"/>
                            </a:avLst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07BD3" w14:textId="77777777" w:rsidR="00622186" w:rsidRDefault="00622186" w:rsidP="0062218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color w:val="FF0000"/>
                                  <w:lang w:val="cs-CZ"/>
                                </w:rPr>
                                <w:t xml:space="preserve">Poradenské týmy </w:t>
                              </w: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(Zahajovací/realizační období/detaily jsou na konkrétní škole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D4FD3" id="Group 13" o:spid="_x0000_s1026" style="position:absolute;margin-left:19.5pt;margin-top:9.95pt;width:420.15pt;height:518.2pt;z-index:251671552" coordsize="53363,658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">
                <v:oval id="Ellipse 13" o:spid="_x0000_s1027" style="position:absolute;left:13406;top:34747;width:27051;height:191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" fillcolor="#4f81bd [3204]" strokecolor="#243f60 [1604]" strokeweight="2pt">
                  <v:path arrowok="t"/>
                  <v:textbox>
                    <w:txbxContent>
                      <w:p w14:paraId="72CBFE75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 xml:space="preserve">Aliance inkluzívních škol </w:t>
                        </w:r>
                      </w:p>
                      <w:p w14:paraId="16EDC02C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 xml:space="preserve">-setkání dvakrát ročně </w:t>
                        </w:r>
                      </w:p>
                      <w:p w14:paraId="39F22097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 xml:space="preserve">-pedagogická témata a přidělování zdrojů </w:t>
                        </w:r>
                      </w:p>
                      <w:p w14:paraId="18D91B12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>- další dohody</w:t>
                        </w:r>
                      </w:p>
                      <w:p w14:paraId="5BF04FB0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oval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elmäßiges Fünfeck 4" o:spid="_x0000_s1028" type="#_x0000_t56" style="position:absolute;left:477;top:24839;width:13525;height:120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" fillcolor="#4f81bd [3204]" strokecolor="#243f60 [1604]" strokeweight="2pt">
                  <v:path arrowok="t"/>
                  <v:textbox>
                    <w:txbxContent>
                      <w:p w14:paraId="58796217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>Všechny školy</w:t>
                        </w:r>
                      </w:p>
                    </w:txbxContent>
                  </v:textbox>
                </v:shape>
                <v:shape id="Regelmäßiges Fünfeck 5" o:spid="_x0000_s1029" type="#_x0000_t56" style="position:absolute;left:39120;top:24839;width:13716;height:107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" fillcolor="#4f81bd [3204]" strokecolor="#243f60 [1604]" strokeweight="2pt">
                  <v:path arrowok="t"/>
                  <v:textbox>
                    <w:txbxContent>
                      <w:p w14:paraId="0EEFB254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sz w:val="32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0"/>
                            <w:lang w:val="cs-CZ"/>
                          </w:rPr>
                          <w:t>Regionální centrum poradenství a podpory</w:t>
                        </w:r>
                      </w:p>
                    </w:txbxContent>
                  </v:textbox>
                </v:shape>
                <v:shape id="Regelmäßiges Fünfeck 14" o:spid="_x0000_s1030" type="#_x0000_t56" style="position:absolute;top:46228;width:13430;height:11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" fillcolor="#4f81bd [3204]" strokecolor="#243f60 [1604]" strokeweight="2pt">
                  <v:path arrowok="t"/>
                  <v:textbox>
                    <w:txbxContent>
                      <w:p w14:paraId="354AACA0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0"/>
                            <w:lang w:val="cs-CZ"/>
                          </w:rPr>
                          <w:t>Státní školské orgány</w:t>
                        </w:r>
                      </w:p>
                    </w:txbxContent>
                  </v:textbox>
                </v:shape>
                <v:shape id="Regelmäßiges Fünfeck 7" o:spid="_x0000_s1031" type="#_x0000_t56" style="position:absolute;left:21627;top:54577;width:12668;height:112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" fillcolor="#4f81bd [3204]" strokecolor="#243f60 [1604]" strokeweight="2pt">
                  <v:path arrowok="t"/>
                  <v:textbox>
                    <w:txbxContent>
                      <w:p w14:paraId="386B0BF8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0"/>
                            <w:lang w:val="cs-CZ"/>
                          </w:rPr>
                          <w:t>Obecní školské orgány</w:t>
                        </w:r>
                      </w:p>
                    </w:txbxContent>
                  </v:textbox>
                </v:shape>
                <v:shape id="Regelmäßiges Fünfeck 8" o:spid="_x0000_s1032" type="#_x0000_t56" style="position:absolute;left:40599;top:45720;width:12764;height:109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" fillcolor="#4f81bd [3204]" strokecolor="#243f60 [1604]" strokeweight="2pt">
                  <v:path arrowok="t"/>
                  <v:textbox>
                    <w:txbxContent>
                      <w:p w14:paraId="6E439BA9" w14:textId="77777777" w:rsidR="00622186" w:rsidRPr="00344373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sz w:val="17"/>
                            <w:szCs w:val="17"/>
                            <w:lang w:val="cs-CZ"/>
                          </w:rPr>
                        </w:pPr>
                        <w:r w:rsidRPr="00344373">
                          <w:rPr>
                            <w:rFonts w:asciiTheme="majorHAnsi" w:hAnsiTheme="majorHAnsi" w:cstheme="majorHAnsi"/>
                            <w:sz w:val="17"/>
                            <w:szCs w:val="17"/>
                            <w:lang w:val="cs-CZ"/>
                          </w:rPr>
                          <w:t>Nadregionální centrum poradenství a podpory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Pfeil nach links und rechts 9" o:spid="_x0000_s1033" type="#_x0000_t69" style="position:absolute;left:14709;top:26668;width:23051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" adj="3079" fillcolor="#f79646 [3209]" strokecolor="#974706 [1609]" strokeweight="2pt">
                  <v:path arrowok="t"/>
                  <v:textbox>
                    <w:txbxContent>
                      <w:p w14:paraId="49336159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>Dohody o spolupráci</w:t>
                        </w:r>
                      </w:p>
                    </w:txbxContent>
                  </v:textbox>
                </v:shap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Legende mit Pfeil nach oben 10" o:spid="_x0000_s1034" type="#_x0000_t79" style="position:absolute;left:19369;top:14025;width:14192;height:124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" adj="7565,6052,5400,8426" fillcolor="#8064a2 [3207]" strokecolor="#3f3151 [1607]" strokeweight="2pt">
                  <v:path arrowok="t"/>
                  <v:textbox>
                    <w:txbxContent>
                      <w:p w14:paraId="1CB0EDE9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>Jeden potenciální výstup dohody: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Wolkenförmige Legende 11" o:spid="_x0000_s1035" type="#_x0000_t106" style="position:absolute;left:21945;width:27908;height:138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" adj="6300,24300" fillcolor="#8064a2 [3207]" strokecolor="#3f3151 [1607]" strokeweight="2pt">
                  <v:path arrowok="t"/>
                  <v:textbox>
                    <w:txbxContent>
                      <w:p w14:paraId="07A07BD3" w14:textId="77777777" w:rsidR="00622186" w:rsidRDefault="00622186" w:rsidP="00622186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color w:val="FF0000"/>
                            <w:lang w:val="cs-CZ"/>
                          </w:rPr>
                          <w:t xml:space="preserve">Poradenské týmy </w:t>
                        </w: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>(Zahajovací/realizační období/detaily jsou na konkrétní škole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2186" w:rsidRPr="00E84D28">
        <w:rPr>
          <w:rFonts w:asciiTheme="majorHAnsi" w:hAnsiTheme="majorHAnsi" w:cstheme="majorHAnsi"/>
          <w:noProof/>
          <w:lang w:val="cs-CZ"/>
        </w:rPr>
        <w:tab/>
      </w:r>
    </w:p>
    <w:p w14:paraId="089074B0" w14:textId="321A0B76" w:rsidR="00622186" w:rsidRPr="00E84D28" w:rsidRDefault="00622186" w:rsidP="00622186">
      <w:pPr>
        <w:rPr>
          <w:rFonts w:asciiTheme="majorHAnsi" w:hAnsiTheme="majorHAnsi" w:cstheme="majorHAnsi"/>
          <w:noProof/>
          <w:lang w:val="cs-CZ"/>
        </w:rPr>
      </w:pPr>
    </w:p>
    <w:p w14:paraId="28D945CD" w14:textId="77777777" w:rsidR="00622186" w:rsidRPr="00E84D28" w:rsidRDefault="00622186" w:rsidP="00622186">
      <w:pPr>
        <w:rPr>
          <w:rFonts w:asciiTheme="majorHAnsi" w:hAnsiTheme="majorHAnsi" w:cstheme="majorHAnsi"/>
          <w:noProof/>
          <w:lang w:val="cs-CZ"/>
        </w:rPr>
      </w:pPr>
    </w:p>
    <w:p w14:paraId="3257965A" w14:textId="77777777" w:rsidR="00622186" w:rsidRPr="00E84D28" w:rsidRDefault="00622186" w:rsidP="00622186">
      <w:pPr>
        <w:rPr>
          <w:rFonts w:asciiTheme="majorHAnsi" w:hAnsiTheme="majorHAnsi" w:cstheme="majorHAnsi"/>
          <w:noProof/>
          <w:lang w:val="cs-CZ"/>
        </w:rPr>
      </w:pPr>
    </w:p>
    <w:p w14:paraId="652FBC1B" w14:textId="77777777" w:rsidR="00622186" w:rsidRPr="00E84D28" w:rsidRDefault="00622186" w:rsidP="00622186">
      <w:p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br w:type="page"/>
      </w:r>
    </w:p>
    <w:p w14:paraId="007D7359" w14:textId="6D7DB9BF" w:rsidR="0060491F" w:rsidRPr="00E84D28" w:rsidRDefault="003460E5" w:rsidP="00622186">
      <w:pPr>
        <w:tabs>
          <w:tab w:val="left" w:pos="5565"/>
        </w:tabs>
        <w:rPr>
          <w:rFonts w:asciiTheme="majorHAnsi" w:hAnsiTheme="majorHAnsi" w:cstheme="majorHAnsi"/>
          <w:noProof/>
          <w:lang w:val="cs-CZ"/>
        </w:rPr>
      </w:pPr>
      <w:r>
        <w:rPr>
          <w:rFonts w:asciiTheme="majorHAnsi" w:hAnsiTheme="majorHAnsi" w:cstheme="majorHAnsi"/>
          <w:noProof/>
          <w:lang w:val="cs-CZ" w:eastAsia="de-DE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0F3275">
                <wp:simplePos x="0" y="0"/>
                <wp:positionH relativeFrom="column">
                  <wp:posOffset>255270</wp:posOffset>
                </wp:positionH>
                <wp:positionV relativeFrom="paragraph">
                  <wp:posOffset>88265</wp:posOffset>
                </wp:positionV>
                <wp:extent cx="5335905" cy="6581140"/>
                <wp:effectExtent l="25400" t="0" r="202664695" b="20191476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905" cy="6581140"/>
                          <a:chOff x="0" y="0"/>
                          <a:chExt cx="53363" cy="65816"/>
                        </a:xfrm>
                      </wpg:grpSpPr>
                      <wps:wsp>
                        <wps:cNvPr id="3" name="Ellipse 13"/>
                        <wps:cNvSpPr>
                          <a:spLocks/>
                        </wps:cNvSpPr>
                        <wps:spPr bwMode="auto">
                          <a:xfrm>
                            <a:off x="1340501" y="3474457"/>
                            <a:ext cx="2704900" cy="1914366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64BD9" w14:textId="77777777" w:rsidR="00535AEF" w:rsidRPr="00E81B6C" w:rsidRDefault="00E81B6C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Aliance inkluzívních škol</w:t>
                              </w:r>
                            </w:p>
                            <w:p w14:paraId="36B8BA72" w14:textId="77777777" w:rsidR="00535AEF" w:rsidRPr="00E81B6C" w:rsidRDefault="00535AEF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-</w:t>
                              </w:r>
                              <w:r w:rsidR="00E81B6C"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setkání dvakrát ročně</w:t>
                              </w:r>
                            </w:p>
                            <w:p w14:paraId="67D56F91" w14:textId="77777777" w:rsidR="00535AEF" w:rsidRPr="00E81B6C" w:rsidRDefault="00535AEF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-</w:t>
                              </w:r>
                              <w:r w:rsidR="00E81B6C"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pedagogická témata a přidělování zdrojů</w:t>
                              </w:r>
                            </w:p>
                            <w:p w14:paraId="02260ACF" w14:textId="77777777" w:rsidR="00535AEF" w:rsidRPr="007F46BB" w:rsidRDefault="00535AEF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 xml:space="preserve">- </w:t>
                              </w:r>
                              <w:r w:rsidR="00E81B6C"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další dohody</w:t>
                              </w:r>
                            </w:p>
                            <w:p w14:paraId="087967B7" w14:textId="77777777" w:rsidR="00535AEF" w:rsidRPr="007F46BB" w:rsidRDefault="00535AEF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gelmäßiges Fünfeck 4"/>
                        <wps:cNvSpPr>
                          <a:spLocks/>
                        </wps:cNvSpPr>
                        <wps:spPr bwMode="auto">
                          <a:xfrm>
                            <a:off x="47696" y="2483726"/>
                            <a:ext cx="1352400" cy="1209615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D87AE" w14:textId="77777777" w:rsidR="00535AEF" w:rsidRPr="00E81B6C" w:rsidRDefault="00E81B6C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Všechny školy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gelmäßiges Fünfeck 5"/>
                        <wps:cNvSpPr>
                          <a:spLocks/>
                        </wps:cNvSpPr>
                        <wps:spPr bwMode="auto">
                          <a:xfrm>
                            <a:off x="3911710" y="2483726"/>
                            <a:ext cx="1371498" cy="1076225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DDE52" w14:textId="77777777" w:rsidR="00535AEF" w:rsidRPr="00E81B6C" w:rsidRDefault="00E81B6C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lang w:val="cs-CZ"/>
                                </w:rPr>
                              </w:pPr>
                              <w:r w:rsidRPr="00E81B6C">
                                <w:rPr>
                                  <w:rFonts w:asciiTheme="majorHAnsi" w:hAnsiTheme="majorHAnsi" w:cstheme="majorHAnsi"/>
                                  <w:sz w:val="20"/>
                                  <w:lang w:val="cs-CZ"/>
                                </w:rPr>
                                <w:t>Regionální centrum poradenství a podpory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gelmäßiges Fünfeck 14"/>
                        <wps:cNvSpPr>
                          <a:spLocks/>
                        </wps:cNvSpPr>
                        <wps:spPr bwMode="auto">
                          <a:xfrm>
                            <a:off x="0" y="4622477"/>
                            <a:ext cx="1342901" cy="1104823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E3357" w14:textId="77777777" w:rsidR="00535AEF" w:rsidRPr="00E81B6C" w:rsidRDefault="00E81B6C" w:rsidP="0058631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0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lang w:val="cs-CZ"/>
                                </w:rPr>
                                <w:t>Státní školské orgány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gelmäßiges Fünfeck 7"/>
                        <wps:cNvSpPr>
                          <a:spLocks/>
                        </wps:cNvSpPr>
                        <wps:spPr bwMode="auto">
                          <a:xfrm>
                            <a:off x="2162540" y="5457319"/>
                            <a:ext cx="1266706" cy="1123821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ABBE9" w14:textId="77777777" w:rsidR="00535AEF" w:rsidRPr="00E81B6C" w:rsidRDefault="00E81B6C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lang w:val="cs-CZ"/>
                                </w:rPr>
                                <w:t>Obecní školské orgány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gelmäßiges Fünfeck 8"/>
                        <wps:cNvSpPr>
                          <a:spLocks/>
                        </wps:cNvSpPr>
                        <wps:spPr bwMode="auto">
                          <a:xfrm>
                            <a:off x="4059599" y="4571680"/>
                            <a:ext cx="1276306" cy="1095223"/>
                          </a:xfrm>
                          <a:prstGeom prst="pentag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B4023" w14:textId="77777777" w:rsidR="00535AEF" w:rsidRPr="00E81B6C" w:rsidRDefault="00E81B6C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 w:rsidRPr="00E81B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  <w:lang w:val="cs-CZ"/>
                                </w:rPr>
                                <w:t>Nadregionální centrum poradenství a podpory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Pfeil nach links und rechts 9"/>
                        <wps:cNvSpPr>
                          <a:spLocks/>
                        </wps:cNvSpPr>
                        <wps:spPr bwMode="auto">
                          <a:xfrm>
                            <a:off x="1470791" y="2666614"/>
                            <a:ext cx="2304929" cy="657154"/>
                          </a:xfrm>
                          <a:prstGeom prst="leftRigh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D8251" w14:textId="77777777" w:rsidR="00535AEF" w:rsidRPr="00E81B6C" w:rsidRDefault="00E81B6C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Dohody o spolupráci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egende mit Pfeil nach oben 10"/>
                        <wps:cNvSpPr>
                          <a:spLocks/>
                        </wps:cNvSpPr>
                        <wps:spPr bwMode="auto">
                          <a:xfrm>
                            <a:off x="1936757" y="1402402"/>
                            <a:ext cx="1419095" cy="1247713"/>
                          </a:xfrm>
                          <a:prstGeom prst="upArrowCallout">
                            <a:avLst>
                              <a:gd name="adj1" fmla="val 25001"/>
                              <a:gd name="adj2" fmla="val 25001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E59FFB" w14:textId="77777777" w:rsidR="00535AEF" w:rsidRPr="00E81B6C" w:rsidRDefault="00E81B6C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Jeden potenciální výstup dohody</w:t>
                              </w:r>
                              <w:r w:rsidR="00535AEF"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Wolkenförmige Legende 11"/>
                        <wps:cNvSpPr>
                          <a:spLocks/>
                        </wps:cNvSpPr>
                        <wps:spPr bwMode="auto">
                          <a:xfrm>
                            <a:off x="2194338" y="0"/>
                            <a:ext cx="2790593" cy="1381003"/>
                          </a:xfrm>
                          <a:prstGeom prst="cloudCallout">
                            <a:avLst>
                              <a:gd name="adj1" fmla="val -20833"/>
                              <a:gd name="adj2" fmla="val 62500"/>
                            </a:avLst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31781" w14:textId="128ED484" w:rsidR="00535AEF" w:rsidRPr="00E81B6C" w:rsidRDefault="00E81B6C" w:rsidP="001B7C6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</w:pPr>
                              <w:r w:rsidRPr="00E81B6C">
                                <w:rPr>
                                  <w:rFonts w:asciiTheme="majorHAnsi" w:hAnsiTheme="majorHAnsi" w:cstheme="majorHAnsi"/>
                                  <w:b/>
                                  <w:color w:val="FF0000"/>
                                  <w:lang w:val="cs-CZ"/>
                                </w:rPr>
                                <w:t xml:space="preserve">Poradenské </w:t>
                              </w:r>
                              <w:r w:rsidR="009C373C" w:rsidRPr="00E81B6C">
                                <w:rPr>
                                  <w:rFonts w:asciiTheme="majorHAnsi" w:hAnsiTheme="majorHAnsi" w:cstheme="majorHAnsi"/>
                                  <w:b/>
                                  <w:color w:val="FF0000"/>
                                  <w:lang w:val="cs-CZ"/>
                                </w:rPr>
                                <w:t>týmy</w:t>
                              </w:r>
                              <w:r w:rsidR="009C373C"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 xml:space="preserve"> (</w:t>
                              </w:r>
                              <w:r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Zahajovací</w:t>
                              </w:r>
                              <w:r w:rsidR="00535AEF"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/</w:t>
                              </w:r>
                              <w:r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realizační období</w:t>
                              </w:r>
                              <w:r w:rsidR="00535AEF" w:rsidRPr="00E81B6C"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/</w:t>
                              </w:r>
                              <w:r>
                                <w:rPr>
                                  <w:rFonts w:asciiTheme="majorHAnsi" w:hAnsiTheme="majorHAnsi" w:cstheme="majorHAnsi"/>
                                  <w:lang w:val="cs-CZ"/>
                                </w:rPr>
                                <w:t>detaily jsou na konkrétní škole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F3275" id="Group 3" o:spid="_x0000_s1036" style="position:absolute;margin-left:20.1pt;margin-top:6.95pt;width:420.15pt;height:518.2pt;z-index:251669504" coordsize="53363,658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">
                <v:oval id="Ellipse 13" o:spid="_x0000_s1037" style="position:absolute;left:1340501;top:3474457;width:2704900;height:1914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" fillcolor="#4f81bd [3204]" strokecolor="#243f60 [1604]" strokeweight="2pt">
                  <v:path arrowok="t"/>
                  <v:textbox>
                    <w:txbxContent>
                      <w:p w14:paraId="70A64BD9" w14:textId="77777777" w:rsidR="00535AEF" w:rsidRPr="00E81B6C" w:rsidRDefault="00E81B6C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Aliance inkluzívních škol</w:t>
                        </w:r>
                      </w:p>
                      <w:p w14:paraId="36B8BA72" w14:textId="77777777" w:rsidR="00535AEF" w:rsidRPr="00E81B6C" w:rsidRDefault="00535AEF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-</w:t>
                        </w:r>
                        <w:r w:rsidR="00E81B6C"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setkání dvakrát ročně</w:t>
                        </w:r>
                      </w:p>
                      <w:p w14:paraId="67D56F91" w14:textId="77777777" w:rsidR="00535AEF" w:rsidRPr="00E81B6C" w:rsidRDefault="00535AEF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-</w:t>
                        </w:r>
                        <w:r w:rsidR="00E81B6C"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pedagogická témata a přidělování zdrojů</w:t>
                        </w:r>
                      </w:p>
                      <w:p w14:paraId="02260ACF" w14:textId="77777777" w:rsidR="00535AEF" w:rsidRPr="007F46BB" w:rsidRDefault="00535AEF" w:rsidP="001B7C6E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 xml:space="preserve">- </w:t>
                        </w:r>
                        <w:r w:rsidR="00E81B6C"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další dohody</w:t>
                        </w:r>
                      </w:p>
                      <w:p w14:paraId="087967B7" w14:textId="77777777" w:rsidR="00535AEF" w:rsidRPr="007F46BB" w:rsidRDefault="00535AEF" w:rsidP="001B7C6E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oval>
                <v:shape id="Regelmäßiges Fünfeck 4" o:spid="_x0000_s1038" type="#_x0000_t56" style="position:absolute;left:47696;top:2483726;width:1352400;height:12096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" fillcolor="#4f81bd [3204]" strokecolor="#243f60 [1604]" strokeweight="2pt">
                  <v:path arrowok="t"/>
                  <v:textbox>
                    <w:txbxContent>
                      <w:p w14:paraId="10FD87AE" w14:textId="77777777" w:rsidR="00535AEF" w:rsidRPr="00E81B6C" w:rsidRDefault="00E81B6C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>Všechny školy</w:t>
                        </w:r>
                      </w:p>
                    </w:txbxContent>
                  </v:textbox>
                </v:shape>
                <v:shape id="Regelmäßiges Fünfeck 5" o:spid="_x0000_s1039" type="#_x0000_t56" style="position:absolute;left:3911710;top:2483726;width:1371498;height:1076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" fillcolor="#4f81bd [3204]" strokecolor="#243f60 [1604]" strokeweight="2pt">
                  <v:path arrowok="t"/>
                  <v:textbox>
                    <w:txbxContent>
                      <w:p w14:paraId="74FDDE52" w14:textId="77777777" w:rsidR="00535AEF" w:rsidRPr="00E81B6C" w:rsidRDefault="00E81B6C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sz w:val="32"/>
                            <w:lang w:val="cs-CZ"/>
                          </w:rPr>
                        </w:pPr>
                        <w:r w:rsidRPr="00E81B6C">
                          <w:rPr>
                            <w:rFonts w:asciiTheme="majorHAnsi" w:hAnsiTheme="majorHAnsi" w:cstheme="majorHAnsi"/>
                            <w:sz w:val="20"/>
                            <w:lang w:val="cs-CZ"/>
                          </w:rPr>
                          <w:t>Regionální centrum poradenství a podpory</w:t>
                        </w:r>
                      </w:p>
                    </w:txbxContent>
                  </v:textbox>
                </v:shape>
                <v:shape id="Regelmäßiges Fünfeck 14" o:spid="_x0000_s1040" type="#_x0000_t56" style="position:absolute;top:4622477;width:1342901;height:11048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" fillcolor="#4f81bd [3204]" strokecolor="#243f60 [1604]" strokeweight="2pt">
                  <v:path arrowok="t"/>
                  <v:textbox>
                    <w:txbxContent>
                      <w:p w14:paraId="1BCE3357" w14:textId="77777777" w:rsidR="00535AEF" w:rsidRPr="00E81B6C" w:rsidRDefault="00E81B6C" w:rsidP="0058631C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0"/>
                            <w:lang w:val="cs-CZ"/>
                          </w:rPr>
                          <w:t>Státní školské orgány</w:t>
                        </w:r>
                      </w:p>
                    </w:txbxContent>
                  </v:textbox>
                </v:shape>
                <v:shape id="Regelmäßiges Fünfeck 7" o:spid="_x0000_s1041" type="#_x0000_t56" style="position:absolute;left:2162540;top:5457319;width:1266706;height:11238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" fillcolor="#4f81bd [3204]" strokecolor="#243f60 [1604]" strokeweight="2pt">
                  <v:path arrowok="t"/>
                  <v:textbox>
                    <w:txbxContent>
                      <w:p w14:paraId="645ABBE9" w14:textId="77777777" w:rsidR="00535AEF" w:rsidRPr="00E81B6C" w:rsidRDefault="00E81B6C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0"/>
                            <w:lang w:val="cs-CZ"/>
                          </w:rPr>
                          <w:t>Obecní školské orgány</w:t>
                        </w:r>
                      </w:p>
                    </w:txbxContent>
                  </v:textbox>
                </v:shape>
                <v:shape id="Regelmäßiges Fünfeck 8" o:spid="_x0000_s1042" type="#_x0000_t56" style="position:absolute;left:4059599;top:4571680;width:1276306;height:10952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" fillcolor="#4f81bd [3204]" strokecolor="#243f60 [1604]" strokeweight="2pt">
                  <v:path arrowok="t"/>
                  <v:textbox>
                    <w:txbxContent>
                      <w:p w14:paraId="600B4023" w14:textId="77777777" w:rsidR="00535AEF" w:rsidRPr="00E81B6C" w:rsidRDefault="00E81B6C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 w:rsidRPr="00E81B6C">
                          <w:rPr>
                            <w:rFonts w:asciiTheme="majorHAnsi" w:hAnsiTheme="majorHAnsi" w:cstheme="majorHAnsi"/>
                            <w:sz w:val="18"/>
                            <w:szCs w:val="18"/>
                            <w:lang w:val="cs-CZ"/>
                          </w:rPr>
                          <w:t>Nadregionální centrum poradenství a podpory</w:t>
                        </w:r>
                      </w:p>
                    </w:txbxContent>
                  </v:textbox>
                </v:shape>
                <v:shape id="Pfeil nach links und rechts 9" o:spid="_x0000_s1043" type="#_x0000_t69" style="position:absolute;left:1470791;top:2666614;width:2304929;height:6571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" adj="3079" fillcolor="#f79646 [3209]" strokecolor="#974706 [1609]" strokeweight="2pt">
                  <v:path arrowok="t"/>
                  <v:textbox>
                    <w:txbxContent>
                      <w:p w14:paraId="1B6D8251" w14:textId="77777777" w:rsidR="00535AEF" w:rsidRPr="00E81B6C" w:rsidRDefault="00E81B6C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>Dohody o spolupráci</w:t>
                        </w:r>
                      </w:p>
                    </w:txbxContent>
                  </v:textbox>
                </v:shape>
                <v:shape id="Legende mit Pfeil nach oben 10" o:spid="_x0000_s1044" type="#_x0000_t79" style="position:absolute;left:1936757;top:1402402;width:1419095;height:12477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" adj="7565,6052,5400,8426" fillcolor="#8064a2 [3207]" strokecolor="#3f3151 [1607]" strokeweight="2pt">
                  <v:path arrowok="t"/>
                  <v:textbox>
                    <w:txbxContent>
                      <w:p w14:paraId="02E59FFB" w14:textId="77777777" w:rsidR="00535AEF" w:rsidRPr="00E81B6C" w:rsidRDefault="00E81B6C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Jeden potenciální výstup dohody</w:t>
                        </w:r>
                        <w:r w:rsidR="00535AEF"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:</w:t>
                        </w:r>
                      </w:p>
                    </w:txbxContent>
                  </v:textbox>
                </v:shape>
                <v:shape id="Wolkenförmige Legende 11" o:spid="_x0000_s1045" type="#_x0000_t106" style="position:absolute;left:2194338;width:2790593;height:13810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" adj="6300,24300" fillcolor="#8064a2 [3207]" strokecolor="#3f3151 [1607]" strokeweight="2pt">
                  <v:path arrowok="t"/>
                  <v:textbox>
                    <w:txbxContent>
                      <w:p w14:paraId="63C31781" w14:textId="128ED484" w:rsidR="00535AEF" w:rsidRPr="00E81B6C" w:rsidRDefault="00E81B6C" w:rsidP="001B7C6E">
                        <w:pPr>
                          <w:jc w:val="center"/>
                          <w:rPr>
                            <w:rFonts w:asciiTheme="majorHAnsi" w:hAnsiTheme="majorHAnsi" w:cstheme="majorHAnsi"/>
                            <w:lang w:val="cs-CZ"/>
                          </w:rPr>
                        </w:pPr>
                        <w:r w:rsidRPr="00E81B6C">
                          <w:rPr>
                            <w:rFonts w:asciiTheme="majorHAnsi" w:hAnsiTheme="majorHAnsi" w:cstheme="majorHAnsi"/>
                            <w:b/>
                            <w:color w:val="FF0000"/>
                            <w:lang w:val="cs-CZ"/>
                          </w:rPr>
                          <w:t xml:space="preserve">Poradenské </w:t>
                        </w:r>
                        <w:r w:rsidR="009C373C" w:rsidRPr="00E81B6C">
                          <w:rPr>
                            <w:rFonts w:asciiTheme="majorHAnsi" w:hAnsiTheme="majorHAnsi" w:cstheme="majorHAnsi"/>
                            <w:b/>
                            <w:color w:val="FF0000"/>
                            <w:lang w:val="cs-CZ"/>
                          </w:rPr>
                          <w:t>týmy</w:t>
                        </w:r>
                        <w:r w:rsidR="009C373C"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 xml:space="preserve"> (</w:t>
                        </w:r>
                        <w:r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Zahajovací</w:t>
                        </w:r>
                        <w:r w:rsidR="00535AEF"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/</w:t>
                        </w:r>
                        <w:r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realizační období</w:t>
                        </w:r>
                        <w:r w:rsidR="00535AEF" w:rsidRPr="00E81B6C">
                          <w:rPr>
                            <w:rFonts w:asciiTheme="majorHAnsi" w:hAnsiTheme="majorHAnsi" w:cstheme="majorHAnsi"/>
                            <w:lang w:val="cs-CZ"/>
                          </w:rPr>
                          <w:t>/</w:t>
                        </w:r>
                        <w:r>
                          <w:rPr>
                            <w:rFonts w:asciiTheme="majorHAnsi" w:hAnsiTheme="majorHAnsi" w:cstheme="majorHAnsi"/>
                            <w:lang w:val="cs-CZ"/>
                          </w:rPr>
                          <w:t>detaily jsou na konkrétní škole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17FB9D" w14:textId="3AF96E63" w:rsidR="00622186" w:rsidRPr="00E84D28" w:rsidRDefault="00622186" w:rsidP="00622186">
      <w:pPr>
        <w:pStyle w:val="Agency-heading-1"/>
        <w:rPr>
          <w:rFonts w:asciiTheme="majorHAnsi" w:hAnsiTheme="majorHAnsi" w:cstheme="majorHAnsi"/>
          <w:iCs/>
          <w:noProof/>
          <w:lang w:val="cs-CZ"/>
        </w:rPr>
      </w:pPr>
      <w:bookmarkStart w:id="14" w:name="_Toc75331221"/>
      <w:r w:rsidRPr="00E84D28">
        <w:rPr>
          <w:rFonts w:asciiTheme="majorHAnsi" w:hAnsiTheme="majorHAnsi" w:cstheme="majorHAnsi"/>
          <w:noProof/>
          <w:lang w:val="cs-CZ"/>
        </w:rPr>
        <w:t xml:space="preserve">PŘÍKLAD ZE SASKA: </w:t>
      </w:r>
      <w:r w:rsidRPr="00E84D28">
        <w:rPr>
          <w:rFonts w:asciiTheme="majorHAnsi" w:hAnsiTheme="majorHAnsi" w:cstheme="majorHAnsi"/>
          <w:iCs/>
          <w:noProof/>
          <w:lang w:val="cs-CZ"/>
        </w:rPr>
        <w:t xml:space="preserve">ZINT – SPOLEČNĚ VYTVÁŘÍME </w:t>
      </w:r>
      <w:r w:rsidR="00051A97" w:rsidRPr="00E84D28">
        <w:rPr>
          <w:rFonts w:asciiTheme="majorHAnsi" w:hAnsiTheme="majorHAnsi" w:cstheme="majorHAnsi"/>
          <w:iCs/>
          <w:noProof/>
          <w:lang w:val="cs-CZ"/>
        </w:rPr>
        <w:t>inkluzívn</w:t>
      </w:r>
      <w:r w:rsidRPr="00E84D28">
        <w:rPr>
          <w:rFonts w:asciiTheme="majorHAnsi" w:hAnsiTheme="majorHAnsi" w:cstheme="majorHAnsi"/>
          <w:iCs/>
          <w:noProof/>
          <w:lang w:val="cs-CZ"/>
        </w:rPr>
        <w:t>Í ŠKOLU</w:t>
      </w:r>
      <w:bookmarkEnd w:id="14"/>
    </w:p>
    <w:p w14:paraId="101C726E" w14:textId="77777777" w:rsidR="00622186" w:rsidRPr="00E84D28" w:rsidRDefault="00622186" w:rsidP="00622186">
      <w:pPr>
        <w:pStyle w:val="Agency-heading-2"/>
        <w:rPr>
          <w:rFonts w:asciiTheme="majorHAnsi" w:hAnsiTheme="majorHAnsi" w:cstheme="majorHAnsi"/>
          <w:noProof/>
          <w:lang w:val="cs-CZ"/>
        </w:rPr>
      </w:pPr>
      <w:bookmarkStart w:id="15" w:name="_Toc75331222"/>
      <w:r w:rsidRPr="00E84D28">
        <w:rPr>
          <w:rFonts w:asciiTheme="majorHAnsi" w:hAnsiTheme="majorHAnsi" w:cstheme="majorHAnsi"/>
          <w:noProof/>
          <w:lang w:val="cs-CZ"/>
        </w:rPr>
        <w:t>1. Základní informace a zaměření</w:t>
      </w:r>
      <w:bookmarkEnd w:id="15"/>
    </w:p>
    <w:p w14:paraId="2E5EA8E0" w14:textId="1A247A47" w:rsidR="00622186" w:rsidRPr="00E84D28" w:rsidRDefault="00622186" w:rsidP="00622186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b/>
          <w:noProof/>
          <w:lang w:val="cs-CZ"/>
        </w:rPr>
        <w:t>ZINT</w:t>
      </w:r>
      <w:r w:rsidRPr="00E84D28">
        <w:rPr>
          <w:rFonts w:asciiTheme="majorHAnsi" w:hAnsiTheme="majorHAnsi" w:cstheme="majorHAnsi"/>
          <w:noProof/>
          <w:lang w:val="cs-CZ"/>
        </w:rPr>
        <w:t xml:space="preserve"> je německé akronymum, které znamená „společně vytváříme integrativní/</w:t>
      </w:r>
      <w:r w:rsidR="00051A97" w:rsidRPr="00E84D28">
        <w:rPr>
          <w:rFonts w:asciiTheme="majorHAnsi" w:hAnsiTheme="majorHAnsi" w:cstheme="majorHAnsi"/>
          <w:noProof/>
          <w:lang w:val="cs-CZ"/>
        </w:rPr>
        <w:t>inkluzívn</w:t>
      </w:r>
      <w:r w:rsidRPr="00E84D28">
        <w:rPr>
          <w:rFonts w:asciiTheme="majorHAnsi" w:hAnsiTheme="majorHAnsi" w:cstheme="majorHAnsi"/>
          <w:noProof/>
          <w:lang w:val="cs-CZ"/>
        </w:rPr>
        <w:t xml:space="preserve">í školu“. Jedná se o </w:t>
      </w:r>
      <w:r w:rsidRPr="00E84D28">
        <w:rPr>
          <w:rFonts w:asciiTheme="majorHAnsi" w:hAnsiTheme="majorHAnsi" w:cstheme="majorHAnsi"/>
          <w:b/>
          <w:noProof/>
          <w:lang w:val="cs-CZ"/>
        </w:rPr>
        <w:t>certifikovaný kurz</w:t>
      </w:r>
      <w:r w:rsidRPr="00E84D28">
        <w:rPr>
          <w:rFonts w:asciiTheme="majorHAnsi" w:hAnsiTheme="majorHAnsi" w:cstheme="majorHAnsi"/>
          <w:noProof/>
          <w:lang w:val="cs-CZ"/>
        </w:rPr>
        <w:t xml:space="preserve"> pro učitele v Sasku, kteří chtějí poskytovat poradenství a podporu žákům, dospělým, rodičům a ostatním učitelům v oblasti speciálních vzdělávacích potřeb, postižení, různorodosti a heterogenity ve školách. Učitelé jsou vybaveni dovednostmi pro </w:t>
      </w:r>
      <w:r w:rsidRPr="00E84D28">
        <w:rPr>
          <w:rFonts w:asciiTheme="majorHAnsi" w:hAnsiTheme="majorHAnsi" w:cstheme="majorHAnsi"/>
          <w:b/>
          <w:noProof/>
          <w:lang w:val="cs-CZ"/>
        </w:rPr>
        <w:t>šíření inkluze</w:t>
      </w:r>
      <w:r w:rsidRPr="00E84D28">
        <w:rPr>
          <w:rFonts w:asciiTheme="majorHAnsi" w:hAnsiTheme="majorHAnsi" w:cstheme="majorHAnsi"/>
          <w:noProof/>
          <w:lang w:val="cs-CZ"/>
        </w:rPr>
        <w:t>.</w:t>
      </w:r>
    </w:p>
    <w:p w14:paraId="00816039" w14:textId="48F99A3D" w:rsidR="00622186" w:rsidRPr="00E84D28" w:rsidRDefault="00622186" w:rsidP="00622186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Kurz se zaměřuje na dobrou vzdělávací praxi (jejíž součástí je pozitivní přístup k různorodosti). Kurz není povinný, ale lze se na něj dobrovolně přihlásit.</w:t>
      </w:r>
    </w:p>
    <w:p w14:paraId="7E55276F" w14:textId="77777777" w:rsidR="00622186" w:rsidRPr="00E84D28" w:rsidRDefault="00622186" w:rsidP="00622186">
      <w:pPr>
        <w:rPr>
          <w:rFonts w:asciiTheme="majorHAnsi" w:hAnsiTheme="majorHAnsi" w:cstheme="majorHAnsi"/>
          <w:noProof/>
          <w:color w:val="000000"/>
          <w:lang w:val="cs-CZ"/>
        </w:rPr>
      </w:pPr>
      <w:r w:rsidRPr="00E84D28">
        <w:rPr>
          <w:rFonts w:asciiTheme="majorHAnsi" w:hAnsiTheme="majorHAnsi" w:cstheme="majorHAnsi"/>
          <w:noProof/>
          <w:color w:val="000000"/>
          <w:lang w:val="cs-CZ"/>
        </w:rPr>
        <w:t>Východiska pro přípravu tohoto kurzu jsou stejná jako v předchozím příkladu.</w:t>
      </w:r>
    </w:p>
    <w:p w14:paraId="23D6C2C7" w14:textId="77777777" w:rsidR="00622186" w:rsidRPr="00E84D28" w:rsidRDefault="00622186" w:rsidP="00622186">
      <w:pPr>
        <w:pStyle w:val="Agency-heading-2"/>
        <w:rPr>
          <w:rFonts w:asciiTheme="majorHAnsi" w:hAnsiTheme="majorHAnsi" w:cstheme="majorHAnsi"/>
          <w:noProof/>
          <w:lang w:val="cs-CZ"/>
        </w:rPr>
      </w:pPr>
      <w:bookmarkStart w:id="16" w:name="_Toc75331223"/>
      <w:r w:rsidRPr="00E84D28">
        <w:rPr>
          <w:rFonts w:asciiTheme="majorHAnsi" w:hAnsiTheme="majorHAnsi" w:cstheme="majorHAnsi"/>
          <w:noProof/>
          <w:lang w:val="cs-CZ"/>
        </w:rPr>
        <w:t>2. Implementace</w:t>
      </w:r>
      <w:bookmarkEnd w:id="16"/>
    </w:p>
    <w:p w14:paraId="00FB13DB" w14:textId="77777777" w:rsidR="00622186" w:rsidRPr="00E84D28" w:rsidRDefault="00622186" w:rsidP="00622186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17" w:name="_Toc75331224"/>
      <w:r w:rsidRPr="00E84D28">
        <w:rPr>
          <w:rFonts w:asciiTheme="majorHAnsi" w:hAnsiTheme="majorHAnsi" w:cstheme="majorHAnsi"/>
          <w:noProof/>
          <w:lang w:val="cs-CZ"/>
        </w:rPr>
        <w:t>2.1 Termíny/Časový rámec projektu</w:t>
      </w:r>
      <w:bookmarkEnd w:id="17"/>
    </w:p>
    <w:p w14:paraId="3B355794" w14:textId="77777777" w:rsidR="00622186" w:rsidRPr="00E84D28" w:rsidRDefault="00622186" w:rsidP="00622186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Koncept byl vypracován na popud saského ministerstva školství a kultury ve spolupráci s Univerzitou pro aplikované vědy Žitava/Zhořelec a Lipskou univerzitou. Zapojil se do něj Odbor pro speciální školy a integraci i Odbor pro vzdělávání učitelů a další vzdělávání.</w:t>
      </w:r>
    </w:p>
    <w:p w14:paraId="086DAA41" w14:textId="77777777" w:rsidR="00622186" w:rsidRPr="00E84D28" w:rsidRDefault="00622186" w:rsidP="00622186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Projekt začal v květnu 2007 a první veřejná soutěž proběhla v říjnu 2007. První kurz se posléze konal v únoru 2008.</w:t>
      </w:r>
    </w:p>
    <w:p w14:paraId="72292440" w14:textId="5F7CB1A5" w:rsidR="00622186" w:rsidRPr="00E84D28" w:rsidRDefault="00622186" w:rsidP="00622186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V té době byly realizovány 3 pilotní kurzy ve spolupráci s vysokými školami a ty se poté transformovaly v program dalšího vzdělávání učitelů. Hlavním cílem programu dalšího vzdělávání je poskytnout učitelům z různých typů škol základní informace o integrativním a </w:t>
      </w:r>
      <w:r w:rsidR="00051A97" w:rsidRPr="00E84D28">
        <w:rPr>
          <w:rFonts w:asciiTheme="majorHAnsi" w:hAnsiTheme="majorHAnsi" w:cstheme="majorHAnsi"/>
          <w:noProof/>
          <w:lang w:val="cs-CZ"/>
        </w:rPr>
        <w:t>inkluzívn</w:t>
      </w:r>
      <w:r w:rsidRPr="00E84D28">
        <w:rPr>
          <w:rFonts w:asciiTheme="majorHAnsi" w:hAnsiTheme="majorHAnsi" w:cstheme="majorHAnsi"/>
          <w:noProof/>
          <w:lang w:val="cs-CZ"/>
        </w:rPr>
        <w:t>ím vzděláváním žáků se speciálními vzdělávacími potřebami (SVP) a/nebo s postižením. V rámci kurzu získávají učitelé informace o teorii a praxi všeobecné pedagogiky a SVP. Dozvědí se o nových možnostech, jak postupovat a reagovat způsobem, který je přiměřený a v souladu s dobrou vzdělávací praxí.</w:t>
      </w:r>
    </w:p>
    <w:p w14:paraId="2F92145A" w14:textId="77777777" w:rsidR="0029564E" w:rsidRPr="00E84D28" w:rsidRDefault="0029564E" w:rsidP="00622186">
      <w:pPr>
        <w:pStyle w:val="Agency-body-text"/>
        <w:rPr>
          <w:rFonts w:asciiTheme="majorHAnsi" w:hAnsiTheme="majorHAnsi" w:cstheme="majorHAnsi"/>
          <w:noProof/>
          <w:lang w:val="cs-CZ"/>
        </w:rPr>
      </w:pPr>
    </w:p>
    <w:p w14:paraId="5717EC1C" w14:textId="7A7C307B" w:rsidR="00344373" w:rsidRPr="00E84D28" w:rsidRDefault="00622186" w:rsidP="00622186">
      <w:pPr>
        <w:pStyle w:val="Agency-body-text"/>
        <w:rPr>
          <w:rFonts w:asciiTheme="majorHAnsi" w:hAnsiTheme="majorHAnsi" w:cstheme="majorHAnsi"/>
          <w:b/>
          <w:noProof/>
          <w:lang w:val="cs-CZ"/>
        </w:rPr>
      </w:pPr>
      <w:r w:rsidRPr="00E84D28">
        <w:rPr>
          <w:rFonts w:asciiTheme="majorHAnsi" w:hAnsiTheme="majorHAnsi" w:cstheme="majorHAnsi"/>
          <w:b/>
          <w:noProof/>
          <w:lang w:val="cs-CZ"/>
        </w:rPr>
        <w:t>2.2 Postup implementace</w:t>
      </w:r>
    </w:p>
    <w:p w14:paraId="2998BE95" w14:textId="114A7997" w:rsidR="00622186" w:rsidRPr="00E84D28" w:rsidRDefault="00622186" w:rsidP="00622186">
      <w:pPr>
        <w:pStyle w:val="Agency-body-text"/>
        <w:numPr>
          <w:ilvl w:val="0"/>
          <w:numId w:val="9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Ministerstvo určilo obsah, který by měl být v tomto dalším vzdělávání zakotven.</w:t>
      </w:r>
    </w:p>
    <w:p w14:paraId="63D42AE6" w14:textId="77777777" w:rsidR="00622186" w:rsidRPr="00E84D28" w:rsidRDefault="00622186" w:rsidP="00622186">
      <w:pPr>
        <w:pStyle w:val="Agency-body-text"/>
        <w:numPr>
          <w:ilvl w:val="0"/>
          <w:numId w:val="9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Byla vyhotovena brožura popisující mj. obsah a cíle i proces a úlohu učitelů po získání kvalifikace. Brožura se odvolává na koncept projektu a byla již několikrát aktualizována (v letech 2009, 2010, 2013 a 2015).</w:t>
      </w:r>
    </w:p>
    <w:p w14:paraId="5D7EB26A" w14:textId="77777777" w:rsidR="00622186" w:rsidRPr="00E84D28" w:rsidRDefault="00622186" w:rsidP="00622186">
      <w:pPr>
        <w:pStyle w:val="Agency-body-text"/>
        <w:numPr>
          <w:ilvl w:val="0"/>
          <w:numId w:val="9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Byl vypracován koncept a jeho návrh byl prodiskutován s odborníky na tuto oblast.</w:t>
      </w:r>
    </w:p>
    <w:p w14:paraId="608F65D2" w14:textId="21615AD5" w:rsidR="00622186" w:rsidRPr="00E84D28" w:rsidRDefault="0029564E" w:rsidP="00622186">
      <w:pPr>
        <w:pStyle w:val="Agency-body-text"/>
        <w:numPr>
          <w:ilvl w:val="0"/>
          <w:numId w:val="9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Proběhla revize konceptu </w:t>
      </w:r>
      <w:r w:rsidR="00622186" w:rsidRPr="00E84D28">
        <w:rPr>
          <w:rFonts w:asciiTheme="majorHAnsi" w:hAnsiTheme="majorHAnsi" w:cstheme="majorHAnsi"/>
          <w:noProof/>
          <w:lang w:val="cs-CZ"/>
        </w:rPr>
        <w:t>na ministerstvu.</w:t>
      </w:r>
    </w:p>
    <w:p w14:paraId="784216E8" w14:textId="77777777" w:rsidR="00622186" w:rsidRPr="00E84D28" w:rsidRDefault="00622186" w:rsidP="00622186">
      <w:pPr>
        <w:pStyle w:val="Agency-body-text"/>
        <w:numPr>
          <w:ilvl w:val="0"/>
          <w:numId w:val="9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lastRenderedPageBreak/>
        <w:t>Byla vyhlášena veřejná soutěž a podány cenové nabídky.</w:t>
      </w:r>
    </w:p>
    <w:p w14:paraId="1A75B885" w14:textId="095CE5B5" w:rsidR="00622186" w:rsidRPr="00E84D28" w:rsidRDefault="00622186" w:rsidP="00622186">
      <w:pPr>
        <w:pStyle w:val="Agency-body-text"/>
        <w:numPr>
          <w:ilvl w:val="0"/>
          <w:numId w:val="9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O podporu proje</w:t>
      </w:r>
      <w:r w:rsidR="0029564E" w:rsidRPr="00E84D28">
        <w:rPr>
          <w:rFonts w:asciiTheme="majorHAnsi" w:hAnsiTheme="majorHAnsi" w:cstheme="majorHAnsi"/>
          <w:noProof/>
          <w:lang w:val="cs-CZ"/>
        </w:rPr>
        <w:t>k</w:t>
      </w:r>
      <w:r w:rsidRPr="00E84D28">
        <w:rPr>
          <w:rFonts w:asciiTheme="majorHAnsi" w:hAnsiTheme="majorHAnsi" w:cstheme="majorHAnsi"/>
          <w:noProof/>
          <w:lang w:val="cs-CZ"/>
        </w:rPr>
        <w:t>tu byly požádány další instituce.</w:t>
      </w:r>
    </w:p>
    <w:p w14:paraId="31349212" w14:textId="77777777" w:rsidR="00622186" w:rsidRPr="00E84D28" w:rsidRDefault="00622186" w:rsidP="00622186">
      <w:pPr>
        <w:pStyle w:val="Agency-body-text"/>
        <w:numPr>
          <w:ilvl w:val="0"/>
          <w:numId w:val="9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Bylo zajištěno financování a podpora při hledání vhodných školitelů.</w:t>
      </w:r>
    </w:p>
    <w:p w14:paraId="48D48884" w14:textId="4A015E76" w:rsidR="00622186" w:rsidRPr="00E84D28" w:rsidRDefault="00622186" w:rsidP="00622186">
      <w:pPr>
        <w:pStyle w:val="Agency-heading-3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 </w:t>
      </w:r>
      <w:bookmarkStart w:id="18" w:name="_Toc75331225"/>
      <w:r w:rsidRPr="00E84D28">
        <w:rPr>
          <w:rFonts w:asciiTheme="majorHAnsi" w:hAnsiTheme="majorHAnsi" w:cstheme="majorHAnsi"/>
          <w:noProof/>
          <w:lang w:val="cs-CZ"/>
        </w:rPr>
        <w:t xml:space="preserve">2.3 Hlavní </w:t>
      </w:r>
      <w:r w:rsidR="00344373" w:rsidRPr="00E84D28">
        <w:rPr>
          <w:rFonts w:asciiTheme="majorHAnsi" w:hAnsiTheme="majorHAnsi" w:cstheme="majorHAnsi"/>
          <w:noProof/>
          <w:lang w:val="cs-CZ"/>
        </w:rPr>
        <w:t>aktéř</w:t>
      </w:r>
      <w:r w:rsidRPr="00E84D28">
        <w:rPr>
          <w:rFonts w:asciiTheme="majorHAnsi" w:hAnsiTheme="majorHAnsi" w:cstheme="majorHAnsi"/>
          <w:noProof/>
          <w:lang w:val="cs-CZ"/>
        </w:rPr>
        <w:t>i/partnerství</w:t>
      </w:r>
      <w:bookmarkEnd w:id="18"/>
    </w:p>
    <w:p w14:paraId="1C8610D7" w14:textId="77777777" w:rsidR="00622186" w:rsidRPr="00E84D28" w:rsidRDefault="00622186" w:rsidP="00622186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Hlavními účastníky tohoto projektu byli:</w:t>
      </w:r>
    </w:p>
    <w:p w14:paraId="5E40B643" w14:textId="71274176" w:rsidR="00622186" w:rsidRPr="00E84D28" w:rsidRDefault="00622186" w:rsidP="00622186">
      <w:pPr>
        <w:pStyle w:val="Agency-body-text"/>
        <w:numPr>
          <w:ilvl w:val="0"/>
          <w:numId w:val="10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Ministerstvo školství a kultury</w:t>
      </w:r>
    </w:p>
    <w:p w14:paraId="739CFDFB" w14:textId="77777777" w:rsidR="00622186" w:rsidRPr="00E84D28" w:rsidRDefault="00622186" w:rsidP="00622186">
      <w:pPr>
        <w:pStyle w:val="Agency-body-text"/>
        <w:numPr>
          <w:ilvl w:val="0"/>
          <w:numId w:val="10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Univerzita pro aplikované vědy Žitava/Zhořelec a Lipská univerzita</w:t>
      </w:r>
    </w:p>
    <w:p w14:paraId="68C8779F" w14:textId="77777777" w:rsidR="00622186" w:rsidRPr="00E84D28" w:rsidRDefault="00622186" w:rsidP="00622186">
      <w:pPr>
        <w:pStyle w:val="Agency-body-text"/>
        <w:numPr>
          <w:ilvl w:val="0"/>
          <w:numId w:val="10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Školitelé pro různá témata speciálních potřeb</w:t>
      </w:r>
    </w:p>
    <w:p w14:paraId="6DA20F43" w14:textId="1A1F3A1E" w:rsidR="00622186" w:rsidRPr="00E84D28" w:rsidRDefault="00622186" w:rsidP="00622186">
      <w:pPr>
        <w:pStyle w:val="Agency-body-text"/>
        <w:numPr>
          <w:ilvl w:val="0"/>
          <w:numId w:val="10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Učitelé mající zkušenosti s </w:t>
      </w:r>
      <w:r w:rsidR="00051A97" w:rsidRPr="00E84D28">
        <w:rPr>
          <w:rFonts w:asciiTheme="majorHAnsi" w:hAnsiTheme="majorHAnsi" w:cstheme="majorHAnsi"/>
          <w:noProof/>
          <w:lang w:val="cs-CZ"/>
        </w:rPr>
        <w:t>inkluzívn</w:t>
      </w:r>
      <w:r w:rsidRPr="00E84D28">
        <w:rPr>
          <w:rFonts w:asciiTheme="majorHAnsi" w:hAnsiTheme="majorHAnsi" w:cstheme="majorHAnsi"/>
          <w:noProof/>
          <w:lang w:val="cs-CZ"/>
        </w:rPr>
        <w:t>ím vzděláváním</w:t>
      </w:r>
    </w:p>
    <w:p w14:paraId="7D306AE2" w14:textId="7B90B0C7" w:rsidR="00622186" w:rsidRPr="00E84D28" w:rsidRDefault="00622186" w:rsidP="00622186">
      <w:pPr>
        <w:pStyle w:val="Agency-heading-2"/>
        <w:rPr>
          <w:rFonts w:asciiTheme="majorHAnsi" w:hAnsiTheme="majorHAnsi" w:cstheme="majorHAnsi"/>
          <w:noProof/>
          <w:lang w:val="cs-CZ"/>
        </w:rPr>
      </w:pPr>
      <w:bookmarkStart w:id="19" w:name="_Toc75331226"/>
      <w:r w:rsidRPr="00E84D28">
        <w:rPr>
          <w:rFonts w:asciiTheme="majorHAnsi" w:hAnsiTheme="majorHAnsi" w:cstheme="majorHAnsi"/>
          <w:noProof/>
          <w:lang w:val="cs-CZ"/>
        </w:rPr>
        <w:t xml:space="preserve">3. </w:t>
      </w:r>
      <w:r w:rsidR="0029564E" w:rsidRPr="00E84D28">
        <w:rPr>
          <w:rFonts w:asciiTheme="majorHAnsi" w:hAnsiTheme="majorHAnsi" w:cstheme="majorHAnsi"/>
          <w:noProof/>
          <w:lang w:val="cs-CZ"/>
        </w:rPr>
        <w:t>Vývoj</w:t>
      </w:r>
      <w:bookmarkEnd w:id="19"/>
    </w:p>
    <w:p w14:paraId="45814F85" w14:textId="77777777" w:rsidR="00622186" w:rsidRPr="00E84D28" w:rsidRDefault="00622186" w:rsidP="00622186">
      <w:pPr>
        <w:pStyle w:val="Agency-heading-3"/>
        <w:rPr>
          <w:rFonts w:asciiTheme="majorHAnsi" w:hAnsiTheme="majorHAnsi" w:cstheme="majorHAnsi"/>
          <w:noProof/>
          <w:lang w:val="cs-CZ"/>
        </w:rPr>
      </w:pPr>
      <w:bookmarkStart w:id="20" w:name="_Toc75331227"/>
      <w:r w:rsidRPr="00E84D28">
        <w:rPr>
          <w:rFonts w:asciiTheme="majorHAnsi" w:hAnsiTheme="majorHAnsi" w:cstheme="majorHAnsi"/>
          <w:noProof/>
          <w:lang w:val="cs-CZ"/>
        </w:rPr>
        <w:t>3.1 Hlavní výstupy – dopad/přidaná hodnota pro různé skupiny aktérů</w:t>
      </w:r>
      <w:bookmarkEnd w:id="20"/>
    </w:p>
    <w:p w14:paraId="0CD47F0E" w14:textId="77777777" w:rsidR="00622186" w:rsidRPr="00E84D28" w:rsidRDefault="00622186" w:rsidP="00622186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Učitelům projekt přinesl následující: </w:t>
      </w:r>
    </w:p>
    <w:p w14:paraId="4F1AF87A" w14:textId="77777777" w:rsidR="00622186" w:rsidRPr="00E84D28" w:rsidRDefault="00622186" w:rsidP="00622186">
      <w:pPr>
        <w:pStyle w:val="Agency-body-text"/>
        <w:numPr>
          <w:ilvl w:val="0"/>
          <w:numId w:val="11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networking mezi všemi účastníky,</w:t>
      </w:r>
    </w:p>
    <w:p w14:paraId="58BB4998" w14:textId="048548B4" w:rsidR="00622186" w:rsidRPr="00E84D28" w:rsidRDefault="00622186" w:rsidP="00622186">
      <w:pPr>
        <w:pStyle w:val="Agency-body-text"/>
        <w:numPr>
          <w:ilvl w:val="0"/>
          <w:numId w:val="11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symposium pořádané jednou ročně (s novými členy zajímajícími se o projekt</w:t>
      </w:r>
      <w:r w:rsidR="00051A97" w:rsidRPr="00E84D28">
        <w:rPr>
          <w:rFonts w:asciiTheme="majorHAnsi" w:hAnsiTheme="majorHAnsi" w:cstheme="majorHAnsi"/>
          <w:noProof/>
          <w:lang w:val="cs-CZ"/>
        </w:rPr>
        <w:t>,</w:t>
      </w:r>
      <w:r w:rsidRPr="00E84D28">
        <w:rPr>
          <w:rFonts w:asciiTheme="majorHAnsi" w:hAnsiTheme="majorHAnsi" w:cstheme="majorHAnsi"/>
          <w:noProof/>
          <w:lang w:val="cs-CZ"/>
        </w:rPr>
        <w:t xml:space="preserve"> např. s řediteli škol, kolegy, školiteli a dalšími odborníky působícími ve školách),</w:t>
      </w:r>
    </w:p>
    <w:p w14:paraId="24032DED" w14:textId="77777777" w:rsidR="00622186" w:rsidRPr="00E84D28" w:rsidRDefault="00622186" w:rsidP="00622186">
      <w:pPr>
        <w:pStyle w:val="Agency-body-text"/>
        <w:numPr>
          <w:ilvl w:val="0"/>
          <w:numId w:val="11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nové programy dalšího vzdělávání,</w:t>
      </w:r>
    </w:p>
    <w:p w14:paraId="2905B18B" w14:textId="77777777" w:rsidR="00622186" w:rsidRPr="00E84D28" w:rsidRDefault="00622186" w:rsidP="00622186">
      <w:pPr>
        <w:pStyle w:val="Agency-body-text"/>
        <w:numPr>
          <w:ilvl w:val="0"/>
          <w:numId w:val="11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pozitivní přístup k různorodosti, kdy účastníci vnímají různorodost jako zdroj pro všechny žáky.</w:t>
      </w:r>
    </w:p>
    <w:p w14:paraId="1DD7B36A" w14:textId="77777777" w:rsidR="0029564E" w:rsidRPr="00E84D28" w:rsidRDefault="00622186" w:rsidP="00622186">
      <w:pPr>
        <w:pStyle w:val="Agency-body-text"/>
        <w:rPr>
          <w:b/>
          <w:bCs/>
          <w:noProof/>
          <w:lang w:val="cs-CZ"/>
        </w:rPr>
      </w:pPr>
      <w:r w:rsidRPr="00E84D28">
        <w:rPr>
          <w:b/>
          <w:bCs/>
          <w:noProof/>
          <w:lang w:val="cs-CZ"/>
        </w:rPr>
        <w:t>3.2 Výzvy, příležitosti a zjištění</w:t>
      </w:r>
    </w:p>
    <w:p w14:paraId="5A78F02B" w14:textId="1C5E6586" w:rsidR="00622186" w:rsidRPr="00E84D28" w:rsidRDefault="00622186" w:rsidP="00622186">
      <w:pPr>
        <w:pStyle w:val="Agency-body-text"/>
        <w:rPr>
          <w:noProof/>
          <w:lang w:val="cs-CZ"/>
        </w:rPr>
      </w:pPr>
      <w:r w:rsidRPr="00E84D28">
        <w:rPr>
          <w:noProof/>
          <w:lang w:val="cs-CZ"/>
        </w:rPr>
        <w:t>Jedním z problémů bylo, že kurz byl otevřený pouze pro učitele, a ne pro další profese působící ve škol</w:t>
      </w:r>
      <w:r w:rsidR="00051A97" w:rsidRPr="00E84D28">
        <w:rPr>
          <w:noProof/>
          <w:lang w:val="cs-CZ"/>
        </w:rPr>
        <w:t>ství</w:t>
      </w:r>
      <w:r w:rsidRPr="00E84D28">
        <w:rPr>
          <w:noProof/>
          <w:lang w:val="cs-CZ"/>
        </w:rPr>
        <w:t xml:space="preserve"> (např. učitele v mateřských školách, sociální pracovníky apod.). Každá z těchto profesí má</w:t>
      </w:r>
      <w:r w:rsidR="00051A97" w:rsidRPr="00E84D28">
        <w:rPr>
          <w:noProof/>
          <w:lang w:val="cs-CZ"/>
        </w:rPr>
        <w:t xml:space="preserve"> totiž</w:t>
      </w:r>
      <w:r w:rsidRPr="00E84D28">
        <w:rPr>
          <w:noProof/>
          <w:lang w:val="cs-CZ"/>
        </w:rPr>
        <w:t xml:space="preserve"> jiného zaměstnavatele a finanční podpora </w:t>
      </w:r>
      <w:r w:rsidR="00051A97" w:rsidRPr="00E84D28">
        <w:rPr>
          <w:noProof/>
          <w:lang w:val="cs-CZ"/>
        </w:rPr>
        <w:t>na</w:t>
      </w:r>
      <w:r w:rsidRPr="00E84D28">
        <w:rPr>
          <w:noProof/>
          <w:lang w:val="cs-CZ"/>
        </w:rPr>
        <w:t xml:space="preserve"> toto školení byla poskytnuta pouze pro učitele, protože jsou státní</w:t>
      </w:r>
      <w:r w:rsidR="00051A97" w:rsidRPr="00E84D28">
        <w:rPr>
          <w:noProof/>
          <w:lang w:val="cs-CZ"/>
        </w:rPr>
        <w:t>mi</w:t>
      </w:r>
      <w:r w:rsidRPr="00E84D28">
        <w:rPr>
          <w:noProof/>
          <w:lang w:val="cs-CZ"/>
        </w:rPr>
        <w:t xml:space="preserve"> zaměstnanci a jejich vzdělávání hradí stát.</w:t>
      </w:r>
    </w:p>
    <w:p w14:paraId="6CA2972E" w14:textId="5E3AB1E0" w:rsidR="00622186" w:rsidRPr="00E84D28" w:rsidRDefault="00622186" w:rsidP="00622186">
      <w:pPr>
        <w:pStyle w:val="Agency-body-text"/>
        <w:rPr>
          <w:noProof/>
          <w:lang w:val="cs-CZ"/>
        </w:rPr>
      </w:pPr>
      <w:r w:rsidRPr="00E84D28">
        <w:rPr>
          <w:noProof/>
          <w:lang w:val="cs-CZ"/>
        </w:rPr>
        <w:t>Symposium pořádané jednou ročně je oproti tomu otevřené pro všechny profese</w:t>
      </w:r>
      <w:r w:rsidR="00051A97" w:rsidRPr="00E84D28">
        <w:rPr>
          <w:noProof/>
          <w:lang w:val="cs-CZ"/>
        </w:rPr>
        <w:t>. Jed</w:t>
      </w:r>
      <w:r w:rsidRPr="00E84D28">
        <w:rPr>
          <w:noProof/>
          <w:lang w:val="cs-CZ"/>
        </w:rPr>
        <w:t>en říjnový víkend se od čtvrtka do soboty sejde na 200 učitelů disponujících dovednostmi pro šíření integrace, pracovníků z ministerstva školství a Agentury pro vzdělávání i mluvčích z celého Německa a Evropy a hovoří o svých zkušenostech a vzájemně si je vyměňují. Mluvčí se zaměřují na témata v našem vzdělávacím programu</w:t>
      </w:r>
      <w:r w:rsidR="00E84D28" w:rsidRPr="00E84D28">
        <w:rPr>
          <w:noProof/>
          <w:lang w:val="cs-CZ"/>
        </w:rPr>
        <w:t xml:space="preserve"> a </w:t>
      </w:r>
      <w:r w:rsidRPr="00E84D28">
        <w:rPr>
          <w:noProof/>
          <w:lang w:val="cs-CZ"/>
        </w:rPr>
        <w:t xml:space="preserve">dávají účastníkům možnost </w:t>
      </w:r>
      <w:r w:rsidR="00E84D28" w:rsidRPr="00E84D28">
        <w:rPr>
          <w:noProof/>
          <w:lang w:val="cs-CZ"/>
        </w:rPr>
        <w:t>debatova</w:t>
      </w:r>
      <w:r w:rsidRPr="00E84D28">
        <w:rPr>
          <w:noProof/>
          <w:lang w:val="cs-CZ"/>
        </w:rPr>
        <w:t xml:space="preserve">t o problematice tvorby </w:t>
      </w:r>
      <w:r w:rsidR="00051A97" w:rsidRPr="00E84D28">
        <w:rPr>
          <w:noProof/>
          <w:lang w:val="cs-CZ"/>
        </w:rPr>
        <w:t>inkluzívn</w:t>
      </w:r>
      <w:r w:rsidRPr="00E84D28">
        <w:rPr>
          <w:noProof/>
          <w:lang w:val="cs-CZ"/>
        </w:rPr>
        <w:t xml:space="preserve">í školy, integraci, společné výuce, spolupráci a poradenství. Kromě toho mohou účastníci reflektovat své zkušenosti ve škole a své působení a spolupráci na regionální úrovni. Přednášky </w:t>
      </w:r>
      <w:r w:rsidR="00E84D28" w:rsidRPr="00E84D28">
        <w:rPr>
          <w:noProof/>
          <w:lang w:val="cs-CZ"/>
        </w:rPr>
        <w:t>dávají</w:t>
      </w:r>
      <w:r w:rsidRPr="00E84D28">
        <w:rPr>
          <w:noProof/>
          <w:lang w:val="cs-CZ"/>
        </w:rPr>
        <w:t xml:space="preserve"> učitelům </w:t>
      </w:r>
      <w:r w:rsidR="00E84D28" w:rsidRPr="00E84D28">
        <w:rPr>
          <w:noProof/>
          <w:lang w:val="cs-CZ"/>
        </w:rPr>
        <w:t xml:space="preserve">možnost </w:t>
      </w:r>
      <w:r w:rsidRPr="00E84D28">
        <w:rPr>
          <w:noProof/>
          <w:lang w:val="cs-CZ"/>
        </w:rPr>
        <w:t xml:space="preserve">získat nové informace o koncepci </w:t>
      </w:r>
      <w:r w:rsidR="00051A97" w:rsidRPr="00E84D28">
        <w:rPr>
          <w:noProof/>
          <w:lang w:val="cs-CZ"/>
        </w:rPr>
        <w:t>inkluzívn</w:t>
      </w:r>
      <w:r w:rsidRPr="00E84D28">
        <w:rPr>
          <w:noProof/>
          <w:lang w:val="cs-CZ"/>
        </w:rPr>
        <w:t xml:space="preserve">í výuky a vytváření </w:t>
      </w:r>
      <w:r w:rsidR="00051A97" w:rsidRPr="00E84D28">
        <w:rPr>
          <w:noProof/>
          <w:lang w:val="cs-CZ"/>
        </w:rPr>
        <w:t>inkluzívn</w:t>
      </w:r>
      <w:r w:rsidRPr="00E84D28">
        <w:rPr>
          <w:noProof/>
          <w:lang w:val="cs-CZ"/>
        </w:rPr>
        <w:t xml:space="preserve">ích škol. Umožňují jim také prohloubit si své znalosti. Na konferenci se </w:t>
      </w:r>
      <w:r w:rsidR="00E84D28" w:rsidRPr="00E84D28">
        <w:rPr>
          <w:noProof/>
          <w:lang w:val="cs-CZ"/>
        </w:rPr>
        <w:t>hovoří i o</w:t>
      </w:r>
      <w:r w:rsidRPr="00E84D28">
        <w:rPr>
          <w:noProof/>
          <w:lang w:val="cs-CZ"/>
        </w:rPr>
        <w:t xml:space="preserve"> vývoj</w:t>
      </w:r>
      <w:r w:rsidR="00E84D28" w:rsidRPr="00E84D28">
        <w:rPr>
          <w:noProof/>
          <w:lang w:val="cs-CZ"/>
        </w:rPr>
        <w:t>i</w:t>
      </w:r>
      <w:r w:rsidRPr="00E84D28">
        <w:rPr>
          <w:noProof/>
          <w:lang w:val="cs-CZ"/>
        </w:rPr>
        <w:t xml:space="preserve"> integrace škol</w:t>
      </w:r>
      <w:r w:rsidR="00E84D28" w:rsidRPr="00E84D28">
        <w:rPr>
          <w:noProof/>
          <w:lang w:val="cs-CZ"/>
        </w:rPr>
        <w:t xml:space="preserve"> na domácím poli i v mezinárodním měřítku</w:t>
      </w:r>
      <w:r w:rsidRPr="00E84D28">
        <w:rPr>
          <w:noProof/>
          <w:lang w:val="cs-CZ"/>
        </w:rPr>
        <w:t xml:space="preserve">. Učitelé mohou tato zjištění vztáhnout ke své práci, mají možnost popovídat si s ostatními účastníky, navázat nové kontakty a prezentovat své vlastní koncepce. Obecně lze říci, že konference zvyšuje soudržnost a spolupráci </w:t>
      </w:r>
      <w:r w:rsidR="00E84D28" w:rsidRPr="00E84D28">
        <w:rPr>
          <w:noProof/>
          <w:lang w:val="cs-CZ"/>
        </w:rPr>
        <w:t>mezi všemi pozicemi a úrovněmi</w:t>
      </w:r>
      <w:r w:rsidRPr="00E84D28">
        <w:rPr>
          <w:noProof/>
          <w:lang w:val="cs-CZ"/>
        </w:rPr>
        <w:t>.</w:t>
      </w:r>
    </w:p>
    <w:p w14:paraId="3A60C0C2" w14:textId="77777777" w:rsidR="0029564E" w:rsidRPr="00E84D28" w:rsidRDefault="00622186" w:rsidP="00622186">
      <w:pPr>
        <w:pStyle w:val="Agency-body-text"/>
        <w:rPr>
          <w:b/>
          <w:noProof/>
          <w:lang w:val="cs-CZ"/>
        </w:rPr>
      </w:pPr>
      <w:r w:rsidRPr="00E84D28">
        <w:rPr>
          <w:b/>
          <w:noProof/>
          <w:lang w:val="cs-CZ"/>
        </w:rPr>
        <w:lastRenderedPageBreak/>
        <w:t xml:space="preserve">3.3 Vyhodnocení a plány </w:t>
      </w:r>
      <w:r w:rsidR="0029564E" w:rsidRPr="00E84D28">
        <w:rPr>
          <w:b/>
          <w:noProof/>
          <w:lang w:val="cs-CZ"/>
        </w:rPr>
        <w:t>do budoucna</w:t>
      </w:r>
    </w:p>
    <w:p w14:paraId="348EBFB1" w14:textId="49272E01" w:rsidR="00622186" w:rsidRPr="00E84D28" w:rsidRDefault="00622186" w:rsidP="00622186">
      <w:pPr>
        <w:pStyle w:val="Agency-body-text"/>
        <w:rPr>
          <w:noProof/>
          <w:lang w:val="cs-CZ"/>
        </w:rPr>
      </w:pPr>
      <w:r w:rsidRPr="00E84D28">
        <w:rPr>
          <w:noProof/>
          <w:lang w:val="cs-CZ"/>
        </w:rPr>
        <w:t>Byly vypracovány dvě hodnotící zprávy, jedna v roce 2015 a druhá v roce 2018. Obě připravili výzkumní pracovníci z Institutu pro vzdělávání žáků se speciálními potřebami na Lipské univerzitě a dále byla po skončení realizační fáze v roce 2010 vypracována průběžná zpráva, jejímiž autory byl</w:t>
      </w:r>
      <w:r w:rsidR="00E84D28" w:rsidRPr="00E84D28">
        <w:rPr>
          <w:noProof/>
          <w:lang w:val="cs-CZ"/>
        </w:rPr>
        <w:t>i</w:t>
      </w:r>
      <w:r w:rsidRPr="00E84D28">
        <w:rPr>
          <w:noProof/>
          <w:lang w:val="cs-CZ"/>
        </w:rPr>
        <w:t xml:space="preserve"> vedoucí projektu </w:t>
      </w:r>
      <w:r w:rsidR="00E84D28" w:rsidRPr="00E84D28">
        <w:rPr>
          <w:noProof/>
          <w:lang w:val="cs-CZ"/>
        </w:rPr>
        <w:t xml:space="preserve">a </w:t>
      </w:r>
      <w:r w:rsidRPr="00E84D28">
        <w:rPr>
          <w:noProof/>
          <w:lang w:val="cs-CZ"/>
        </w:rPr>
        <w:t>koordinátor.</w:t>
      </w:r>
    </w:p>
    <w:p w14:paraId="191DD0B8" w14:textId="01E7E1A9" w:rsidR="00B33930" w:rsidRPr="00E84D28" w:rsidRDefault="00622186" w:rsidP="00B33930">
      <w:pPr>
        <w:pStyle w:val="Agency-body-text"/>
        <w:rPr>
          <w:noProof/>
          <w:lang w:val="cs-CZ"/>
        </w:rPr>
      </w:pPr>
      <w:r w:rsidRPr="00E84D28">
        <w:rPr>
          <w:noProof/>
          <w:lang w:val="cs-CZ"/>
        </w:rPr>
        <w:t xml:space="preserve">Účastníci kurzů ZINT a </w:t>
      </w:r>
      <w:r w:rsidR="00E84D28" w:rsidRPr="00E84D28">
        <w:rPr>
          <w:noProof/>
          <w:lang w:val="cs-CZ"/>
        </w:rPr>
        <w:t>výroč</w:t>
      </w:r>
      <w:r w:rsidRPr="00E84D28">
        <w:rPr>
          <w:noProof/>
          <w:lang w:val="cs-CZ"/>
        </w:rPr>
        <w:t>ních konferencí se vždy podíleli na dalším vývoji obsahu a formátu kurzu prostřednictvím zpětné vazby. Za tímto účelem byly vytvořeny příslušné hodnoticí formuláře. Aby mohl být formát dále rozpracován, byl posléze ještě přizván externí školitel, moderátor a odborný poradce.</w:t>
      </w:r>
    </w:p>
    <w:p w14:paraId="27DCF3FE" w14:textId="77777777" w:rsidR="00895A35" w:rsidRPr="00E84D28" w:rsidRDefault="00895A35">
      <w:pPr>
        <w:rPr>
          <w:rFonts w:asciiTheme="majorHAnsi" w:hAnsiTheme="majorHAnsi" w:cstheme="majorHAnsi"/>
          <w:noProof/>
          <w:color w:val="000000" w:themeColor="text1"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br w:type="page"/>
      </w:r>
    </w:p>
    <w:p w14:paraId="6289263F" w14:textId="2AE65635" w:rsidR="00895A35" w:rsidRPr="00E84D28" w:rsidRDefault="00344373" w:rsidP="00895A35">
      <w:pPr>
        <w:pStyle w:val="Agency-heading-1"/>
        <w:rPr>
          <w:rFonts w:asciiTheme="majorHAnsi" w:hAnsiTheme="majorHAnsi" w:cstheme="majorHAnsi"/>
          <w:noProof/>
          <w:lang w:val="cs-CZ"/>
        </w:rPr>
      </w:pPr>
      <w:bookmarkStart w:id="21" w:name="_Toc75331228"/>
      <w:r w:rsidRPr="00E84D28">
        <w:rPr>
          <w:rFonts w:asciiTheme="majorHAnsi" w:hAnsiTheme="majorHAnsi" w:cstheme="majorHAnsi"/>
          <w:noProof/>
          <w:lang w:val="cs-CZ"/>
        </w:rPr>
        <w:lastRenderedPageBreak/>
        <w:t>PŘÍKLAD Z DURYNSKA</w:t>
      </w:r>
      <w:r w:rsidR="00640EC1" w:rsidRPr="00E84D28">
        <w:rPr>
          <w:rFonts w:asciiTheme="majorHAnsi" w:hAnsiTheme="majorHAnsi" w:cstheme="majorHAnsi"/>
          <w:noProof/>
          <w:lang w:val="cs-CZ"/>
        </w:rPr>
        <w:t>:</w:t>
      </w:r>
      <w:r w:rsidRPr="00E84D28">
        <w:rPr>
          <w:rFonts w:asciiTheme="majorHAnsi" w:hAnsiTheme="majorHAnsi" w:cstheme="majorHAnsi"/>
          <w:noProof/>
          <w:lang w:val="cs-CZ"/>
        </w:rPr>
        <w:t xml:space="preserve"> KONCEPT KV</w:t>
      </w:r>
      <w:r w:rsidR="00640EC1" w:rsidRPr="00E84D28">
        <w:rPr>
          <w:rFonts w:asciiTheme="majorHAnsi" w:hAnsiTheme="majorHAnsi" w:cstheme="majorHAnsi"/>
          <w:noProof/>
          <w:lang w:val="cs-CZ"/>
        </w:rPr>
        <w:t>alifi</w:t>
      </w:r>
      <w:r w:rsidRPr="00E84D28">
        <w:rPr>
          <w:rFonts w:asciiTheme="majorHAnsi" w:hAnsiTheme="majorHAnsi" w:cstheme="majorHAnsi"/>
          <w:noProof/>
          <w:lang w:val="cs-CZ"/>
        </w:rPr>
        <w:t>KACÍ</w:t>
      </w:r>
      <w:r w:rsidR="00640EC1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Pr="00E84D28">
        <w:rPr>
          <w:rFonts w:asciiTheme="majorHAnsi" w:hAnsiTheme="majorHAnsi" w:cstheme="majorHAnsi"/>
          <w:noProof/>
          <w:lang w:val="cs-CZ"/>
        </w:rPr>
        <w:t>„</w:t>
      </w:r>
      <w:r w:rsidR="00051A97" w:rsidRPr="00E84D28">
        <w:rPr>
          <w:rFonts w:asciiTheme="majorHAnsi" w:hAnsiTheme="majorHAnsi" w:cstheme="majorHAnsi"/>
          <w:noProof/>
          <w:lang w:val="cs-CZ"/>
        </w:rPr>
        <w:t>Inkluzívn</w:t>
      </w:r>
      <w:r w:rsidRPr="00E84D28">
        <w:rPr>
          <w:rFonts w:asciiTheme="majorHAnsi" w:hAnsiTheme="majorHAnsi" w:cstheme="majorHAnsi"/>
          <w:noProof/>
          <w:lang w:val="cs-CZ"/>
        </w:rPr>
        <w:t>Í VZDĚLÁVÁNÍ“</w:t>
      </w:r>
      <w:bookmarkEnd w:id="21"/>
    </w:p>
    <w:p w14:paraId="428D29F6" w14:textId="781C9026" w:rsidR="00640EC1" w:rsidRPr="00E84D28" w:rsidRDefault="00344373" w:rsidP="00640EC1">
      <w:pPr>
        <w:pStyle w:val="Agency-body-text"/>
        <w:rPr>
          <w:rFonts w:asciiTheme="majorHAnsi" w:hAnsiTheme="majorHAnsi" w:cstheme="majorHAnsi"/>
          <w:b/>
          <w:noProof/>
          <w:lang w:val="cs-CZ"/>
        </w:rPr>
      </w:pPr>
      <w:r w:rsidRPr="00E84D28">
        <w:rPr>
          <w:rFonts w:asciiTheme="majorHAnsi" w:hAnsiTheme="majorHAnsi" w:cstheme="majorHAnsi"/>
          <w:b/>
          <w:noProof/>
          <w:lang w:val="cs-CZ"/>
        </w:rPr>
        <w:t>Základní informace</w:t>
      </w:r>
    </w:p>
    <w:p w14:paraId="3C8F8B7F" w14:textId="5D38CD97" w:rsidR="00640EC1" w:rsidRPr="00E84D28" w:rsidRDefault="00344373" w:rsidP="007F46BB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K</w:t>
      </w:r>
      <w:r w:rsidR="00640EC1" w:rsidRPr="00E84D28">
        <w:rPr>
          <w:rFonts w:asciiTheme="majorHAnsi" w:hAnsiTheme="majorHAnsi" w:cstheme="majorHAnsi"/>
          <w:noProof/>
          <w:lang w:val="cs-CZ"/>
        </w:rPr>
        <w:t xml:space="preserve">oncept </w:t>
      </w:r>
      <w:r w:rsidRPr="00E84D28">
        <w:rPr>
          <w:rFonts w:asciiTheme="majorHAnsi" w:hAnsiTheme="majorHAnsi" w:cstheme="majorHAnsi"/>
          <w:noProof/>
          <w:lang w:val="cs-CZ"/>
        </w:rPr>
        <w:t>kvalifikací „</w:t>
      </w:r>
      <w:r w:rsidR="00640EC1" w:rsidRPr="00E84D28">
        <w:rPr>
          <w:rFonts w:asciiTheme="majorHAnsi" w:hAnsiTheme="majorHAnsi" w:cstheme="majorHAnsi"/>
          <w:noProof/>
          <w:lang w:val="cs-CZ"/>
        </w:rPr>
        <w:t>In</w:t>
      </w:r>
      <w:r w:rsidRPr="00E84D28">
        <w:rPr>
          <w:rFonts w:asciiTheme="majorHAnsi" w:hAnsiTheme="majorHAnsi" w:cstheme="majorHAnsi"/>
          <w:noProof/>
          <w:lang w:val="cs-CZ"/>
        </w:rPr>
        <w:t xml:space="preserve">kluzívní vzdělávání“ vypracoval </w:t>
      </w:r>
      <w:r w:rsidR="007F46BB" w:rsidRPr="00E84D28">
        <w:rPr>
          <w:rFonts w:asciiTheme="majorHAnsi" w:hAnsiTheme="majorHAnsi" w:cstheme="majorHAnsi"/>
          <w:noProof/>
          <w:lang w:val="cs-CZ"/>
        </w:rPr>
        <w:t>Thüringer</w:t>
      </w:r>
      <w:r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7F46BB" w:rsidRPr="00E84D28">
        <w:rPr>
          <w:rFonts w:asciiTheme="majorHAnsi" w:hAnsiTheme="majorHAnsi" w:cstheme="majorHAnsi"/>
          <w:noProof/>
          <w:lang w:val="cs-CZ"/>
        </w:rPr>
        <w:t>Institut</w:t>
      </w:r>
      <w:r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7F46BB" w:rsidRPr="00E84D28">
        <w:rPr>
          <w:rFonts w:asciiTheme="majorHAnsi" w:hAnsiTheme="majorHAnsi" w:cstheme="majorHAnsi"/>
          <w:noProof/>
          <w:lang w:val="cs-CZ"/>
        </w:rPr>
        <w:t>für</w:t>
      </w:r>
      <w:r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7F46BB" w:rsidRPr="00E84D28">
        <w:rPr>
          <w:rFonts w:asciiTheme="majorHAnsi" w:hAnsiTheme="majorHAnsi" w:cstheme="majorHAnsi"/>
          <w:noProof/>
          <w:lang w:val="cs-CZ"/>
        </w:rPr>
        <w:t>Lehrerfortbildung, Lehrplanentwicklung und Medien (</w:t>
      </w:r>
      <w:r w:rsidR="00640EC1" w:rsidRPr="00E84D28">
        <w:rPr>
          <w:rFonts w:asciiTheme="majorHAnsi" w:hAnsiTheme="majorHAnsi" w:cstheme="majorHAnsi"/>
          <w:noProof/>
          <w:lang w:val="cs-CZ"/>
        </w:rPr>
        <w:t>ThILLM</w:t>
      </w:r>
      <w:r w:rsidR="007F46BB" w:rsidRPr="00E84D28">
        <w:rPr>
          <w:rFonts w:asciiTheme="majorHAnsi" w:hAnsiTheme="majorHAnsi" w:cstheme="majorHAnsi"/>
          <w:noProof/>
          <w:lang w:val="cs-CZ"/>
        </w:rPr>
        <w:t>)</w:t>
      </w:r>
      <w:r w:rsidR="00640EC1" w:rsidRPr="00E84D28">
        <w:rPr>
          <w:rFonts w:asciiTheme="majorHAnsi" w:hAnsiTheme="majorHAnsi" w:cstheme="majorHAnsi"/>
          <w:noProof/>
          <w:lang w:val="cs-CZ"/>
        </w:rPr>
        <w:t>.</w:t>
      </w:r>
    </w:p>
    <w:p w14:paraId="69E76BC3" w14:textId="56C1A64D" w:rsidR="00640EC1" w:rsidRPr="00E84D28" w:rsidRDefault="00B9047A" w:rsidP="00640EC1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Obsahuje sedm základních kurzů </w:t>
      </w:r>
      <w:r w:rsidR="00640EC1" w:rsidRPr="00E84D28">
        <w:rPr>
          <w:rFonts w:asciiTheme="majorHAnsi" w:hAnsiTheme="majorHAnsi" w:cstheme="majorHAnsi"/>
          <w:noProof/>
          <w:lang w:val="cs-CZ"/>
        </w:rPr>
        <w:t>s</w:t>
      </w:r>
      <w:r w:rsidRPr="00E84D28">
        <w:rPr>
          <w:rFonts w:asciiTheme="majorHAnsi" w:hAnsiTheme="majorHAnsi" w:cstheme="majorHAnsi"/>
          <w:noProof/>
          <w:lang w:val="cs-CZ"/>
        </w:rPr>
        <w:t> různým zaměřením</w:t>
      </w:r>
      <w:r w:rsidR="00640EC1" w:rsidRPr="00E84D28">
        <w:rPr>
          <w:rFonts w:asciiTheme="majorHAnsi" w:hAnsiTheme="majorHAnsi" w:cstheme="majorHAnsi"/>
          <w:noProof/>
          <w:lang w:val="cs-CZ"/>
        </w:rPr>
        <w:t xml:space="preserve">. </w:t>
      </w:r>
      <w:r w:rsidRPr="00E84D28">
        <w:rPr>
          <w:rFonts w:asciiTheme="majorHAnsi" w:hAnsiTheme="majorHAnsi" w:cstheme="majorHAnsi"/>
          <w:noProof/>
          <w:lang w:val="cs-CZ"/>
        </w:rPr>
        <w:t>Všechny kurzy jsou koncipovány jako moduly a zaměřují se na stejný cíl</w:t>
      </w:r>
      <w:r w:rsidR="00640EC1" w:rsidRPr="00E84D28">
        <w:rPr>
          <w:rFonts w:asciiTheme="majorHAnsi" w:hAnsiTheme="majorHAnsi" w:cstheme="majorHAnsi"/>
          <w:noProof/>
          <w:lang w:val="cs-CZ"/>
        </w:rPr>
        <w:t>:</w:t>
      </w:r>
      <w:r w:rsidRPr="00E84D28">
        <w:rPr>
          <w:rFonts w:asciiTheme="majorHAnsi" w:hAnsiTheme="majorHAnsi" w:cstheme="majorHAnsi"/>
          <w:noProof/>
          <w:lang w:val="cs-CZ"/>
        </w:rPr>
        <w:t xml:space="preserve"> navrhnout a rozvíjet </w:t>
      </w:r>
      <w:r w:rsidR="00640EC1" w:rsidRPr="00E84D28">
        <w:rPr>
          <w:rFonts w:asciiTheme="majorHAnsi" w:hAnsiTheme="majorHAnsi" w:cstheme="majorHAnsi"/>
          <w:noProof/>
          <w:lang w:val="cs-CZ"/>
        </w:rPr>
        <w:t>in</w:t>
      </w:r>
      <w:r w:rsidRPr="00E84D28">
        <w:rPr>
          <w:rFonts w:asciiTheme="majorHAnsi" w:hAnsiTheme="majorHAnsi" w:cstheme="majorHAnsi"/>
          <w:noProof/>
          <w:lang w:val="cs-CZ"/>
        </w:rPr>
        <w:t xml:space="preserve">kluzívní učení a </w:t>
      </w:r>
      <w:r w:rsidR="00640EC1" w:rsidRPr="00E84D28">
        <w:rPr>
          <w:rFonts w:asciiTheme="majorHAnsi" w:hAnsiTheme="majorHAnsi" w:cstheme="majorHAnsi"/>
          <w:noProof/>
          <w:lang w:val="cs-CZ"/>
        </w:rPr>
        <w:t>participat</w:t>
      </w:r>
      <w:r w:rsidRPr="00E84D28">
        <w:rPr>
          <w:rFonts w:asciiTheme="majorHAnsi" w:hAnsiTheme="majorHAnsi" w:cstheme="majorHAnsi"/>
          <w:noProof/>
          <w:lang w:val="cs-CZ"/>
        </w:rPr>
        <w:t>ivní školní k</w:t>
      </w:r>
      <w:r w:rsidR="00640EC1" w:rsidRPr="00E84D28">
        <w:rPr>
          <w:rFonts w:asciiTheme="majorHAnsi" w:hAnsiTheme="majorHAnsi" w:cstheme="majorHAnsi"/>
          <w:noProof/>
          <w:lang w:val="cs-CZ"/>
        </w:rPr>
        <w:t>ultur</w:t>
      </w:r>
      <w:r w:rsidRPr="00E84D28">
        <w:rPr>
          <w:rFonts w:asciiTheme="majorHAnsi" w:hAnsiTheme="majorHAnsi" w:cstheme="majorHAnsi"/>
          <w:noProof/>
          <w:lang w:val="cs-CZ"/>
        </w:rPr>
        <w:t>u</w:t>
      </w:r>
      <w:r w:rsidR="00640EC1" w:rsidRPr="00E84D28">
        <w:rPr>
          <w:rFonts w:asciiTheme="majorHAnsi" w:hAnsiTheme="majorHAnsi" w:cstheme="majorHAnsi"/>
          <w:noProof/>
          <w:lang w:val="cs-CZ"/>
        </w:rPr>
        <w:t>.</w:t>
      </w:r>
    </w:p>
    <w:p w14:paraId="6E1E15DE" w14:textId="3E478EBF" w:rsidR="00640EC1" w:rsidRPr="00E84D28" w:rsidRDefault="00B9047A" w:rsidP="00640EC1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Základní kurzy pokrývají různé aspekty </w:t>
      </w:r>
      <w:r w:rsidR="00640EC1" w:rsidRPr="00E84D28">
        <w:rPr>
          <w:rFonts w:asciiTheme="majorHAnsi" w:hAnsiTheme="majorHAnsi" w:cstheme="majorHAnsi"/>
          <w:noProof/>
          <w:lang w:val="cs-CZ"/>
        </w:rPr>
        <w:t>in</w:t>
      </w:r>
      <w:r w:rsidRPr="00E84D28">
        <w:rPr>
          <w:rFonts w:asciiTheme="majorHAnsi" w:hAnsiTheme="majorHAnsi" w:cstheme="majorHAnsi"/>
          <w:noProof/>
          <w:lang w:val="cs-CZ"/>
        </w:rPr>
        <w:t>kluzívního vzdělávání a snaží se zohledňovat různé zájmy rozličných cílových skupin</w:t>
      </w:r>
      <w:r w:rsidR="00640EC1" w:rsidRPr="00E84D28">
        <w:rPr>
          <w:rFonts w:asciiTheme="majorHAnsi" w:hAnsiTheme="majorHAnsi" w:cstheme="majorHAnsi"/>
          <w:noProof/>
          <w:lang w:val="cs-CZ"/>
        </w:rPr>
        <w:t xml:space="preserve">: </w:t>
      </w:r>
      <w:r w:rsidRPr="00E84D28">
        <w:rPr>
          <w:rFonts w:asciiTheme="majorHAnsi" w:hAnsiTheme="majorHAnsi" w:cstheme="majorHAnsi"/>
          <w:noProof/>
          <w:lang w:val="cs-CZ"/>
        </w:rPr>
        <w:t>učitelů, třídních učitelů, vzdělavatelů a týmů, v nichž jsou zastoupeni odborníci z několika oblastí</w:t>
      </w:r>
      <w:r w:rsidR="00640EC1" w:rsidRPr="00E84D28">
        <w:rPr>
          <w:rFonts w:asciiTheme="majorHAnsi" w:hAnsiTheme="majorHAnsi" w:cstheme="majorHAnsi"/>
          <w:noProof/>
          <w:lang w:val="cs-CZ"/>
        </w:rPr>
        <w:t>.</w:t>
      </w:r>
    </w:p>
    <w:p w14:paraId="1339D36C" w14:textId="2FBD616B" w:rsidR="00640EC1" w:rsidRPr="00E84D28" w:rsidRDefault="00B9047A" w:rsidP="00640EC1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Nejpopulárnějšími kurzy jsou</w:t>
      </w:r>
      <w:r w:rsidR="00640EC1" w:rsidRPr="00E84D28">
        <w:rPr>
          <w:rFonts w:asciiTheme="majorHAnsi" w:hAnsiTheme="majorHAnsi" w:cstheme="majorHAnsi"/>
          <w:noProof/>
          <w:lang w:val="cs-CZ"/>
        </w:rPr>
        <w:t>:</w:t>
      </w:r>
    </w:p>
    <w:p w14:paraId="2C708DC2" w14:textId="6D6864BF" w:rsidR="00640EC1" w:rsidRPr="00E84D28" w:rsidRDefault="00640EC1" w:rsidP="007F46BB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Dida</w:t>
      </w:r>
      <w:r w:rsidR="00B9047A" w:rsidRPr="00E84D28">
        <w:rPr>
          <w:rFonts w:asciiTheme="majorHAnsi" w:hAnsiTheme="majorHAnsi" w:cstheme="majorHAnsi"/>
          <w:noProof/>
          <w:lang w:val="cs-CZ"/>
        </w:rPr>
        <w:t>ktika a příprava vyučovacích hodin pro h</w:t>
      </w:r>
      <w:r w:rsidRPr="00E84D28">
        <w:rPr>
          <w:rFonts w:asciiTheme="majorHAnsi" w:hAnsiTheme="majorHAnsi" w:cstheme="majorHAnsi"/>
          <w:noProof/>
          <w:lang w:val="cs-CZ"/>
        </w:rPr>
        <w:t>eterogen</w:t>
      </w:r>
      <w:r w:rsidR="00B9047A" w:rsidRPr="00E84D28">
        <w:rPr>
          <w:rFonts w:asciiTheme="majorHAnsi" w:hAnsiTheme="majorHAnsi" w:cstheme="majorHAnsi"/>
          <w:noProof/>
          <w:lang w:val="cs-CZ"/>
        </w:rPr>
        <w:t>ní studijní skupiny</w:t>
      </w:r>
      <w:r w:rsidRPr="00E84D28">
        <w:rPr>
          <w:rFonts w:asciiTheme="majorHAnsi" w:hAnsiTheme="majorHAnsi" w:cstheme="majorHAnsi"/>
          <w:noProof/>
          <w:lang w:val="cs-CZ"/>
        </w:rPr>
        <w:t>,</w:t>
      </w:r>
    </w:p>
    <w:p w14:paraId="74FB15CD" w14:textId="27D21F8A" w:rsidR="00640EC1" w:rsidRPr="00E84D28" w:rsidRDefault="00B9047A" w:rsidP="007F46BB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Zmírňování </w:t>
      </w:r>
      <w:r w:rsidR="00640EC1" w:rsidRPr="00E84D28">
        <w:rPr>
          <w:rFonts w:asciiTheme="majorHAnsi" w:hAnsiTheme="majorHAnsi" w:cstheme="majorHAnsi"/>
          <w:noProof/>
          <w:lang w:val="cs-CZ"/>
        </w:rPr>
        <w:t>behavio</w:t>
      </w:r>
      <w:r w:rsidRPr="00E84D28">
        <w:rPr>
          <w:rFonts w:asciiTheme="majorHAnsi" w:hAnsiTheme="majorHAnsi" w:cstheme="majorHAnsi"/>
          <w:noProof/>
          <w:lang w:val="cs-CZ"/>
        </w:rPr>
        <w:t>rálních problémů</w:t>
      </w:r>
      <w:r w:rsidR="00640EC1" w:rsidRPr="00E84D28">
        <w:rPr>
          <w:rFonts w:asciiTheme="majorHAnsi" w:hAnsiTheme="majorHAnsi" w:cstheme="majorHAnsi"/>
          <w:noProof/>
          <w:lang w:val="cs-CZ"/>
        </w:rPr>
        <w:t>,</w:t>
      </w:r>
    </w:p>
    <w:p w14:paraId="5F8060DE" w14:textId="1D59D53D" w:rsidR="00640EC1" w:rsidRPr="00E84D28" w:rsidRDefault="00B9047A" w:rsidP="007F46BB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Řízení komunikace a spolupráce v týmech, v nichž jsou zastoupeni odborníci z několika oblastí</w:t>
      </w:r>
      <w:r w:rsidR="00640EC1" w:rsidRPr="00E84D28">
        <w:rPr>
          <w:rFonts w:asciiTheme="majorHAnsi" w:hAnsiTheme="majorHAnsi" w:cstheme="majorHAnsi"/>
          <w:noProof/>
          <w:lang w:val="cs-CZ"/>
        </w:rPr>
        <w:t>,</w:t>
      </w:r>
    </w:p>
    <w:p w14:paraId="5B11072E" w14:textId="3D186508" w:rsidR="00640EC1" w:rsidRPr="00E84D28" w:rsidRDefault="00B9047A" w:rsidP="007F46BB">
      <w:pPr>
        <w:pStyle w:val="Agency-body-text"/>
        <w:numPr>
          <w:ilvl w:val="0"/>
          <w:numId w:val="7"/>
        </w:numPr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Základní znalosti o vzdělávání žáků a studentů se speciálními potřebami</w:t>
      </w:r>
      <w:r w:rsidR="00640EC1" w:rsidRPr="00E84D28">
        <w:rPr>
          <w:rFonts w:asciiTheme="majorHAnsi" w:hAnsiTheme="majorHAnsi" w:cstheme="majorHAnsi"/>
          <w:noProof/>
          <w:lang w:val="cs-CZ"/>
        </w:rPr>
        <w:t>.</w:t>
      </w:r>
    </w:p>
    <w:p w14:paraId="374D4415" w14:textId="585F38B5" w:rsidR="00640EC1" w:rsidRPr="00E84D28" w:rsidRDefault="00B9047A" w:rsidP="00640EC1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P</w:t>
      </w:r>
      <w:r w:rsidR="00640EC1" w:rsidRPr="00E84D28">
        <w:rPr>
          <w:rFonts w:asciiTheme="majorHAnsi" w:hAnsiTheme="majorHAnsi" w:cstheme="majorHAnsi"/>
          <w:noProof/>
          <w:lang w:val="cs-CZ"/>
        </w:rPr>
        <w:t>ilot</w:t>
      </w:r>
      <w:r w:rsidRPr="00E84D28">
        <w:rPr>
          <w:rFonts w:asciiTheme="majorHAnsi" w:hAnsiTheme="majorHAnsi" w:cstheme="majorHAnsi"/>
          <w:noProof/>
          <w:lang w:val="cs-CZ"/>
        </w:rPr>
        <w:t>ní kurz „Výuka a učení v k</w:t>
      </w:r>
      <w:r w:rsidR="00640EC1" w:rsidRPr="00E84D28">
        <w:rPr>
          <w:rFonts w:asciiTheme="majorHAnsi" w:hAnsiTheme="majorHAnsi" w:cstheme="majorHAnsi"/>
          <w:noProof/>
          <w:lang w:val="cs-CZ"/>
        </w:rPr>
        <w:t>ontext</w:t>
      </w:r>
      <w:r w:rsidRPr="00E84D28">
        <w:rPr>
          <w:rFonts w:asciiTheme="majorHAnsi" w:hAnsiTheme="majorHAnsi" w:cstheme="majorHAnsi"/>
          <w:noProof/>
          <w:lang w:val="cs-CZ"/>
        </w:rPr>
        <w:t xml:space="preserve">u inkluze“ začal v únoru </w:t>
      </w:r>
      <w:r w:rsidR="00640EC1" w:rsidRPr="00E84D28">
        <w:rPr>
          <w:rFonts w:asciiTheme="majorHAnsi" w:hAnsiTheme="majorHAnsi" w:cstheme="majorHAnsi"/>
          <w:noProof/>
          <w:lang w:val="cs-CZ"/>
        </w:rPr>
        <w:t>2015 a</w:t>
      </w:r>
      <w:r w:rsidRPr="00E84D28">
        <w:rPr>
          <w:rFonts w:asciiTheme="majorHAnsi" w:hAnsiTheme="majorHAnsi" w:cstheme="majorHAnsi"/>
          <w:noProof/>
          <w:lang w:val="cs-CZ"/>
        </w:rPr>
        <w:t xml:space="preserve"> skončil v létě </w:t>
      </w:r>
      <w:r w:rsidR="00640EC1" w:rsidRPr="00E84D28">
        <w:rPr>
          <w:rFonts w:asciiTheme="majorHAnsi" w:hAnsiTheme="majorHAnsi" w:cstheme="majorHAnsi"/>
          <w:noProof/>
          <w:lang w:val="cs-CZ"/>
        </w:rPr>
        <w:t xml:space="preserve">2016. </w:t>
      </w:r>
      <w:r w:rsidRPr="00E84D28">
        <w:rPr>
          <w:rFonts w:asciiTheme="majorHAnsi" w:hAnsiTheme="majorHAnsi" w:cstheme="majorHAnsi"/>
          <w:noProof/>
          <w:lang w:val="cs-CZ"/>
        </w:rPr>
        <w:t xml:space="preserve">Navazující kurz se stejným názvem skončil v roce </w:t>
      </w:r>
      <w:r w:rsidR="00640EC1" w:rsidRPr="00E84D28">
        <w:rPr>
          <w:rFonts w:asciiTheme="majorHAnsi" w:hAnsiTheme="majorHAnsi" w:cstheme="majorHAnsi"/>
          <w:noProof/>
          <w:lang w:val="cs-CZ"/>
        </w:rPr>
        <w:t>2018.</w:t>
      </w:r>
    </w:p>
    <w:p w14:paraId="2A39A156" w14:textId="7538DC94" w:rsidR="00640EC1" w:rsidRPr="00E84D28" w:rsidRDefault="00B9047A" w:rsidP="00640EC1">
      <w:pPr>
        <w:pStyle w:val="Agency-body-text"/>
        <w:rPr>
          <w:rFonts w:asciiTheme="majorHAnsi" w:hAnsiTheme="majorHAnsi" w:cstheme="majorHAnsi"/>
          <w:b/>
          <w:noProof/>
          <w:lang w:val="cs-CZ"/>
        </w:rPr>
      </w:pPr>
      <w:r w:rsidRPr="00E84D28">
        <w:rPr>
          <w:rFonts w:asciiTheme="majorHAnsi" w:hAnsiTheme="majorHAnsi" w:cstheme="majorHAnsi"/>
          <w:b/>
          <w:noProof/>
          <w:lang w:val="cs-CZ"/>
        </w:rPr>
        <w:t>Cíle a hlavní aspekty</w:t>
      </w:r>
    </w:p>
    <w:p w14:paraId="7FEF338F" w14:textId="46765619" w:rsidR="00640EC1" w:rsidRPr="00E84D28" w:rsidRDefault="00950D10" w:rsidP="00640EC1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Všechny základní kurzy mají své vlastní osnovy, které </w:t>
      </w:r>
      <w:r w:rsidR="009C373C" w:rsidRPr="00E84D28">
        <w:rPr>
          <w:rFonts w:asciiTheme="majorHAnsi" w:hAnsiTheme="majorHAnsi" w:cstheme="majorHAnsi"/>
          <w:noProof/>
          <w:lang w:val="cs-CZ"/>
        </w:rPr>
        <w:t>jsou vytvářeny ve vzájemném dialogu mezi účastníky a učiteli.</w:t>
      </w:r>
      <w:r w:rsidR="00640EC1"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9C373C" w:rsidRPr="00E84D28">
        <w:rPr>
          <w:rFonts w:asciiTheme="majorHAnsi" w:hAnsiTheme="majorHAnsi" w:cstheme="majorHAnsi"/>
          <w:noProof/>
          <w:lang w:val="cs-CZ"/>
        </w:rPr>
        <w:t>Hlavní myšlenkou je získat odborné k</w:t>
      </w:r>
      <w:r w:rsidR="00640EC1" w:rsidRPr="00E84D28">
        <w:rPr>
          <w:rFonts w:asciiTheme="majorHAnsi" w:hAnsiTheme="majorHAnsi" w:cstheme="majorHAnsi"/>
          <w:noProof/>
          <w:lang w:val="cs-CZ"/>
        </w:rPr>
        <w:t>ompetence</w:t>
      </w:r>
      <w:r w:rsidR="009C373C" w:rsidRPr="00E84D28">
        <w:rPr>
          <w:rFonts w:asciiTheme="majorHAnsi" w:hAnsiTheme="majorHAnsi" w:cstheme="majorHAnsi"/>
          <w:noProof/>
          <w:lang w:val="cs-CZ"/>
        </w:rPr>
        <w:t xml:space="preserve"> pro řešení </w:t>
      </w:r>
      <w:r w:rsidR="00640EC1" w:rsidRPr="00E84D28">
        <w:rPr>
          <w:rFonts w:asciiTheme="majorHAnsi" w:hAnsiTheme="majorHAnsi" w:cstheme="majorHAnsi"/>
          <w:noProof/>
          <w:lang w:val="cs-CZ"/>
        </w:rPr>
        <w:t>heterogen</w:t>
      </w:r>
      <w:r w:rsidR="009C373C" w:rsidRPr="00E84D28">
        <w:rPr>
          <w:rFonts w:asciiTheme="majorHAnsi" w:hAnsiTheme="majorHAnsi" w:cstheme="majorHAnsi"/>
          <w:noProof/>
          <w:lang w:val="cs-CZ"/>
        </w:rPr>
        <w:t xml:space="preserve">ity </w:t>
      </w:r>
      <w:r w:rsidR="00051A97" w:rsidRPr="00E84D28">
        <w:rPr>
          <w:rFonts w:asciiTheme="majorHAnsi" w:hAnsiTheme="majorHAnsi" w:cstheme="majorHAnsi"/>
          <w:noProof/>
          <w:lang w:val="cs-CZ"/>
        </w:rPr>
        <w:t>inkluzívn</w:t>
      </w:r>
      <w:r w:rsidR="009C373C" w:rsidRPr="00E84D28">
        <w:rPr>
          <w:rFonts w:asciiTheme="majorHAnsi" w:hAnsiTheme="majorHAnsi" w:cstheme="majorHAnsi"/>
          <w:noProof/>
          <w:lang w:val="cs-CZ"/>
        </w:rPr>
        <w:t>ím způsobem a dosáhnout díky tomu efektivity</w:t>
      </w:r>
      <w:r w:rsidR="00640EC1" w:rsidRPr="00E84D28">
        <w:rPr>
          <w:rFonts w:asciiTheme="majorHAnsi" w:hAnsiTheme="majorHAnsi" w:cstheme="majorHAnsi"/>
          <w:noProof/>
          <w:lang w:val="cs-CZ"/>
        </w:rPr>
        <w:t xml:space="preserve">. </w:t>
      </w:r>
      <w:r w:rsidR="009C373C" w:rsidRPr="00E84D28">
        <w:rPr>
          <w:rFonts w:asciiTheme="majorHAnsi" w:hAnsiTheme="majorHAnsi" w:cstheme="majorHAnsi"/>
          <w:noProof/>
          <w:lang w:val="cs-CZ"/>
        </w:rPr>
        <w:t>Absolventi t</w:t>
      </w:r>
      <w:r w:rsidR="00E84D28" w:rsidRPr="00E84D28">
        <w:rPr>
          <w:rFonts w:asciiTheme="majorHAnsi" w:hAnsiTheme="majorHAnsi" w:cstheme="majorHAnsi"/>
          <w:noProof/>
          <w:lang w:val="cs-CZ"/>
        </w:rPr>
        <w:t>y</w:t>
      </w:r>
      <w:r w:rsidR="009C373C" w:rsidRPr="00E84D28">
        <w:rPr>
          <w:rFonts w:asciiTheme="majorHAnsi" w:hAnsiTheme="majorHAnsi" w:cstheme="majorHAnsi"/>
          <w:noProof/>
          <w:lang w:val="cs-CZ"/>
        </w:rPr>
        <w:t xml:space="preserve">to </w:t>
      </w:r>
      <w:r w:rsidR="00E84D28" w:rsidRPr="00E84D28">
        <w:rPr>
          <w:rFonts w:asciiTheme="majorHAnsi" w:hAnsiTheme="majorHAnsi" w:cstheme="majorHAnsi"/>
          <w:noProof/>
          <w:lang w:val="cs-CZ"/>
        </w:rPr>
        <w:t xml:space="preserve">kompetence </w:t>
      </w:r>
      <w:r w:rsidR="009C373C" w:rsidRPr="00E84D28">
        <w:rPr>
          <w:rFonts w:asciiTheme="majorHAnsi" w:hAnsiTheme="majorHAnsi" w:cstheme="majorHAnsi"/>
          <w:noProof/>
          <w:lang w:val="cs-CZ"/>
        </w:rPr>
        <w:t>rovněž prokazují ve svých závěrečných seminárních pracích</w:t>
      </w:r>
      <w:r w:rsidR="00E84D28" w:rsidRPr="00E84D28">
        <w:rPr>
          <w:rFonts w:asciiTheme="majorHAnsi" w:hAnsiTheme="majorHAnsi" w:cstheme="majorHAnsi"/>
          <w:noProof/>
          <w:lang w:val="cs-CZ"/>
        </w:rPr>
        <w:t>,</w:t>
      </w:r>
      <w:r w:rsidR="009C373C" w:rsidRPr="00E84D28">
        <w:rPr>
          <w:rFonts w:asciiTheme="majorHAnsi" w:hAnsiTheme="majorHAnsi" w:cstheme="majorHAnsi"/>
          <w:noProof/>
          <w:lang w:val="cs-CZ"/>
        </w:rPr>
        <w:t xml:space="preserve"> a i v rámci zpětné vazby </w:t>
      </w:r>
      <w:r w:rsidR="00E84D28" w:rsidRPr="00E84D28">
        <w:rPr>
          <w:rFonts w:asciiTheme="majorHAnsi" w:hAnsiTheme="majorHAnsi" w:cstheme="majorHAnsi"/>
          <w:noProof/>
          <w:lang w:val="cs-CZ"/>
        </w:rPr>
        <w:t>uváděj</w:t>
      </w:r>
      <w:r w:rsidR="009C373C" w:rsidRPr="00E84D28">
        <w:rPr>
          <w:rFonts w:asciiTheme="majorHAnsi" w:hAnsiTheme="majorHAnsi" w:cstheme="majorHAnsi"/>
          <w:noProof/>
          <w:lang w:val="cs-CZ"/>
        </w:rPr>
        <w:t xml:space="preserve">í, že se vytváří </w:t>
      </w:r>
      <w:r w:rsidR="00343B69" w:rsidRPr="00E84D28">
        <w:rPr>
          <w:rFonts w:asciiTheme="majorHAnsi" w:hAnsiTheme="majorHAnsi" w:cstheme="majorHAnsi"/>
          <w:noProof/>
          <w:lang w:val="cs-CZ"/>
        </w:rPr>
        <w:t>po</w:t>
      </w:r>
      <w:r w:rsidR="009C373C" w:rsidRPr="00E84D28">
        <w:rPr>
          <w:rFonts w:asciiTheme="majorHAnsi" w:hAnsiTheme="majorHAnsi" w:cstheme="majorHAnsi"/>
          <w:noProof/>
          <w:lang w:val="cs-CZ"/>
        </w:rPr>
        <w:t>zitivnější a otevřenější přístup k </w:t>
      </w:r>
      <w:r w:rsidR="00343B69" w:rsidRPr="00E84D28">
        <w:rPr>
          <w:rFonts w:asciiTheme="majorHAnsi" w:hAnsiTheme="majorHAnsi" w:cstheme="majorHAnsi"/>
          <w:noProof/>
          <w:lang w:val="cs-CZ"/>
        </w:rPr>
        <w:t>in</w:t>
      </w:r>
      <w:r w:rsidR="009C373C" w:rsidRPr="00E84D28">
        <w:rPr>
          <w:rFonts w:asciiTheme="majorHAnsi" w:hAnsiTheme="majorHAnsi" w:cstheme="majorHAnsi"/>
          <w:noProof/>
          <w:lang w:val="cs-CZ"/>
        </w:rPr>
        <w:t>kluzi ve škole a ve výuce</w:t>
      </w:r>
      <w:r w:rsidR="00343B69" w:rsidRPr="00E84D28">
        <w:rPr>
          <w:rFonts w:asciiTheme="majorHAnsi" w:hAnsiTheme="majorHAnsi" w:cstheme="majorHAnsi"/>
          <w:noProof/>
          <w:lang w:val="cs-CZ"/>
        </w:rPr>
        <w:t>.</w:t>
      </w:r>
    </w:p>
    <w:p w14:paraId="1699F48E" w14:textId="58ED5455" w:rsidR="00640EC1" w:rsidRPr="00E84D28" w:rsidRDefault="000C4405" w:rsidP="00640EC1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Všechny základní kurzy mají jednu myšlenku společnou: motivovat učitele a vybavit je kompetencemi pro řešení </w:t>
      </w:r>
      <w:r w:rsidR="00640EC1" w:rsidRPr="00E84D28">
        <w:rPr>
          <w:rFonts w:asciiTheme="majorHAnsi" w:hAnsiTheme="majorHAnsi" w:cstheme="majorHAnsi"/>
          <w:noProof/>
          <w:lang w:val="cs-CZ"/>
        </w:rPr>
        <w:t>probl</w:t>
      </w:r>
      <w:r w:rsidRPr="00E84D28">
        <w:rPr>
          <w:rFonts w:asciiTheme="majorHAnsi" w:hAnsiTheme="majorHAnsi" w:cstheme="majorHAnsi"/>
          <w:noProof/>
          <w:lang w:val="cs-CZ"/>
        </w:rPr>
        <w:t>émů na místě vlastními silami a poskytnout jim za tímto účelem odborné znalosti</w:t>
      </w:r>
      <w:r w:rsidR="00640EC1" w:rsidRPr="00E84D28">
        <w:rPr>
          <w:rFonts w:asciiTheme="majorHAnsi" w:hAnsiTheme="majorHAnsi" w:cstheme="majorHAnsi"/>
          <w:noProof/>
          <w:lang w:val="cs-CZ"/>
        </w:rPr>
        <w:t>.</w:t>
      </w:r>
    </w:p>
    <w:p w14:paraId="2B47ABF3" w14:textId="7FFE15A7" w:rsidR="00640EC1" w:rsidRPr="00E84D28" w:rsidRDefault="000C4405" w:rsidP="00640EC1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Kurzy jsou koncipovány pro různé členy téhož týmu, aby se mohli účastnit r</w:t>
      </w:r>
      <w:r w:rsidR="00E84D28" w:rsidRPr="00E84D28">
        <w:rPr>
          <w:rFonts w:asciiTheme="majorHAnsi" w:hAnsiTheme="majorHAnsi" w:cstheme="majorHAnsi"/>
          <w:noProof/>
          <w:lang w:val="cs-CZ"/>
        </w:rPr>
        <w:t>ůzn</w:t>
      </w:r>
      <w:r w:rsidRPr="00E84D28">
        <w:rPr>
          <w:rFonts w:asciiTheme="majorHAnsi" w:hAnsiTheme="majorHAnsi" w:cstheme="majorHAnsi"/>
          <w:noProof/>
          <w:lang w:val="cs-CZ"/>
        </w:rPr>
        <w:t>ých kurzů a sdílet</w:t>
      </w:r>
      <w:r w:rsidR="00E84D28" w:rsidRPr="00E84D28">
        <w:rPr>
          <w:rFonts w:asciiTheme="majorHAnsi" w:hAnsiTheme="majorHAnsi" w:cstheme="majorHAnsi"/>
          <w:noProof/>
          <w:lang w:val="cs-CZ"/>
        </w:rPr>
        <w:t xml:space="preserve"> jejich</w:t>
      </w:r>
      <w:r w:rsidRPr="00E84D28">
        <w:rPr>
          <w:rFonts w:asciiTheme="majorHAnsi" w:hAnsiTheme="majorHAnsi" w:cstheme="majorHAnsi"/>
          <w:noProof/>
          <w:lang w:val="cs-CZ"/>
        </w:rPr>
        <w:t xml:space="preserve"> obsah. Ačkoli se obsah </w:t>
      </w:r>
      <w:r w:rsidR="00E84D28" w:rsidRPr="00E84D28">
        <w:rPr>
          <w:rFonts w:asciiTheme="majorHAnsi" w:hAnsiTheme="majorHAnsi" w:cstheme="majorHAnsi"/>
          <w:noProof/>
          <w:lang w:val="cs-CZ"/>
        </w:rPr>
        <w:t xml:space="preserve">zčásti </w:t>
      </w:r>
      <w:r w:rsidRPr="00E84D28">
        <w:rPr>
          <w:rFonts w:asciiTheme="majorHAnsi" w:hAnsiTheme="majorHAnsi" w:cstheme="majorHAnsi"/>
          <w:noProof/>
          <w:lang w:val="cs-CZ"/>
        </w:rPr>
        <w:t>překrývá, osnovy kurzů se vždy liší</w:t>
      </w:r>
      <w:r w:rsidR="00640EC1" w:rsidRPr="00E84D28">
        <w:rPr>
          <w:rFonts w:asciiTheme="majorHAnsi" w:hAnsiTheme="majorHAnsi" w:cstheme="majorHAnsi"/>
          <w:noProof/>
          <w:lang w:val="cs-CZ"/>
        </w:rPr>
        <w:t>.</w:t>
      </w:r>
    </w:p>
    <w:p w14:paraId="779C643D" w14:textId="16F9363F" w:rsidR="00640EC1" w:rsidRPr="00E84D28" w:rsidRDefault="000C4405" w:rsidP="00640EC1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 xml:space="preserve">Kurzy kromě toho podporují </w:t>
      </w:r>
      <w:r w:rsidR="00640EC1" w:rsidRPr="00E84D28">
        <w:rPr>
          <w:rFonts w:asciiTheme="majorHAnsi" w:hAnsiTheme="majorHAnsi" w:cstheme="majorHAnsi"/>
          <w:noProof/>
          <w:lang w:val="cs-CZ"/>
        </w:rPr>
        <w:t xml:space="preserve">networking </w:t>
      </w:r>
      <w:r w:rsidRPr="00E84D28">
        <w:rPr>
          <w:rFonts w:asciiTheme="majorHAnsi" w:hAnsiTheme="majorHAnsi" w:cstheme="majorHAnsi"/>
          <w:noProof/>
          <w:lang w:val="cs-CZ"/>
        </w:rPr>
        <w:t>mezi účastníky i vytváření vazeb mezi všemi aktéry v dané škole</w:t>
      </w:r>
      <w:r w:rsidR="00640EC1" w:rsidRPr="00E84D28">
        <w:rPr>
          <w:rFonts w:asciiTheme="majorHAnsi" w:hAnsiTheme="majorHAnsi" w:cstheme="majorHAnsi"/>
          <w:noProof/>
          <w:lang w:val="cs-CZ"/>
        </w:rPr>
        <w:t>.</w:t>
      </w:r>
    </w:p>
    <w:p w14:paraId="45BE65A1" w14:textId="09F6F699" w:rsidR="00343B69" w:rsidRPr="00E84D28" w:rsidRDefault="00B9047A" w:rsidP="00343B69">
      <w:pPr>
        <w:pStyle w:val="Agency-body-text"/>
        <w:rPr>
          <w:rFonts w:asciiTheme="majorHAnsi" w:hAnsiTheme="majorHAnsi" w:cstheme="majorHAnsi"/>
          <w:b/>
          <w:noProof/>
          <w:lang w:val="cs-CZ"/>
        </w:rPr>
      </w:pPr>
      <w:r w:rsidRPr="00E84D28">
        <w:rPr>
          <w:rFonts w:asciiTheme="majorHAnsi" w:hAnsiTheme="majorHAnsi" w:cstheme="majorHAnsi"/>
          <w:b/>
          <w:noProof/>
          <w:lang w:val="cs-CZ"/>
        </w:rPr>
        <w:t>Společný obsah všech základních kurzů</w:t>
      </w:r>
    </w:p>
    <w:p w14:paraId="344DB9DD" w14:textId="0E1C8172" w:rsidR="00343B69" w:rsidRPr="00E84D28" w:rsidRDefault="00B9047A" w:rsidP="00343B69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Pro všechny kurzy je zásadním a důležitým aspektem rozvoj následujících k</w:t>
      </w:r>
      <w:r w:rsidR="00343B69" w:rsidRPr="00E84D28">
        <w:rPr>
          <w:rFonts w:asciiTheme="majorHAnsi" w:hAnsiTheme="majorHAnsi" w:cstheme="majorHAnsi"/>
          <w:noProof/>
          <w:lang w:val="cs-CZ"/>
        </w:rPr>
        <w:t>ompetenc</w:t>
      </w:r>
      <w:r w:rsidRPr="00E84D28">
        <w:rPr>
          <w:rFonts w:asciiTheme="majorHAnsi" w:hAnsiTheme="majorHAnsi" w:cstheme="majorHAnsi"/>
          <w:noProof/>
          <w:lang w:val="cs-CZ"/>
        </w:rPr>
        <w:t>í</w:t>
      </w:r>
      <w:r w:rsidR="00343B69" w:rsidRPr="00E84D28">
        <w:rPr>
          <w:rFonts w:asciiTheme="majorHAnsi" w:hAnsiTheme="majorHAnsi" w:cstheme="majorHAnsi"/>
          <w:noProof/>
          <w:lang w:val="cs-CZ"/>
        </w:rPr>
        <w:t xml:space="preserve">: </w:t>
      </w:r>
      <w:r w:rsidRPr="00E84D28">
        <w:rPr>
          <w:rFonts w:asciiTheme="majorHAnsi" w:hAnsiTheme="majorHAnsi" w:cstheme="majorHAnsi"/>
          <w:noProof/>
          <w:lang w:val="cs-CZ"/>
        </w:rPr>
        <w:t xml:space="preserve">rozvoj a používání </w:t>
      </w:r>
      <w:r w:rsidR="00343B69" w:rsidRPr="00E84D28">
        <w:rPr>
          <w:rFonts w:asciiTheme="majorHAnsi" w:hAnsiTheme="majorHAnsi" w:cstheme="majorHAnsi"/>
          <w:noProof/>
          <w:lang w:val="cs-CZ"/>
        </w:rPr>
        <w:t>respe</w:t>
      </w:r>
      <w:r w:rsidRPr="00E84D28">
        <w:rPr>
          <w:rFonts w:asciiTheme="majorHAnsi" w:hAnsiTheme="majorHAnsi" w:cstheme="majorHAnsi"/>
          <w:noProof/>
          <w:lang w:val="cs-CZ"/>
        </w:rPr>
        <w:t>ktujícího jazyka</w:t>
      </w:r>
      <w:r w:rsidR="00343B69" w:rsidRPr="00E84D28">
        <w:rPr>
          <w:rFonts w:asciiTheme="majorHAnsi" w:hAnsiTheme="majorHAnsi" w:cstheme="majorHAnsi"/>
          <w:noProof/>
          <w:lang w:val="cs-CZ"/>
        </w:rPr>
        <w:t xml:space="preserve">, </w:t>
      </w:r>
      <w:r w:rsidR="000C4405" w:rsidRPr="00E84D28">
        <w:rPr>
          <w:rFonts w:asciiTheme="majorHAnsi" w:hAnsiTheme="majorHAnsi" w:cstheme="majorHAnsi"/>
          <w:noProof/>
          <w:lang w:val="cs-CZ"/>
        </w:rPr>
        <w:t xml:space="preserve">hledání způsobů komunikace s žáky a </w:t>
      </w:r>
      <w:r w:rsidR="00343B69" w:rsidRPr="00E84D28">
        <w:rPr>
          <w:rFonts w:asciiTheme="majorHAnsi" w:hAnsiTheme="majorHAnsi" w:cstheme="majorHAnsi"/>
          <w:noProof/>
          <w:lang w:val="cs-CZ"/>
        </w:rPr>
        <w:t>student</w:t>
      </w:r>
      <w:r w:rsidR="000C4405" w:rsidRPr="00E84D28">
        <w:rPr>
          <w:rFonts w:asciiTheme="majorHAnsi" w:hAnsiTheme="majorHAnsi" w:cstheme="majorHAnsi"/>
          <w:noProof/>
          <w:lang w:val="cs-CZ"/>
        </w:rPr>
        <w:t xml:space="preserve">y se speciálními potřebami a schopnost zpřístupnit předmět všem žákům a </w:t>
      </w:r>
      <w:r w:rsidR="00343B69" w:rsidRPr="00E84D28">
        <w:rPr>
          <w:rFonts w:asciiTheme="majorHAnsi" w:hAnsiTheme="majorHAnsi" w:cstheme="majorHAnsi"/>
          <w:noProof/>
          <w:lang w:val="cs-CZ"/>
        </w:rPr>
        <w:t>student</w:t>
      </w:r>
      <w:r w:rsidR="000C4405" w:rsidRPr="00E84D28">
        <w:rPr>
          <w:rFonts w:asciiTheme="majorHAnsi" w:hAnsiTheme="majorHAnsi" w:cstheme="majorHAnsi"/>
          <w:noProof/>
          <w:lang w:val="cs-CZ"/>
        </w:rPr>
        <w:t xml:space="preserve">ům ve třídě bez ohledu na jejich potenciálně vysoce </w:t>
      </w:r>
      <w:r w:rsidR="00343B69" w:rsidRPr="00E84D28">
        <w:rPr>
          <w:rFonts w:asciiTheme="majorHAnsi" w:hAnsiTheme="majorHAnsi" w:cstheme="majorHAnsi"/>
          <w:noProof/>
          <w:lang w:val="cs-CZ"/>
        </w:rPr>
        <w:t>speci</w:t>
      </w:r>
      <w:r w:rsidR="000C4405" w:rsidRPr="00E84D28">
        <w:rPr>
          <w:rFonts w:asciiTheme="majorHAnsi" w:hAnsiTheme="majorHAnsi" w:cstheme="majorHAnsi"/>
          <w:noProof/>
          <w:lang w:val="cs-CZ"/>
        </w:rPr>
        <w:t>á</w:t>
      </w:r>
      <w:r w:rsidR="00343B69" w:rsidRPr="00E84D28">
        <w:rPr>
          <w:rFonts w:asciiTheme="majorHAnsi" w:hAnsiTheme="majorHAnsi" w:cstheme="majorHAnsi"/>
          <w:noProof/>
          <w:lang w:val="cs-CZ"/>
        </w:rPr>
        <w:t>l</w:t>
      </w:r>
      <w:r w:rsidR="000C4405" w:rsidRPr="00E84D28">
        <w:rPr>
          <w:rFonts w:asciiTheme="majorHAnsi" w:hAnsiTheme="majorHAnsi" w:cstheme="majorHAnsi"/>
          <w:noProof/>
          <w:lang w:val="cs-CZ"/>
        </w:rPr>
        <w:t>ní potřeby</w:t>
      </w:r>
      <w:r w:rsidR="00343B69" w:rsidRPr="00E84D28">
        <w:rPr>
          <w:rFonts w:asciiTheme="majorHAnsi" w:hAnsiTheme="majorHAnsi" w:cstheme="majorHAnsi"/>
          <w:noProof/>
          <w:lang w:val="cs-CZ"/>
        </w:rPr>
        <w:t>.</w:t>
      </w:r>
    </w:p>
    <w:p w14:paraId="24E02E1A" w14:textId="6A932B89" w:rsidR="00343B69" w:rsidRPr="00E84D28" w:rsidRDefault="000C4405" w:rsidP="00343B69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lastRenderedPageBreak/>
        <w:t xml:space="preserve">Na konci kurzů mají účastníci možnost vytvořit vlastní materiál a díky této aktivitě vznikly filmy, </w:t>
      </w:r>
      <w:r w:rsidR="00343B69" w:rsidRPr="00E84D28">
        <w:rPr>
          <w:rFonts w:asciiTheme="majorHAnsi" w:hAnsiTheme="majorHAnsi" w:cstheme="majorHAnsi"/>
          <w:noProof/>
          <w:lang w:val="cs-CZ"/>
        </w:rPr>
        <w:t>text</w:t>
      </w:r>
      <w:r w:rsidRPr="00E84D28">
        <w:rPr>
          <w:rFonts w:asciiTheme="majorHAnsi" w:hAnsiTheme="majorHAnsi" w:cstheme="majorHAnsi"/>
          <w:noProof/>
          <w:lang w:val="cs-CZ"/>
        </w:rPr>
        <w:t>y</w:t>
      </w:r>
      <w:r w:rsidR="00343B69" w:rsidRPr="00E84D28">
        <w:rPr>
          <w:rFonts w:asciiTheme="majorHAnsi" w:hAnsiTheme="majorHAnsi" w:cstheme="majorHAnsi"/>
          <w:noProof/>
          <w:lang w:val="cs-CZ"/>
        </w:rPr>
        <w:t xml:space="preserve">, </w:t>
      </w:r>
      <w:r w:rsidRPr="00E84D28">
        <w:rPr>
          <w:rFonts w:asciiTheme="majorHAnsi" w:hAnsiTheme="majorHAnsi" w:cstheme="majorHAnsi"/>
          <w:noProof/>
          <w:lang w:val="cs-CZ"/>
        </w:rPr>
        <w:t xml:space="preserve">programy dalšího vzdělávání </w:t>
      </w:r>
      <w:r w:rsidR="00E84D28" w:rsidRPr="00E84D28">
        <w:rPr>
          <w:rFonts w:asciiTheme="majorHAnsi" w:hAnsiTheme="majorHAnsi" w:cstheme="majorHAnsi"/>
          <w:noProof/>
          <w:lang w:val="cs-CZ"/>
        </w:rPr>
        <w:t xml:space="preserve">realizované </w:t>
      </w:r>
      <w:r w:rsidRPr="00E84D28">
        <w:rPr>
          <w:rFonts w:asciiTheme="majorHAnsi" w:hAnsiTheme="majorHAnsi" w:cstheme="majorHAnsi"/>
          <w:noProof/>
          <w:lang w:val="cs-CZ"/>
        </w:rPr>
        <w:t>ve školách účastníků</w:t>
      </w:r>
      <w:r w:rsidR="00343B69" w:rsidRPr="00E84D28">
        <w:rPr>
          <w:rFonts w:asciiTheme="majorHAnsi" w:hAnsiTheme="majorHAnsi" w:cstheme="majorHAnsi"/>
          <w:noProof/>
          <w:lang w:val="cs-CZ"/>
        </w:rPr>
        <w:t xml:space="preserve">, </w:t>
      </w:r>
      <w:r w:rsidRPr="00E84D28">
        <w:rPr>
          <w:rFonts w:asciiTheme="majorHAnsi" w:hAnsiTheme="majorHAnsi" w:cstheme="majorHAnsi"/>
          <w:noProof/>
          <w:lang w:val="cs-CZ"/>
        </w:rPr>
        <w:t>studijní</w:t>
      </w:r>
      <w:r w:rsidR="00343B69" w:rsidRPr="00E84D28">
        <w:rPr>
          <w:rFonts w:asciiTheme="majorHAnsi" w:hAnsiTheme="majorHAnsi" w:cstheme="majorHAnsi"/>
          <w:noProof/>
          <w:lang w:val="cs-CZ"/>
        </w:rPr>
        <w:t xml:space="preserve"> materi</w:t>
      </w:r>
      <w:r w:rsidRPr="00E84D28">
        <w:rPr>
          <w:rFonts w:asciiTheme="majorHAnsi" w:hAnsiTheme="majorHAnsi" w:cstheme="majorHAnsi"/>
          <w:noProof/>
          <w:lang w:val="cs-CZ"/>
        </w:rPr>
        <w:t>ály, výstavy, speciální vyučovací hodiny apod</w:t>
      </w:r>
      <w:r w:rsidR="00343B69" w:rsidRPr="00E84D28">
        <w:rPr>
          <w:rFonts w:asciiTheme="majorHAnsi" w:hAnsiTheme="majorHAnsi" w:cstheme="majorHAnsi"/>
          <w:noProof/>
          <w:lang w:val="cs-CZ"/>
        </w:rPr>
        <w:t>.</w:t>
      </w:r>
    </w:p>
    <w:p w14:paraId="4755549E" w14:textId="533D4169" w:rsidR="00343B69" w:rsidRPr="00E84D28" w:rsidRDefault="00344373" w:rsidP="00343B69">
      <w:pPr>
        <w:pStyle w:val="Agency-body-text"/>
        <w:rPr>
          <w:rFonts w:asciiTheme="majorHAnsi" w:hAnsiTheme="majorHAnsi" w:cstheme="majorHAnsi"/>
          <w:b/>
          <w:noProof/>
          <w:lang w:val="cs-CZ"/>
        </w:rPr>
      </w:pPr>
      <w:r w:rsidRPr="00E84D28">
        <w:rPr>
          <w:rFonts w:asciiTheme="majorHAnsi" w:hAnsiTheme="majorHAnsi" w:cstheme="majorHAnsi"/>
          <w:b/>
          <w:noProof/>
          <w:lang w:val="cs-CZ"/>
        </w:rPr>
        <w:t>Vyhodnocení</w:t>
      </w:r>
    </w:p>
    <w:p w14:paraId="2F9BFB94" w14:textId="36BFC465" w:rsidR="00343B69" w:rsidRPr="00E84D28" w:rsidRDefault="000C4405" w:rsidP="00343B69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Všechny kurzy jsou vyhodnocovány za pomoci kv</w:t>
      </w:r>
      <w:r w:rsidR="00343B69" w:rsidRPr="00E84D28">
        <w:rPr>
          <w:rFonts w:asciiTheme="majorHAnsi" w:hAnsiTheme="majorHAnsi" w:cstheme="majorHAnsi"/>
          <w:noProof/>
          <w:lang w:val="cs-CZ"/>
        </w:rPr>
        <w:t>alitativ</w:t>
      </w:r>
      <w:r w:rsidRPr="00E84D28">
        <w:rPr>
          <w:rFonts w:asciiTheme="majorHAnsi" w:hAnsiTheme="majorHAnsi" w:cstheme="majorHAnsi"/>
          <w:noProof/>
          <w:lang w:val="cs-CZ"/>
        </w:rPr>
        <w:t>ních a kv</w:t>
      </w:r>
      <w:r w:rsidR="00343B69" w:rsidRPr="00E84D28">
        <w:rPr>
          <w:rFonts w:asciiTheme="majorHAnsi" w:hAnsiTheme="majorHAnsi" w:cstheme="majorHAnsi"/>
          <w:noProof/>
          <w:lang w:val="cs-CZ"/>
        </w:rPr>
        <w:t>antitativ</w:t>
      </w:r>
      <w:r w:rsidRPr="00E84D28">
        <w:rPr>
          <w:rFonts w:asciiTheme="majorHAnsi" w:hAnsiTheme="majorHAnsi" w:cstheme="majorHAnsi"/>
          <w:noProof/>
          <w:lang w:val="cs-CZ"/>
        </w:rPr>
        <w:t xml:space="preserve">ních metod. Pro stávající kurzy byly </w:t>
      </w:r>
      <w:r w:rsidR="00E84D28" w:rsidRPr="00E84D28">
        <w:rPr>
          <w:rFonts w:asciiTheme="majorHAnsi" w:hAnsiTheme="majorHAnsi" w:cstheme="majorHAnsi"/>
          <w:noProof/>
          <w:lang w:val="cs-CZ"/>
        </w:rPr>
        <w:t xml:space="preserve">také </w:t>
      </w:r>
      <w:r w:rsidRPr="00E84D28">
        <w:rPr>
          <w:rFonts w:asciiTheme="majorHAnsi" w:hAnsiTheme="majorHAnsi" w:cstheme="majorHAnsi"/>
          <w:noProof/>
          <w:lang w:val="cs-CZ"/>
        </w:rPr>
        <w:t>stanoveny tři termíny dotazníkového šetření</w:t>
      </w:r>
      <w:r w:rsidR="00343B69" w:rsidRPr="00E84D28">
        <w:rPr>
          <w:rFonts w:asciiTheme="majorHAnsi" w:hAnsiTheme="majorHAnsi" w:cstheme="majorHAnsi"/>
          <w:noProof/>
          <w:lang w:val="cs-CZ"/>
        </w:rPr>
        <w:t>.</w:t>
      </w:r>
    </w:p>
    <w:p w14:paraId="0E0F2FDD" w14:textId="2D5C40A1" w:rsidR="00343B69" w:rsidRPr="00E84D28" w:rsidRDefault="00343B69" w:rsidP="00343B69">
      <w:pPr>
        <w:pStyle w:val="Agency-body-text"/>
        <w:rPr>
          <w:rFonts w:asciiTheme="majorHAnsi" w:hAnsiTheme="majorHAnsi" w:cstheme="majorHAnsi"/>
          <w:b/>
          <w:noProof/>
          <w:lang w:val="cs-CZ"/>
        </w:rPr>
      </w:pPr>
      <w:r w:rsidRPr="00E84D28">
        <w:rPr>
          <w:rFonts w:asciiTheme="majorHAnsi" w:hAnsiTheme="majorHAnsi" w:cstheme="majorHAnsi"/>
          <w:b/>
          <w:noProof/>
          <w:lang w:val="cs-CZ"/>
        </w:rPr>
        <w:t>S</w:t>
      </w:r>
      <w:r w:rsidR="00344373" w:rsidRPr="00E84D28">
        <w:rPr>
          <w:rFonts w:asciiTheme="majorHAnsi" w:hAnsiTheme="majorHAnsi" w:cstheme="majorHAnsi"/>
          <w:b/>
          <w:noProof/>
          <w:lang w:val="cs-CZ"/>
        </w:rPr>
        <w:t>hrnutí</w:t>
      </w:r>
    </w:p>
    <w:p w14:paraId="1AFAA16A" w14:textId="08595BA7" w:rsidR="00343B69" w:rsidRPr="00E84D28" w:rsidRDefault="000C4405" w:rsidP="00343B69">
      <w:pPr>
        <w:pStyle w:val="Agency-body-text"/>
        <w:rPr>
          <w:rFonts w:asciiTheme="majorHAnsi" w:hAnsiTheme="majorHAnsi" w:cstheme="majorHAnsi"/>
          <w:noProof/>
          <w:lang w:val="cs-CZ"/>
        </w:rPr>
      </w:pPr>
      <w:r w:rsidRPr="00E84D28">
        <w:rPr>
          <w:rFonts w:asciiTheme="majorHAnsi" w:hAnsiTheme="majorHAnsi" w:cstheme="majorHAnsi"/>
          <w:noProof/>
          <w:lang w:val="cs-CZ"/>
        </w:rPr>
        <w:t>K dnešnímu dni mají kurzy</w:t>
      </w:r>
      <w:r w:rsidR="00E84D28" w:rsidRPr="00E84D28">
        <w:rPr>
          <w:rFonts w:asciiTheme="majorHAnsi" w:hAnsiTheme="majorHAnsi" w:cstheme="majorHAnsi"/>
          <w:noProof/>
          <w:lang w:val="cs-CZ"/>
        </w:rPr>
        <w:t xml:space="preserve"> už</w:t>
      </w:r>
      <w:r w:rsidRPr="00E84D28">
        <w:rPr>
          <w:rFonts w:asciiTheme="majorHAnsi" w:hAnsiTheme="majorHAnsi" w:cstheme="majorHAnsi"/>
          <w:noProof/>
          <w:lang w:val="cs-CZ"/>
        </w:rPr>
        <w:t xml:space="preserve"> </w:t>
      </w:r>
      <w:r w:rsidR="00343B69" w:rsidRPr="00E84D28">
        <w:rPr>
          <w:rFonts w:asciiTheme="majorHAnsi" w:hAnsiTheme="majorHAnsi" w:cstheme="majorHAnsi"/>
          <w:noProof/>
          <w:lang w:val="cs-CZ"/>
        </w:rPr>
        <w:t xml:space="preserve">200 </w:t>
      </w:r>
      <w:r w:rsidRPr="00E84D28">
        <w:rPr>
          <w:rFonts w:asciiTheme="majorHAnsi" w:hAnsiTheme="majorHAnsi" w:cstheme="majorHAnsi"/>
          <w:noProof/>
          <w:lang w:val="cs-CZ"/>
        </w:rPr>
        <w:t>absolventů. Mnozí z nich uvádějí, že je nyní jejich práce více baví</w:t>
      </w:r>
      <w:r w:rsidR="00343B69" w:rsidRPr="00E84D28">
        <w:rPr>
          <w:rFonts w:asciiTheme="majorHAnsi" w:hAnsiTheme="majorHAnsi" w:cstheme="majorHAnsi"/>
          <w:noProof/>
          <w:lang w:val="cs-CZ"/>
        </w:rPr>
        <w:t>.</w:t>
      </w:r>
    </w:p>
    <w:sectPr w:rsidR="00343B69" w:rsidRPr="00E84D28" w:rsidSect="00A00B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899" w:h="16838"/>
      <w:pgMar w:top="1134" w:right="1531" w:bottom="1276" w:left="1531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ABFC5" w14:textId="77777777" w:rsidR="006E67ED" w:rsidRDefault="006E67ED">
      <w:r>
        <w:separator/>
      </w:r>
    </w:p>
  </w:endnote>
  <w:endnote w:type="continuationSeparator" w:id="0">
    <w:p w14:paraId="799499F3" w14:textId="77777777" w:rsidR="006E67ED" w:rsidRDefault="006E67ED">
      <w:r>
        <w:continuationSeparator/>
      </w:r>
    </w:p>
  </w:endnote>
  <w:endnote w:type="continuationNotice" w:id="1">
    <w:p w14:paraId="220B7378" w14:textId="77777777" w:rsidR="006E67ED" w:rsidRDefault="006E6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A96F" w14:textId="77777777" w:rsidR="00535AEF" w:rsidRPr="00622186" w:rsidRDefault="00543AFA" w:rsidP="005D5C15">
    <w:pPr>
      <w:framePr w:wrap="around" w:vAnchor="text" w:hAnchor="margin" w:xAlign="outside" w:y="1"/>
      <w:jc w:val="right"/>
      <w:rPr>
        <w:lang w:val="cs-CZ"/>
      </w:rPr>
    </w:pPr>
    <w:r w:rsidRPr="00622186">
      <w:rPr>
        <w:sz w:val="20"/>
        <w:lang w:val="cs-CZ"/>
      </w:rPr>
      <w:fldChar w:fldCharType="begin"/>
    </w:r>
    <w:r w:rsidR="00535AEF" w:rsidRPr="00622186">
      <w:rPr>
        <w:rFonts w:ascii="Arial" w:hAnsi="Arial"/>
        <w:sz w:val="20"/>
        <w:lang w:val="cs-CZ"/>
      </w:rPr>
      <w:instrText xml:space="preserve">PAGE  </w:instrText>
    </w:r>
    <w:r w:rsidRPr="00622186">
      <w:rPr>
        <w:sz w:val="20"/>
        <w:lang w:val="cs-CZ"/>
      </w:rPr>
      <w:fldChar w:fldCharType="separate"/>
    </w:r>
    <w:r w:rsidR="00EB4B4A" w:rsidRPr="00622186">
      <w:rPr>
        <w:rFonts w:ascii="Arial" w:hAnsi="Arial"/>
        <w:noProof/>
        <w:sz w:val="20"/>
        <w:lang w:val="cs-CZ"/>
      </w:rPr>
      <w:t>10</w:t>
    </w:r>
    <w:r w:rsidRPr="00622186">
      <w:rPr>
        <w:sz w:val="20"/>
        <w:lang w:val="cs-CZ"/>
      </w:rPr>
      <w:fldChar w:fldCharType="end"/>
    </w:r>
  </w:p>
  <w:p w14:paraId="4783DFD0" w14:textId="77777777" w:rsidR="00535AEF" w:rsidRPr="00622186" w:rsidRDefault="00535AEF" w:rsidP="00492894">
    <w:pPr>
      <w:pStyle w:val="Agency-footer"/>
      <w:jc w:val="right"/>
      <w:rPr>
        <w:lang w:val="cs-CZ"/>
      </w:rPr>
    </w:pPr>
    <w:r w:rsidRPr="00622186">
      <w:rPr>
        <w:lang w:val="cs-CZ"/>
      </w:rPr>
      <w:tab/>
    </w:r>
    <w:r w:rsidRPr="00622186">
      <w:rPr>
        <w:lang w:val="cs-CZ"/>
      </w:rPr>
      <w:tab/>
    </w:r>
    <w:r w:rsidRPr="00622186">
      <w:rPr>
        <w:lang w:val="cs-CZ"/>
      </w:rPr>
      <w:tab/>
    </w:r>
    <w:r w:rsidRPr="00622186">
      <w:rPr>
        <w:lang w:val="cs-CZ"/>
      </w:rPr>
      <w:tab/>
    </w:r>
    <w:r w:rsidR="0084503F" w:rsidRPr="00622186">
      <w:rPr>
        <w:lang w:val="cs-CZ"/>
      </w:rPr>
      <w:t>Německo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EE6D1" w14:textId="77777777" w:rsidR="00535AEF" w:rsidRPr="003E03F2" w:rsidRDefault="00543AFA" w:rsidP="00D25C1B">
    <w:pPr>
      <w:framePr w:wrap="around" w:vAnchor="text" w:hAnchor="page" w:x="10675" w:y="42"/>
      <w:jc w:val="right"/>
    </w:pPr>
    <w:r w:rsidRPr="003E03F2">
      <w:rPr>
        <w:rFonts w:ascii="Calibri" w:hAnsi="Calibri"/>
      </w:rPr>
      <w:fldChar w:fldCharType="begin"/>
    </w:r>
    <w:r w:rsidR="00535AEF" w:rsidRPr="003E03F2">
      <w:rPr>
        <w:rFonts w:ascii="Calibri" w:hAnsi="Calibri"/>
      </w:rPr>
      <w:instrText xml:space="preserve">PAGE  </w:instrText>
    </w:r>
    <w:r w:rsidRPr="003E03F2">
      <w:rPr>
        <w:rFonts w:ascii="Calibri" w:hAnsi="Calibri"/>
      </w:rPr>
      <w:fldChar w:fldCharType="separate"/>
    </w:r>
    <w:r w:rsidR="00EB4B4A">
      <w:rPr>
        <w:rFonts w:ascii="Calibri" w:hAnsi="Calibri"/>
        <w:noProof/>
      </w:rPr>
      <w:t>9</w:t>
    </w:r>
    <w:r w:rsidRPr="003E03F2">
      <w:rPr>
        <w:rFonts w:ascii="Calibri" w:hAnsi="Calibri"/>
      </w:rPr>
      <w:fldChar w:fldCharType="end"/>
    </w:r>
  </w:p>
  <w:p w14:paraId="15E9CDC6" w14:textId="77777777" w:rsidR="00535AEF" w:rsidRPr="0084503F" w:rsidRDefault="0084503F" w:rsidP="00EA53FF">
    <w:pPr>
      <w:pStyle w:val="Agency-footer"/>
      <w:rPr>
        <w:lang w:val="cs-CZ"/>
      </w:rPr>
    </w:pPr>
    <w:r w:rsidRPr="0084503F">
      <w:rPr>
        <w:lang w:val="cs-CZ"/>
      </w:rPr>
      <w:t>Aktivita vzájemného učení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D0F8E" w14:textId="77777777" w:rsidR="006E67ED" w:rsidRDefault="006E67ED">
      <w:r>
        <w:separator/>
      </w:r>
    </w:p>
  </w:footnote>
  <w:footnote w:type="continuationSeparator" w:id="0">
    <w:p w14:paraId="7335EB15" w14:textId="77777777" w:rsidR="006E67ED" w:rsidRDefault="006E67ED">
      <w:r>
        <w:continuationSeparator/>
      </w:r>
    </w:p>
  </w:footnote>
  <w:footnote w:type="continuationNotice" w:id="1">
    <w:p w14:paraId="6A7FDD9D" w14:textId="77777777" w:rsidR="006E67ED" w:rsidRDefault="006E67ED"/>
  </w:footnote>
  <w:footnote w:id="2">
    <w:p w14:paraId="17DCAA01" w14:textId="77777777" w:rsidR="00535AEF" w:rsidRPr="00975DC7" w:rsidRDefault="00535AEF" w:rsidP="007F46BB">
      <w:pPr>
        <w:pStyle w:val="Agency-body-text"/>
        <w:rPr>
          <w:lang w:val="cs-CZ"/>
        </w:rPr>
      </w:pPr>
      <w:r>
        <w:rPr>
          <w:rStyle w:val="FootnoteReference"/>
        </w:rPr>
        <w:footnoteRef/>
      </w:r>
      <w:hyperlink r:id="rId1" w:history="1">
        <w:r w:rsidRPr="00DD14F4">
          <w:rPr>
            <w:rStyle w:val="Hyperlink"/>
          </w:rPr>
          <w:t>https://www.pedocs.de/volltexte/2020/18585/pdf/ZfPaed_2017_4_Abegglen_Schwab_Hessels_Interdisziplinaeres_teamteaching.pdf</w:t>
        </w:r>
      </w:hyperlink>
      <w:r>
        <w:t xml:space="preserve"> </w:t>
      </w:r>
      <w:r w:rsidR="00975DC7" w:rsidRPr="00975DC7">
        <w:rPr>
          <w:lang w:val="cs-CZ"/>
        </w:rPr>
        <w:t>ukazuje význam spolupráce v inkluzívním prostředí.</w:t>
      </w:r>
    </w:p>
  </w:footnote>
  <w:footnote w:id="3">
    <w:p w14:paraId="0772B851" w14:textId="77777777" w:rsidR="00535AEF" w:rsidRDefault="00535AEF" w:rsidP="007F46BB">
      <w:pPr>
        <w:pStyle w:val="Agency-body-text"/>
      </w:pPr>
      <w:r w:rsidRPr="00975DC7">
        <w:rPr>
          <w:rStyle w:val="FootnoteReference"/>
          <w:lang w:val="cs-CZ"/>
        </w:rPr>
        <w:footnoteRef/>
      </w:r>
      <w:r w:rsidR="00975DC7" w:rsidRPr="00975DC7">
        <w:rPr>
          <w:lang w:val="cs-CZ"/>
        </w:rPr>
        <w:t>Odkazy na důvěru ve vlastní kompetentnost a poradenství</w:t>
      </w:r>
      <w:r w:rsidR="00975DC7">
        <w:rPr>
          <w:lang w:val="en-US"/>
        </w:rPr>
        <w:t xml:space="preserve"> </w:t>
      </w:r>
      <w:hyperlink r:id="rId2" w:history="1">
        <w:r w:rsidRPr="00DD14F4">
          <w:rPr>
            <w:rStyle w:val="Hyperlink"/>
          </w:rPr>
          <w:t>https://www.pedocs.de/volltexte/2020/18583/pdf/ZfPaed_2017_4_Ruberg_Porsch_Einstellungen_von_Lehramtsstudierenden.pdf</w:t>
        </w:r>
      </w:hyperlink>
      <w:r>
        <w:t xml:space="preserve"> and </w:t>
      </w:r>
      <w:hyperlink r:id="rId3" w:history="1">
        <w:r w:rsidRPr="00DD14F4">
          <w:rPr>
            <w:rStyle w:val="Hyperlink"/>
          </w:rPr>
          <w:t>https://opus.ph-heidelberg.de/frontdoor/deliver/index/docId/140/file/Dissertation_Seifried_Stefanie.pdf</w:t>
        </w:r>
      </w:hyperlink>
    </w:p>
    <w:p w14:paraId="5715A7A2" w14:textId="77777777" w:rsidR="00535AEF" w:rsidRPr="007F46BB" w:rsidRDefault="00535AE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5AD52" w14:textId="77777777" w:rsidR="00535AEF" w:rsidRDefault="003460E5" w:rsidP="00EA53FF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508A7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74310" cy="2637155"/>
              <wp:effectExtent l="0" t="0" r="0" b="0"/>
              <wp:wrapNone/>
              <wp:docPr id="2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700000">
                        <a:off x="0" y="0"/>
                        <a:ext cx="5274310" cy="263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B1AC7" w14:textId="77777777" w:rsidR="00535AEF" w:rsidRDefault="00535AEF" w:rsidP="00031D16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8A77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46" type="#_x0000_t202" style="position:absolute;left:0;text-align:left;margin-left:0;margin-top:0;width:415.3pt;height:207.6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" o:allowincell="f" filled="f" stroked="f">
              <v:stroke joinstyle="round"/>
              <v:path arrowok="t"/>
              <v:textbox>
                <w:txbxContent>
                  <w:p w14:paraId="122B1AC7" w14:textId="77777777" w:rsidR="00535AEF" w:rsidRDefault="00535AEF" w:rsidP="00031D16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35AEF">
      <w:rPr>
        <w:noProof/>
        <w:lang w:val="cs-CZ" w:eastAsia="cs-CZ"/>
      </w:rPr>
      <w:drawing>
        <wp:inline distT="0" distB="0" distL="0" distR="0" wp14:anchorId="480DD5B3" wp14:editId="55CC20D2">
          <wp:extent cx="5672455" cy="474345"/>
          <wp:effectExtent l="0" t="0" r="0" b="8255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6E181" w14:textId="77777777" w:rsidR="00535AEF" w:rsidRDefault="00535AEF" w:rsidP="00EA53F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07DE" w14:textId="77777777" w:rsidR="00535AEF" w:rsidRDefault="003460E5"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3140E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74310" cy="2637155"/>
              <wp:effectExtent l="0" t="0" r="0" b="0"/>
              <wp:wrapNone/>
              <wp:docPr id="2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700000">
                        <a:off x="0" y="0"/>
                        <a:ext cx="5274310" cy="263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FE297" w14:textId="77777777" w:rsidR="00535AEF" w:rsidRDefault="00535AEF" w:rsidP="00031D16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40E9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47" type="#_x0000_t202" style="position:absolute;margin-left:0;margin-top:0;width:415.3pt;height:207.6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" o:allowincell="f" filled="f" stroked="f">
              <v:stroke joinstyle="round"/>
              <v:path arrowok="t"/>
              <v:textbox>
                <w:txbxContent>
                  <w:p w14:paraId="46BFE297" w14:textId="77777777" w:rsidR="00535AEF" w:rsidRDefault="00535AEF" w:rsidP="00031D16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35AEF">
      <w:rPr>
        <w:noProof/>
        <w:lang w:val="cs-CZ" w:eastAsia="cs-CZ"/>
      </w:rPr>
      <w:drawing>
        <wp:inline distT="0" distB="0" distL="0" distR="0" wp14:anchorId="0380FC85" wp14:editId="0664343D">
          <wp:extent cx="5611494" cy="451485"/>
          <wp:effectExtent l="0" t="0" r="1905" b="5715"/>
          <wp:docPr id="8" name="Picture 8" descr="Header with Agency sun logo on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4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8C93" w14:textId="77777777" w:rsidR="00535AEF" w:rsidRDefault="00535AEF">
    <w:pPr>
      <w:pStyle w:val="Header"/>
    </w:pPr>
    <w:r>
      <w:rPr>
        <w:noProof/>
        <w:lang w:val="cs-CZ" w:eastAsia="cs-CZ"/>
      </w:rPr>
      <w:drawing>
        <wp:inline distT="0" distB="0" distL="0" distR="0" wp14:anchorId="4D34CB4C" wp14:editId="7D67F2DB">
          <wp:extent cx="5611494" cy="641350"/>
          <wp:effectExtent l="0" t="0" r="190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4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828"/>
    <w:multiLevelType w:val="hybridMultilevel"/>
    <w:tmpl w:val="6DF2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904"/>
    <w:multiLevelType w:val="hybridMultilevel"/>
    <w:tmpl w:val="D10C4F1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CB64DD"/>
    <w:multiLevelType w:val="hybridMultilevel"/>
    <w:tmpl w:val="8632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07C8"/>
    <w:multiLevelType w:val="hybridMultilevel"/>
    <w:tmpl w:val="6E72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61CF"/>
    <w:multiLevelType w:val="hybridMultilevel"/>
    <w:tmpl w:val="40FA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68C2"/>
    <w:multiLevelType w:val="hybridMultilevel"/>
    <w:tmpl w:val="563C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0F"/>
    <w:multiLevelType w:val="hybridMultilevel"/>
    <w:tmpl w:val="833A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2591C"/>
    <w:multiLevelType w:val="hybridMultilevel"/>
    <w:tmpl w:val="C540B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7CA5"/>
    <w:multiLevelType w:val="hybridMultilevel"/>
    <w:tmpl w:val="56F08750"/>
    <w:lvl w:ilvl="0" w:tplc="8424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B7E3D"/>
    <w:multiLevelType w:val="hybridMultilevel"/>
    <w:tmpl w:val="71B8261C"/>
    <w:lvl w:ilvl="0" w:tplc="0407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58FF6F0C"/>
    <w:multiLevelType w:val="hybridMultilevel"/>
    <w:tmpl w:val="0040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26750"/>
    <w:multiLevelType w:val="hybridMultilevel"/>
    <w:tmpl w:val="521A15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316B0F"/>
    <w:multiLevelType w:val="hybridMultilevel"/>
    <w:tmpl w:val="BE6E0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770A3"/>
    <w:multiLevelType w:val="multilevel"/>
    <w:tmpl w:val="73C8533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515708"/>
    <w:multiLevelType w:val="hybridMultilevel"/>
    <w:tmpl w:val="78F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E272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hideSpellingErrors/>
  <w:hideGrammaticalErrors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B4"/>
    <w:rsid w:val="00002F69"/>
    <w:rsid w:val="00021702"/>
    <w:rsid w:val="00022E1A"/>
    <w:rsid w:val="0003155C"/>
    <w:rsid w:val="00031D16"/>
    <w:rsid w:val="000333D6"/>
    <w:rsid w:val="000432EB"/>
    <w:rsid w:val="00051A97"/>
    <w:rsid w:val="000527E6"/>
    <w:rsid w:val="00064A4B"/>
    <w:rsid w:val="00067B54"/>
    <w:rsid w:val="00071EE5"/>
    <w:rsid w:val="00081A18"/>
    <w:rsid w:val="00083D9F"/>
    <w:rsid w:val="00094674"/>
    <w:rsid w:val="000979B1"/>
    <w:rsid w:val="000A01F7"/>
    <w:rsid w:val="000A45E1"/>
    <w:rsid w:val="000A5EE7"/>
    <w:rsid w:val="000A6983"/>
    <w:rsid w:val="000B4F5A"/>
    <w:rsid w:val="000C4405"/>
    <w:rsid w:val="000C64AD"/>
    <w:rsid w:val="000C7443"/>
    <w:rsid w:val="000E1AAE"/>
    <w:rsid w:val="000E271B"/>
    <w:rsid w:val="000E32FF"/>
    <w:rsid w:val="000E383D"/>
    <w:rsid w:val="000F35CA"/>
    <w:rsid w:val="00101CFD"/>
    <w:rsid w:val="001031C2"/>
    <w:rsid w:val="0011481E"/>
    <w:rsid w:val="00117A37"/>
    <w:rsid w:val="00125AEB"/>
    <w:rsid w:val="00125BC9"/>
    <w:rsid w:val="00130376"/>
    <w:rsid w:val="00137A44"/>
    <w:rsid w:val="00151215"/>
    <w:rsid w:val="0017401B"/>
    <w:rsid w:val="00184272"/>
    <w:rsid w:val="001844C4"/>
    <w:rsid w:val="001947D6"/>
    <w:rsid w:val="001A1ADE"/>
    <w:rsid w:val="001B425D"/>
    <w:rsid w:val="001B4828"/>
    <w:rsid w:val="001B7C6E"/>
    <w:rsid w:val="001C278B"/>
    <w:rsid w:val="001C3C82"/>
    <w:rsid w:val="001C47A6"/>
    <w:rsid w:val="001D3CC9"/>
    <w:rsid w:val="001D5524"/>
    <w:rsid w:val="001E1DCA"/>
    <w:rsid w:val="001F308E"/>
    <w:rsid w:val="00203FF0"/>
    <w:rsid w:val="00212068"/>
    <w:rsid w:val="002224DC"/>
    <w:rsid w:val="00225658"/>
    <w:rsid w:val="002450F6"/>
    <w:rsid w:val="00251206"/>
    <w:rsid w:val="002550CB"/>
    <w:rsid w:val="002550FE"/>
    <w:rsid w:val="00283426"/>
    <w:rsid w:val="0028381D"/>
    <w:rsid w:val="00290B38"/>
    <w:rsid w:val="002914CB"/>
    <w:rsid w:val="002921C0"/>
    <w:rsid w:val="0029564E"/>
    <w:rsid w:val="002A44C1"/>
    <w:rsid w:val="002B18C1"/>
    <w:rsid w:val="002C6FB0"/>
    <w:rsid w:val="002C7D59"/>
    <w:rsid w:val="002D05A6"/>
    <w:rsid w:val="002D53C5"/>
    <w:rsid w:val="002E29D2"/>
    <w:rsid w:val="002E2CB3"/>
    <w:rsid w:val="002F03B7"/>
    <w:rsid w:val="002F4268"/>
    <w:rsid w:val="002F6724"/>
    <w:rsid w:val="00300ABB"/>
    <w:rsid w:val="00317C60"/>
    <w:rsid w:val="00326DAB"/>
    <w:rsid w:val="00337D8F"/>
    <w:rsid w:val="00343B69"/>
    <w:rsid w:val="00344373"/>
    <w:rsid w:val="003460E5"/>
    <w:rsid w:val="00352DEC"/>
    <w:rsid w:val="00354A82"/>
    <w:rsid w:val="00362143"/>
    <w:rsid w:val="003652DB"/>
    <w:rsid w:val="003658EF"/>
    <w:rsid w:val="00386771"/>
    <w:rsid w:val="003A29A7"/>
    <w:rsid w:val="003A685E"/>
    <w:rsid w:val="003D4B50"/>
    <w:rsid w:val="003E03F2"/>
    <w:rsid w:val="003E089B"/>
    <w:rsid w:val="00400693"/>
    <w:rsid w:val="004054C1"/>
    <w:rsid w:val="00420F3A"/>
    <w:rsid w:val="0043296C"/>
    <w:rsid w:val="00443BD7"/>
    <w:rsid w:val="00446F78"/>
    <w:rsid w:val="00452DBC"/>
    <w:rsid w:val="00456044"/>
    <w:rsid w:val="004572B1"/>
    <w:rsid w:val="00480F6E"/>
    <w:rsid w:val="00487997"/>
    <w:rsid w:val="00491F23"/>
    <w:rsid w:val="004923D3"/>
    <w:rsid w:val="00492894"/>
    <w:rsid w:val="0049579B"/>
    <w:rsid w:val="004A6652"/>
    <w:rsid w:val="004B0ADA"/>
    <w:rsid w:val="004C177C"/>
    <w:rsid w:val="004C46F3"/>
    <w:rsid w:val="004C66A9"/>
    <w:rsid w:val="004E02EF"/>
    <w:rsid w:val="004F2AED"/>
    <w:rsid w:val="00510735"/>
    <w:rsid w:val="00535AEF"/>
    <w:rsid w:val="00543AFA"/>
    <w:rsid w:val="00555E51"/>
    <w:rsid w:val="00571088"/>
    <w:rsid w:val="00574D23"/>
    <w:rsid w:val="0058631C"/>
    <w:rsid w:val="005A56D8"/>
    <w:rsid w:val="005B2854"/>
    <w:rsid w:val="005C1C45"/>
    <w:rsid w:val="005D5C15"/>
    <w:rsid w:val="005D686E"/>
    <w:rsid w:val="005D7A25"/>
    <w:rsid w:val="005F4569"/>
    <w:rsid w:val="0060491F"/>
    <w:rsid w:val="00604D51"/>
    <w:rsid w:val="0060737B"/>
    <w:rsid w:val="00613B03"/>
    <w:rsid w:val="00622186"/>
    <w:rsid w:val="006250EF"/>
    <w:rsid w:val="00630271"/>
    <w:rsid w:val="006334B8"/>
    <w:rsid w:val="00640EC1"/>
    <w:rsid w:val="006435F9"/>
    <w:rsid w:val="00667788"/>
    <w:rsid w:val="0069038C"/>
    <w:rsid w:val="00695D56"/>
    <w:rsid w:val="006A5A18"/>
    <w:rsid w:val="006B65B8"/>
    <w:rsid w:val="006D0251"/>
    <w:rsid w:val="006E67ED"/>
    <w:rsid w:val="006E6855"/>
    <w:rsid w:val="006F4461"/>
    <w:rsid w:val="00701C23"/>
    <w:rsid w:val="00702116"/>
    <w:rsid w:val="00722433"/>
    <w:rsid w:val="0073499D"/>
    <w:rsid w:val="00740187"/>
    <w:rsid w:val="007413AB"/>
    <w:rsid w:val="007469E0"/>
    <w:rsid w:val="00746F59"/>
    <w:rsid w:val="00762E91"/>
    <w:rsid w:val="007630A3"/>
    <w:rsid w:val="00764FF2"/>
    <w:rsid w:val="007879BF"/>
    <w:rsid w:val="00791B39"/>
    <w:rsid w:val="007A2392"/>
    <w:rsid w:val="007A4520"/>
    <w:rsid w:val="007A600F"/>
    <w:rsid w:val="007D00F6"/>
    <w:rsid w:val="007D02E0"/>
    <w:rsid w:val="007D53A8"/>
    <w:rsid w:val="007E14A4"/>
    <w:rsid w:val="007E538A"/>
    <w:rsid w:val="007F0304"/>
    <w:rsid w:val="007F253D"/>
    <w:rsid w:val="007F46BB"/>
    <w:rsid w:val="00825E6D"/>
    <w:rsid w:val="008327D8"/>
    <w:rsid w:val="00836143"/>
    <w:rsid w:val="0084503F"/>
    <w:rsid w:val="00850A8E"/>
    <w:rsid w:val="00857EEF"/>
    <w:rsid w:val="008669CF"/>
    <w:rsid w:val="0086768F"/>
    <w:rsid w:val="00887556"/>
    <w:rsid w:val="0089408B"/>
    <w:rsid w:val="00895A35"/>
    <w:rsid w:val="00895B65"/>
    <w:rsid w:val="008A1F6E"/>
    <w:rsid w:val="008C4DA5"/>
    <w:rsid w:val="008C5ECE"/>
    <w:rsid w:val="008D4BC1"/>
    <w:rsid w:val="008E5844"/>
    <w:rsid w:val="008F4016"/>
    <w:rsid w:val="008F4D30"/>
    <w:rsid w:val="00901B7B"/>
    <w:rsid w:val="00917DD9"/>
    <w:rsid w:val="009326AE"/>
    <w:rsid w:val="00932808"/>
    <w:rsid w:val="00935C6F"/>
    <w:rsid w:val="00937204"/>
    <w:rsid w:val="00950D10"/>
    <w:rsid w:val="0095291C"/>
    <w:rsid w:val="009539AA"/>
    <w:rsid w:val="0095641A"/>
    <w:rsid w:val="0096444A"/>
    <w:rsid w:val="00975DC7"/>
    <w:rsid w:val="00976592"/>
    <w:rsid w:val="009943DF"/>
    <w:rsid w:val="009A2223"/>
    <w:rsid w:val="009B5A48"/>
    <w:rsid w:val="009C29D6"/>
    <w:rsid w:val="009C373C"/>
    <w:rsid w:val="009E2E8D"/>
    <w:rsid w:val="009F622B"/>
    <w:rsid w:val="00A00B5A"/>
    <w:rsid w:val="00A00E8B"/>
    <w:rsid w:val="00A02B29"/>
    <w:rsid w:val="00A03B63"/>
    <w:rsid w:val="00A07D1A"/>
    <w:rsid w:val="00A2487B"/>
    <w:rsid w:val="00A327CD"/>
    <w:rsid w:val="00A52F21"/>
    <w:rsid w:val="00A8402E"/>
    <w:rsid w:val="00A868D7"/>
    <w:rsid w:val="00A946BD"/>
    <w:rsid w:val="00A9624C"/>
    <w:rsid w:val="00AA13B6"/>
    <w:rsid w:val="00AA27A0"/>
    <w:rsid w:val="00AA371B"/>
    <w:rsid w:val="00AB04BC"/>
    <w:rsid w:val="00AC0E47"/>
    <w:rsid w:val="00AD5581"/>
    <w:rsid w:val="00AF6F81"/>
    <w:rsid w:val="00B034E7"/>
    <w:rsid w:val="00B217EC"/>
    <w:rsid w:val="00B23A4C"/>
    <w:rsid w:val="00B30651"/>
    <w:rsid w:val="00B33930"/>
    <w:rsid w:val="00B35C6D"/>
    <w:rsid w:val="00B37D8C"/>
    <w:rsid w:val="00B55BA5"/>
    <w:rsid w:val="00B61CEA"/>
    <w:rsid w:val="00B63FDB"/>
    <w:rsid w:val="00B76D01"/>
    <w:rsid w:val="00B778BC"/>
    <w:rsid w:val="00B86CE3"/>
    <w:rsid w:val="00B9047A"/>
    <w:rsid w:val="00B91EAB"/>
    <w:rsid w:val="00BA7F4E"/>
    <w:rsid w:val="00BB346D"/>
    <w:rsid w:val="00BB6A9B"/>
    <w:rsid w:val="00BC4CB4"/>
    <w:rsid w:val="00BD2D72"/>
    <w:rsid w:val="00BD64DB"/>
    <w:rsid w:val="00BE223F"/>
    <w:rsid w:val="00BF6397"/>
    <w:rsid w:val="00C27226"/>
    <w:rsid w:val="00C56CF7"/>
    <w:rsid w:val="00C64C52"/>
    <w:rsid w:val="00C659ED"/>
    <w:rsid w:val="00C74305"/>
    <w:rsid w:val="00C828EB"/>
    <w:rsid w:val="00CA2595"/>
    <w:rsid w:val="00CB6B45"/>
    <w:rsid w:val="00CC6AE3"/>
    <w:rsid w:val="00D00365"/>
    <w:rsid w:val="00D00E08"/>
    <w:rsid w:val="00D040F7"/>
    <w:rsid w:val="00D135C5"/>
    <w:rsid w:val="00D15A56"/>
    <w:rsid w:val="00D25C1B"/>
    <w:rsid w:val="00D31607"/>
    <w:rsid w:val="00D55A46"/>
    <w:rsid w:val="00D56B0B"/>
    <w:rsid w:val="00D604B4"/>
    <w:rsid w:val="00D63CF6"/>
    <w:rsid w:val="00D66CE5"/>
    <w:rsid w:val="00D679F0"/>
    <w:rsid w:val="00D705E9"/>
    <w:rsid w:val="00D91E9D"/>
    <w:rsid w:val="00D97425"/>
    <w:rsid w:val="00DB092C"/>
    <w:rsid w:val="00DD2D0D"/>
    <w:rsid w:val="00DE7014"/>
    <w:rsid w:val="00DF6364"/>
    <w:rsid w:val="00E00650"/>
    <w:rsid w:val="00E10181"/>
    <w:rsid w:val="00E11DBC"/>
    <w:rsid w:val="00E1303D"/>
    <w:rsid w:val="00E15909"/>
    <w:rsid w:val="00E2714B"/>
    <w:rsid w:val="00E61C97"/>
    <w:rsid w:val="00E62F5F"/>
    <w:rsid w:val="00E633DB"/>
    <w:rsid w:val="00E81B6C"/>
    <w:rsid w:val="00E84D28"/>
    <w:rsid w:val="00E90DB1"/>
    <w:rsid w:val="00E96BC2"/>
    <w:rsid w:val="00EA53FF"/>
    <w:rsid w:val="00EA5923"/>
    <w:rsid w:val="00EB4B4A"/>
    <w:rsid w:val="00EB6587"/>
    <w:rsid w:val="00ED55F1"/>
    <w:rsid w:val="00ED5924"/>
    <w:rsid w:val="00EF6CAD"/>
    <w:rsid w:val="00EF79E9"/>
    <w:rsid w:val="00F02C0F"/>
    <w:rsid w:val="00F03A5B"/>
    <w:rsid w:val="00F05DA7"/>
    <w:rsid w:val="00F07175"/>
    <w:rsid w:val="00F20AE4"/>
    <w:rsid w:val="00F327E3"/>
    <w:rsid w:val="00F3399E"/>
    <w:rsid w:val="00F37BFA"/>
    <w:rsid w:val="00F37F1F"/>
    <w:rsid w:val="00F468F2"/>
    <w:rsid w:val="00F60993"/>
    <w:rsid w:val="00F624CF"/>
    <w:rsid w:val="00F74C2A"/>
    <w:rsid w:val="00F76A98"/>
    <w:rsid w:val="00F779FE"/>
    <w:rsid w:val="00FA40A2"/>
    <w:rsid w:val="00FA4905"/>
    <w:rsid w:val="00FA5CE9"/>
    <w:rsid w:val="00FB241A"/>
    <w:rsid w:val="00FC2FAA"/>
    <w:rsid w:val="00FE29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487A210"/>
  <w15:docId w15:val="{8CC28C4F-099C-4155-81E1-1EB5B5A8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F6E"/>
    <w:rPr>
      <w:sz w:val="24"/>
    </w:rPr>
  </w:style>
  <w:style w:type="paragraph" w:styleId="Heading1">
    <w:name w:val="heading 1"/>
    <w:basedOn w:val="Normal"/>
    <w:next w:val="Normal"/>
    <w:qFormat/>
    <w:rsid w:val="00480F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58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658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658EF"/>
    <w:rPr>
      <w:rFonts w:ascii="Lucida Grande" w:hAnsi="Lucida Grande" w:cs="Lucida Grande"/>
      <w:sz w:val="18"/>
      <w:szCs w:val="18"/>
      <w:lang w:val="en-GB"/>
    </w:rPr>
  </w:style>
  <w:style w:type="character" w:customStyle="1" w:styleId="HeaderChar">
    <w:name w:val="Header Char"/>
    <w:link w:val="Header"/>
    <w:rsid w:val="003658EF"/>
    <w:rPr>
      <w:sz w:val="24"/>
      <w:lang w:val="en-GB"/>
    </w:rPr>
  </w:style>
  <w:style w:type="paragraph" w:styleId="Footer">
    <w:name w:val="footer"/>
    <w:basedOn w:val="Normal"/>
    <w:link w:val="FooterChar"/>
    <w:rsid w:val="003658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658EF"/>
    <w:rPr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064A4B"/>
    <w:pPr>
      <w:spacing w:before="120"/>
    </w:pPr>
    <w:rPr>
      <w:rFonts w:ascii="Calibri" w:hAnsi="Calibri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064A4B"/>
    <w:pPr>
      <w:spacing w:before="120" w:after="120"/>
    </w:pPr>
    <w:rPr>
      <w:rFonts w:ascii="Calibri" w:hAnsi="Calibri"/>
      <w:sz w:val="28"/>
    </w:rPr>
  </w:style>
  <w:style w:type="paragraph" w:styleId="TOC3">
    <w:name w:val="toc 3"/>
    <w:basedOn w:val="Normal"/>
    <w:next w:val="Normal"/>
    <w:autoRedefine/>
    <w:uiPriority w:val="39"/>
    <w:rsid w:val="00064A4B"/>
    <w:pPr>
      <w:ind w:left="238"/>
    </w:pPr>
    <w:rPr>
      <w:rFonts w:ascii="Calibri" w:hAnsi="Calibri"/>
      <w:i/>
      <w:sz w:val="28"/>
    </w:rPr>
  </w:style>
  <w:style w:type="paragraph" w:styleId="TOC4">
    <w:name w:val="toc 4"/>
    <w:basedOn w:val="Normal"/>
    <w:next w:val="Normal"/>
    <w:autoRedefine/>
    <w:semiHidden/>
    <w:rsid w:val="000F3BA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0F3BA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0F3BA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0F3BA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0F3BA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0F3BA2"/>
    <w:pPr>
      <w:ind w:left="1680"/>
    </w:pPr>
    <w:rPr>
      <w:sz w:val="20"/>
    </w:rPr>
  </w:style>
  <w:style w:type="character" w:customStyle="1" w:styleId="Heading4Char">
    <w:name w:val="Heading 4 Char"/>
    <w:link w:val="Heading4"/>
    <w:rsid w:val="00A55552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gency-heading-1">
    <w:name w:val="Agency-heading-1"/>
    <w:basedOn w:val="Normal"/>
    <w:next w:val="Agency-body-text"/>
    <w:qFormat/>
    <w:rsid w:val="00137A44"/>
    <w:pPr>
      <w:keepNext/>
      <w:pBdr>
        <w:bottom w:val="single" w:sz="4" w:space="1" w:color="auto"/>
      </w:pBdr>
      <w:spacing w:before="400" w:after="400"/>
      <w:outlineLvl w:val="0"/>
    </w:pPr>
    <w:rPr>
      <w:rFonts w:ascii="Calibri" w:hAnsi="Calibri"/>
      <w:b/>
      <w:bCs/>
      <w:caps/>
      <w:color w:val="000000" w:themeColor="text1"/>
      <w:sz w:val="40"/>
      <w:szCs w:val="40"/>
    </w:rPr>
  </w:style>
  <w:style w:type="paragraph" w:customStyle="1" w:styleId="Agency-heading-2">
    <w:name w:val="Agency-heading-2"/>
    <w:basedOn w:val="Normal"/>
    <w:next w:val="Agency-body-text"/>
    <w:qFormat/>
    <w:rsid w:val="0043296C"/>
    <w:pPr>
      <w:keepNext/>
      <w:pBdr>
        <w:bottom w:val="single" w:sz="8" w:space="1" w:color="auto"/>
      </w:pBdr>
      <w:spacing w:before="320" w:after="240"/>
      <w:outlineLvl w:val="1"/>
    </w:pPr>
    <w:rPr>
      <w:rFonts w:ascii="Calibri" w:hAnsi="Calibri"/>
      <w:b/>
      <w:color w:val="000000"/>
      <w:sz w:val="32"/>
      <w:szCs w:val="28"/>
    </w:rPr>
  </w:style>
  <w:style w:type="paragraph" w:customStyle="1" w:styleId="Agency-heading-3">
    <w:name w:val="Agency-heading-3"/>
    <w:basedOn w:val="Normal"/>
    <w:next w:val="Agency-body-text"/>
    <w:qFormat/>
    <w:rsid w:val="00137A44"/>
    <w:pPr>
      <w:keepNext/>
      <w:spacing w:before="240" w:after="120"/>
      <w:outlineLvl w:val="2"/>
    </w:pPr>
    <w:rPr>
      <w:rFonts w:ascii="Calibri" w:hAnsi="Calibri"/>
      <w:b/>
      <w:color w:val="000000" w:themeColor="text1"/>
      <w:szCs w:val="26"/>
    </w:rPr>
  </w:style>
  <w:style w:type="paragraph" w:customStyle="1" w:styleId="Agency-heading-4">
    <w:name w:val="Agency-heading-4"/>
    <w:basedOn w:val="Normal"/>
    <w:next w:val="Agency-body-text"/>
    <w:qFormat/>
    <w:rsid w:val="00362143"/>
    <w:pPr>
      <w:keepNext/>
      <w:spacing w:before="240" w:after="120"/>
      <w:outlineLvl w:val="3"/>
    </w:pPr>
    <w:rPr>
      <w:rFonts w:ascii="Calibri" w:hAnsi="Calibri"/>
      <w:bCs/>
      <w:i/>
      <w:szCs w:val="28"/>
    </w:rPr>
  </w:style>
  <w:style w:type="paragraph" w:customStyle="1" w:styleId="Agency-caption">
    <w:name w:val="Agency-caption"/>
    <w:basedOn w:val="Normal"/>
    <w:next w:val="Agency-body-text"/>
    <w:qFormat/>
    <w:rsid w:val="003D4B50"/>
    <w:pPr>
      <w:spacing w:before="240" w:after="240"/>
    </w:pPr>
    <w:rPr>
      <w:rFonts w:ascii="Calibri" w:hAnsi="Calibri"/>
      <w:b/>
      <w:bCs/>
      <w:sz w:val="22"/>
      <w:szCs w:val="18"/>
    </w:rPr>
  </w:style>
  <w:style w:type="paragraph" w:customStyle="1" w:styleId="Agency-footer">
    <w:name w:val="Agency-footer"/>
    <w:basedOn w:val="Normal"/>
    <w:qFormat/>
    <w:rsid w:val="00137A44"/>
    <w:rPr>
      <w:rFonts w:ascii="Calibri" w:hAnsi="Calibri"/>
      <w:color w:val="000000" w:themeColor="text1"/>
      <w:sz w:val="22"/>
    </w:rPr>
  </w:style>
  <w:style w:type="paragraph" w:customStyle="1" w:styleId="Agency-footnote">
    <w:name w:val="Agency-footnote"/>
    <w:basedOn w:val="Normal"/>
    <w:qFormat/>
    <w:rsid w:val="005C1C45"/>
    <w:pPr>
      <w:spacing w:before="120" w:after="120"/>
    </w:pPr>
    <w:rPr>
      <w:rFonts w:ascii="Calibri" w:hAnsi="Calibri"/>
      <w:color w:val="000000"/>
      <w:sz w:val="20"/>
      <w:szCs w:val="24"/>
    </w:rPr>
  </w:style>
  <w:style w:type="paragraph" w:customStyle="1" w:styleId="Agency-body-text">
    <w:name w:val="Agency-body-text"/>
    <w:basedOn w:val="Normal"/>
    <w:link w:val="Agency-body-textChar"/>
    <w:qFormat/>
    <w:rsid w:val="00B034E7"/>
    <w:pPr>
      <w:spacing w:before="120" w:after="120"/>
    </w:pPr>
    <w:rPr>
      <w:rFonts w:ascii="Calibri" w:hAnsi="Calibri"/>
      <w:color w:val="000000" w:themeColor="text1"/>
    </w:rPr>
  </w:style>
  <w:style w:type="paragraph" w:styleId="FootnoteText">
    <w:name w:val="footnote text"/>
    <w:basedOn w:val="Normal"/>
    <w:link w:val="FootnoteTextChar"/>
    <w:rsid w:val="00A8402E"/>
    <w:rPr>
      <w:szCs w:val="24"/>
    </w:rPr>
  </w:style>
  <w:style w:type="character" w:customStyle="1" w:styleId="FootnoteTextChar">
    <w:name w:val="Footnote Text Char"/>
    <w:link w:val="FootnoteText"/>
    <w:rsid w:val="00A8402E"/>
    <w:rPr>
      <w:sz w:val="24"/>
      <w:szCs w:val="24"/>
      <w:lang w:val="en-GB"/>
    </w:rPr>
  </w:style>
  <w:style w:type="character" w:styleId="FootnoteReference">
    <w:name w:val="footnote reference"/>
    <w:rsid w:val="00A8402E"/>
    <w:rPr>
      <w:vertAlign w:val="superscript"/>
    </w:rPr>
  </w:style>
  <w:style w:type="paragraph" w:customStyle="1" w:styleId="Agency-quotation">
    <w:name w:val="Agency-quotation"/>
    <w:basedOn w:val="Normal"/>
    <w:next w:val="Normal"/>
    <w:qFormat/>
    <w:rsid w:val="00D55A46"/>
    <w:pPr>
      <w:spacing w:before="240" w:after="240"/>
      <w:ind w:left="567" w:right="567"/>
    </w:pPr>
    <w:rPr>
      <w:rFonts w:ascii="Calibri" w:hAnsi="Calibri"/>
      <w:color w:val="000000" w:themeColor="text1"/>
      <w:szCs w:val="24"/>
    </w:rPr>
  </w:style>
  <w:style w:type="character" w:customStyle="1" w:styleId="Agency-body-textChar">
    <w:name w:val="Agency-body-text Char"/>
    <w:basedOn w:val="DefaultParagraphFont"/>
    <w:link w:val="Agency-body-text"/>
    <w:rsid w:val="00D604B4"/>
    <w:rPr>
      <w:rFonts w:ascii="Calibri" w:hAnsi="Calibr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895B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DefaultParagraphFont"/>
    <w:uiPriority w:val="99"/>
    <w:unhideWhenUsed/>
    <w:rsid w:val="00895B6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95B6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95B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5B6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5B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5B6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3D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7F46BB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semiHidden/>
    <w:rsid w:val="00BB34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ultusministerium.hessen.de/sites/default/files/media/hkm/inklusive_schulbuendnisse_isb_-_leitfaden_zu_den_aufgaben_und_der_organisation_der_inklusiven_schulbuendniss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ehrkraefteakademie.hessen.de/sites/lehrkraefteakademie.hessen.de/files/Hessischer%20Referenzrahmen%20Schulqualitaet-HR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ehrkraefteakademie.hessen.de/sites/lehrkraefteakademie.hessen.de/files/Hessischer%20Referenzrahmen%20Schulqualitaet-HR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ultusministerium.hessen.de/sites/default/files/media/hkm/inklusive_schulbuendnisse_isb_-_leitfaden_zu_den_aufgaben_und_der_organisation_der_inklusiven_schulbuendniss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v.hessenrecht.hessen.de/bshe/document/hevr-InklSchulBAOrgVHErahm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v.hessenrecht.hessen.de/bshe/document/hevr-InklSchulBAOrgVHEpP8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pus.ph-heidelberg.de/frontdoor/deliver/index/docId/140/file/Dissertation_Seifried_Stefanie.pdf" TargetMode="External"/><Relationship Id="rId2" Type="http://schemas.openxmlformats.org/officeDocument/2006/relationships/hyperlink" Target="https://www.pedocs.de/volltexte/2020/18583/pdf/ZfPaed_2017_4_Ruberg_Porsch_Einstellungen_von_Lehramtsstudierenden.pdf" TargetMode="External"/><Relationship Id="rId1" Type="http://schemas.openxmlformats.org/officeDocument/2006/relationships/hyperlink" Target="https://www.pedocs.de/volltexte/2020/18585/pdf/ZfPaed_2017_4_Abegglen_Schwab_Hessels_Interdisziplinaeres_teamteach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1BDC85DEEC74C870A0853CD5588E8" ma:contentTypeVersion="18" ma:contentTypeDescription="Create a new document." ma:contentTypeScope="" ma:versionID="24c3e8681b8f5ea99c672a4845035385">
  <xsd:schema xmlns:xsd="http://www.w3.org/2001/XMLSchema" xmlns:xs="http://www.w3.org/2001/XMLSchema" xmlns:p="http://schemas.microsoft.com/office/2006/metadata/properties" xmlns:ns1="http://schemas.microsoft.com/sharepoint/v3" xmlns:ns2="29ae7998-ccd0-4263-bc53-7550cb5938ea" xmlns:ns3="a2583af2-6f8c-48fa-9b25-65670c84e276" xmlns:ns4="0eb656aa-4e79-4e95-9076-bc119a23e0cc" targetNamespace="http://schemas.microsoft.com/office/2006/metadata/properties" ma:root="true" ma:fieldsID="da15f66ce1b4050de1e40457c15dcda6" ns1:_="" ns2:_="" ns3:_="" ns4:_="">
    <xsd:import namespace="http://schemas.microsoft.com/sharepoint/v3"/>
    <xsd:import namespace="29ae7998-ccd0-4263-bc53-7550cb5938ea"/>
    <xsd:import namespace="a2583af2-6f8c-48fa-9b25-65670c84e276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7998-ccd0-4263-bc53-7550cb59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b4d203-2ca9-4f3c-8b20-88208da53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3af2-6f8c-48fa-9b25-65670c84e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f451807-32b3-4b0c-be3e-9f986dc3d001}" ma:internalName="TaxCatchAll" ma:showField="CatchAllData" ma:web="a2583af2-6f8c-48fa-9b25-65670c84e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e7998-ccd0-4263-bc53-7550cb5938ea">
      <Terms xmlns="http://schemas.microsoft.com/office/infopath/2007/PartnerControls"/>
    </lcf76f155ced4ddcb4097134ff3c332f>
    <TaxCatchAll xmlns="0eb656aa-4e79-4e95-9076-bc119a23e0c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ED1BD-5C05-464E-98B7-71C58E8EF869}"/>
</file>

<file path=customXml/itemProps2.xml><?xml version="1.0" encoding="utf-8"?>
<ds:datastoreItem xmlns:ds="http://schemas.openxmlformats.org/officeDocument/2006/customXml" ds:itemID="{425969ED-BE57-4964-96D0-9B0804BC1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58E3CC-22B5-4028-B947-1C614BC4B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3C61F-7444-4705-963E-F526858C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3759</Words>
  <Characters>22291</Characters>
  <Application>Microsoft Office Word</Application>
  <DocSecurity>0</DocSecurity>
  <Lines>365</Lines>
  <Paragraphs>110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Agency for Special Needs and Inclusive Education</Company>
  <LinksUpToDate>false</LinksUpToDate>
  <CharactersWithSpaces>25940</CharactersWithSpaces>
  <SharedDoc>false</SharedDoc>
  <HyperlinkBase/>
  <HLinks>
    <vt:vector size="12" baseType="variant">
      <vt:variant>
        <vt:i4>3276915</vt:i4>
      </vt:variant>
      <vt:variant>
        <vt:i4>2927</vt:i4>
      </vt:variant>
      <vt:variant>
        <vt:i4>1026</vt:i4>
      </vt:variant>
      <vt:variant>
        <vt:i4>1</vt:i4>
      </vt:variant>
      <vt:variant>
        <vt:lpwstr>Logo A4 header</vt:lpwstr>
      </vt:variant>
      <vt:variant>
        <vt:lpwstr/>
      </vt:variant>
      <vt:variant>
        <vt:i4>3276915</vt:i4>
      </vt:variant>
      <vt:variant>
        <vt:i4>2930</vt:i4>
      </vt:variant>
      <vt:variant>
        <vt:i4>1025</vt:i4>
      </vt:variant>
      <vt:variant>
        <vt:i4>1</vt:i4>
      </vt:variant>
      <vt:variant>
        <vt:lpwstr>Logo A4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Ruta Svarinskaite</cp:lastModifiedBy>
  <cp:revision>2</cp:revision>
  <cp:lastPrinted>2009-05-04T16:34:00Z</cp:lastPrinted>
  <dcterms:created xsi:type="dcterms:W3CDTF">2021-06-23T07:59:00Z</dcterms:created>
  <dcterms:modified xsi:type="dcterms:W3CDTF">2021-06-23T07:59:00Z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0x01010076F1BDC85DEEC74C870A0853CD5588E8</vt:lpwstr>
  </property>
  <property fmtid="{D5CDD505-2E9C-101B-9397-08002B2CF9AE}" pid="4" name="MediaServiceImageTags">
    <vt:lpwstr/>
  </property>
</Properties>
</file>