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mt"/>
        </w:rPr>
        <w:t>IL-POLITIKI TA’ FINANZJAMENT TAS-SISTEMI TAL-EDUKAZZJONI INKLUŻIVA</w:t>
      </w:r>
    </w:p>
    <w:p w14:paraId="502E6F76" w14:textId="6322900B" w:rsidR="00E50AE1" w:rsidRPr="00F86658" w:rsidRDefault="00042DFE" w:rsidP="001E34A2">
      <w:pPr>
        <w:pStyle w:val="Agency-body-text"/>
        <w:spacing w:before="1200"/>
        <w:jc w:val="center"/>
        <w:rPr>
          <w:b/>
          <w:sz w:val="44"/>
          <w:szCs w:val="44"/>
        </w:rPr>
      </w:pPr>
      <w:r w:rsidRPr="00F86658">
        <w:rPr>
          <w:b/>
          <w:sz w:val="44"/>
          <w:szCs w:val="44"/>
          <w:lang w:bidi="mt"/>
        </w:rPr>
        <w:t xml:space="preserve">Għodda ta’ </w:t>
      </w:r>
      <w:r w:rsidR="00AA218C">
        <w:rPr>
          <w:b/>
          <w:sz w:val="44"/>
          <w:szCs w:val="44"/>
          <w:lang w:bidi="mt"/>
        </w:rPr>
        <w:t>Awtoevalwazzjoni</w:t>
      </w:r>
      <w:r w:rsidRPr="00F86658">
        <w:rPr>
          <w:b/>
          <w:sz w:val="44"/>
          <w:szCs w:val="44"/>
          <w:lang w:bidi="mt"/>
        </w:rPr>
        <w:t xml:space="preserve"> tal-Politiki ta’ Finanzjament</w:t>
      </w:r>
    </w:p>
    <w:p w14:paraId="2076E719" w14:textId="77777777" w:rsidR="00A4520C" w:rsidRPr="00F86658" w:rsidRDefault="009E6E4D" w:rsidP="00E50AE1">
      <w:pPr>
        <w:pStyle w:val="Agency-body-text"/>
        <w:spacing w:before="1200" w:after="0"/>
        <w:jc w:val="center"/>
      </w:pPr>
      <w:r w:rsidRPr="00F86658">
        <w:rPr>
          <w:lang w:bidi="mt"/>
        </w:rPr>
        <w:br w:type="page"/>
      </w:r>
    </w:p>
    <w:p w14:paraId="42887A47" w14:textId="77777777" w:rsidR="00F15625" w:rsidRPr="00F33B2E" w:rsidRDefault="00F15625" w:rsidP="00F33B2E">
      <w:pPr>
        <w:rPr>
          <w:rFonts w:asciiTheme="majorHAnsi" w:hAnsiTheme="majorHAnsi"/>
          <w:sz w:val="23"/>
          <w:szCs w:val="23"/>
        </w:rPr>
      </w:pPr>
      <w:r w:rsidRPr="00F33B2E">
        <w:rPr>
          <w:rFonts w:asciiTheme="majorHAnsi" w:hAnsiTheme="majorHAnsi"/>
          <w:sz w:val="23"/>
          <w:szCs w:val="23"/>
          <w:lang w:bidi="mt"/>
        </w:rPr>
        <w:lastRenderedPageBreak/>
        <w:t>L-Aġenzija Ewropea għall-Ħtiġijiet Speċjali u l-Edukazzjoni Inklużiva (l-Aġenzija) hija organizzazzjoni indipendenti u awtonoma. L-Aġenzija hija kofinanzjata mill-ministeri tal-edukazzjoni fil-pajjiżi membri tagħha u mill-Kummissjoni Ewropea permezz ta’ għotja operattiva fil-programm tal-edukazzjoni tal-Unjoni Ewropea (UE) Erasmus+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F86658" w14:paraId="29F58EE0" w14:textId="77777777" w:rsidTr="00F15625">
        <w:trPr>
          <w:trHeight w:val="1295"/>
          <w:tblHeader/>
        </w:trPr>
        <w:tc>
          <w:tcPr>
            <w:tcW w:w="2748" w:type="dxa"/>
            <w:vAlign w:val="center"/>
          </w:tcPr>
          <w:p w14:paraId="08C7BDF4" w14:textId="717BFC21" w:rsidR="00F15625" w:rsidRPr="00F86658" w:rsidRDefault="00EC1C86" w:rsidP="00775411">
            <w:pPr>
              <w:spacing w:before="120" w:after="120"/>
              <w:rPr>
                <w:rFonts w:cs="Arial"/>
              </w:rPr>
            </w:pPr>
            <w:r w:rsidRPr="00D9451C">
              <w:rPr>
                <w:rFonts w:asciiTheme="majorHAnsi" w:hAnsiTheme="majorHAnsi"/>
                <w:noProof/>
                <w:lang w:val="de-DE" w:eastAsia="de-DE"/>
              </w:rPr>
              <w:drawing>
                <wp:inline distT="0" distB="0" distL="0" distR="0" wp14:anchorId="3C846970" wp14:editId="3ECDB372">
                  <wp:extent cx="1577349" cy="450544"/>
                  <wp:effectExtent l="0" t="0" r="0" b="6985"/>
                  <wp:docPr id="19" name="Picture 19" descr="Kofinanzjat mill-Programm tal-Unjoni Ewrope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F86658" w:rsidRDefault="00F15625" w:rsidP="00775411">
            <w:pPr>
              <w:pStyle w:val="Agency-body-text"/>
              <w:rPr>
                <w:rFonts w:cs="Arial"/>
                <w:sz w:val="20"/>
              </w:rPr>
            </w:pPr>
            <w:r w:rsidRPr="00F86658">
              <w:rPr>
                <w:sz w:val="20"/>
                <w:szCs w:val="20"/>
                <w:lang w:bidi="mt"/>
              </w:rPr>
              <w:t>Is-sostenn tal-Kummissjoni Ewropea għall-produzzjoni ta’ din il-pubblikazzjoni ma jikkostitwixxix l-approvazzjoni tal-kontenut li jirrifletti l-fehmiet tal-awturi biss, u l-Kummissjoni ma tistax tinżamm responsabbli għal kwalunkwe użu li jista’ jsir mill-informazzjoni li hemm fiha.</w:t>
            </w:r>
          </w:p>
        </w:tc>
      </w:tr>
    </w:tbl>
    <w:p w14:paraId="1A547A16" w14:textId="3FA9C4EE" w:rsidR="00F15625" w:rsidRPr="00EC1C86" w:rsidRDefault="00F15625" w:rsidP="00F33B2E">
      <w:pPr>
        <w:pStyle w:val="Agency-body-text"/>
        <w:spacing w:before="80" w:after="80"/>
        <w:rPr>
          <w:sz w:val="23"/>
          <w:szCs w:val="23"/>
        </w:rPr>
      </w:pPr>
      <w:r w:rsidRPr="00EC1C86">
        <w:rPr>
          <w:sz w:val="23"/>
          <w:szCs w:val="23"/>
          <w:lang w:bidi="mt"/>
        </w:rPr>
        <w:t>Il-fehmiet espressi minn kwalunkwe individwu f’dan id-dokument ma jirrappreżentawx neċessarjament il-fehmiet uffiċjali tal-Aġenzija, il-pajjiżi membri tagħha jew il-Kummissjoni.</w:t>
      </w:r>
    </w:p>
    <w:p w14:paraId="6EF4A617" w14:textId="7BAE6FEB" w:rsidR="0013661C" w:rsidRPr="00EC1C86" w:rsidRDefault="0013661C" w:rsidP="00F33B2E">
      <w:pPr>
        <w:pStyle w:val="Agency-body-text"/>
        <w:spacing w:before="80" w:after="80"/>
        <w:rPr>
          <w:sz w:val="23"/>
          <w:szCs w:val="23"/>
        </w:rPr>
      </w:pPr>
      <w:r w:rsidRPr="00EC1C86">
        <w:rPr>
          <w:sz w:val="23"/>
          <w:szCs w:val="23"/>
          <w:lang w:bidi="mt"/>
        </w:rPr>
        <w:t xml:space="preserve">Il-kontribuzzjonijiet tal-imsieħba tal-proġett lill-attivitajiet tal-proġett tal-Politiki ta’ Finanzjament tas-Sistemi tal-Edukazzjoni Inklużiva huma milqugħin bi gratitudni. Jekk jogħġbok irreferi għal </w:t>
      </w:r>
      <w:r w:rsidRPr="00EC1C86">
        <w:rPr>
          <w:i/>
          <w:sz w:val="23"/>
          <w:szCs w:val="23"/>
          <w:lang w:bidi="mt"/>
        </w:rPr>
        <w:t xml:space="preserve">Il-Politiki ta’ Finanzjament tas-Sistemi tal-Edukazzjoni Inklużiva: </w:t>
      </w:r>
      <w:hyperlink r:id="rId9" w:history="1">
        <w:r w:rsidRPr="00F13411">
          <w:rPr>
            <w:rStyle w:val="Hyperlink"/>
            <w:rFonts w:cs="Calibri"/>
            <w:i/>
            <w:sz w:val="23"/>
            <w:szCs w:val="23"/>
            <w:lang w:bidi="mt"/>
          </w:rPr>
          <w:t>Qafas ta’ Gwida għall-Politiki</w:t>
        </w:r>
      </w:hyperlink>
      <w:r w:rsidRPr="00EC1C86">
        <w:rPr>
          <w:i/>
          <w:sz w:val="23"/>
          <w:szCs w:val="23"/>
          <w:lang w:bidi="mt"/>
        </w:rPr>
        <w:t xml:space="preserve"> </w:t>
      </w:r>
      <w:r w:rsidRPr="00EC1C86">
        <w:rPr>
          <w:sz w:val="23"/>
          <w:szCs w:val="23"/>
          <w:lang w:bidi="mt"/>
        </w:rPr>
        <w:t>għal-lista tal-kontributuri.</w:t>
      </w:r>
    </w:p>
    <w:p w14:paraId="6372B4A1" w14:textId="27DE0E12" w:rsidR="00F15625" w:rsidRPr="00EC1C86" w:rsidRDefault="00F15625" w:rsidP="00F33B2E">
      <w:pPr>
        <w:pStyle w:val="Agency-body-text"/>
        <w:spacing w:before="80" w:after="80"/>
        <w:rPr>
          <w:sz w:val="23"/>
          <w:szCs w:val="23"/>
          <w:highlight w:val="yellow"/>
        </w:rPr>
      </w:pPr>
      <w:r w:rsidRPr="00EC1C86">
        <w:rPr>
          <w:sz w:val="23"/>
          <w:szCs w:val="23"/>
          <w:lang w:bidi="mt"/>
        </w:rPr>
        <w:t>Edituri: Amanda Watkins, Edda Óskarsdóttir u Serge Ebersold</w:t>
      </w:r>
    </w:p>
    <w:p w14:paraId="3FA1C3F3" w14:textId="220FBE0B" w:rsidR="00F15625" w:rsidRPr="00EC1C86" w:rsidRDefault="00F15625" w:rsidP="00F33B2E">
      <w:pPr>
        <w:pStyle w:val="Agency-body-text"/>
        <w:spacing w:before="80" w:after="80"/>
        <w:rPr>
          <w:sz w:val="23"/>
          <w:szCs w:val="23"/>
        </w:rPr>
      </w:pPr>
      <w:r w:rsidRPr="00EC1C86">
        <w:rPr>
          <w:sz w:val="23"/>
          <w:szCs w:val="23"/>
          <w:lang w:bidi="mt"/>
        </w:rPr>
        <w:t xml:space="preserve">Estratti mid-dokument huma permessi sakemm issir referenza ċara għas-sors. </w:t>
      </w:r>
      <w:r w:rsidR="00DD76BC" w:rsidRPr="00EC1C86">
        <w:rPr>
          <w:rFonts w:asciiTheme="majorHAnsi" w:hAnsiTheme="majorHAnsi"/>
          <w:sz w:val="23"/>
          <w:szCs w:val="23"/>
          <w:lang w:bidi="mt"/>
        </w:rPr>
        <w:t>Jekk jogħġbok irreferi għal-liċenzja ta’</w:t>
      </w:r>
      <w:bookmarkStart w:id="0" w:name="_GoBack"/>
      <w:bookmarkEnd w:id="0"/>
      <w:r w:rsidR="00DD76BC" w:rsidRPr="00EC1C86">
        <w:rPr>
          <w:rFonts w:asciiTheme="majorHAnsi" w:hAnsiTheme="majorHAnsi"/>
          <w:sz w:val="23"/>
          <w:szCs w:val="23"/>
          <w:lang w:bidi="mt"/>
        </w:rPr>
        <w:t xml:space="preserve"> Creative Commons li ssir referenza għaliha hawn taħt għal aktar informazzjoni dwar kwistjonijiet ta’ drittijiet tal-awtur. </w:t>
      </w:r>
      <w:r w:rsidRPr="00EC1C86">
        <w:rPr>
          <w:sz w:val="23"/>
          <w:szCs w:val="23"/>
          <w:lang w:bidi="mt"/>
        </w:rPr>
        <w:t xml:space="preserve">Referenza għal dan ir-rapport għandha ssir kif ġej: L-Aġenzija Ewropea għall-Ħtiġijiet Speċjali u l-Edukazzjoni Inklużiva, 2018. </w:t>
      </w:r>
      <w:r w:rsidRPr="00EC1C86">
        <w:rPr>
          <w:i/>
          <w:sz w:val="23"/>
          <w:szCs w:val="23"/>
          <w:lang w:bidi="mt"/>
        </w:rPr>
        <w:t xml:space="preserve">Il-Politiki ta’ Finanzjament tas-Sistemi tal-Edukazzjoni Inklużiva: Għodda ta’ </w:t>
      </w:r>
      <w:r w:rsidR="00AA218C">
        <w:rPr>
          <w:i/>
          <w:sz w:val="23"/>
          <w:szCs w:val="23"/>
          <w:lang w:bidi="mt"/>
        </w:rPr>
        <w:t>Awtoevalwazzjoni</w:t>
      </w:r>
      <w:r w:rsidRPr="00EC1C86">
        <w:rPr>
          <w:i/>
          <w:sz w:val="23"/>
          <w:szCs w:val="23"/>
          <w:lang w:bidi="mt"/>
        </w:rPr>
        <w:t xml:space="preserve"> tal-Politiki ta’ Finanzjament.</w:t>
      </w:r>
      <w:r w:rsidRPr="00EC1C86">
        <w:rPr>
          <w:sz w:val="23"/>
          <w:szCs w:val="23"/>
          <w:lang w:bidi="mt"/>
        </w:rPr>
        <w:t xml:space="preserve"> (A. Watkins, E. Óskarsdóttir u S. Ebersold, edituri). Odense, id-Danimarka</w:t>
      </w:r>
    </w:p>
    <w:p w14:paraId="289515BB" w14:textId="29840E47" w:rsidR="00D37DAE" w:rsidRPr="00EC1C86" w:rsidRDefault="00D37DAE" w:rsidP="00F33B2E">
      <w:pPr>
        <w:pStyle w:val="Agency-body-text"/>
        <w:spacing w:before="80" w:after="80"/>
        <w:rPr>
          <w:sz w:val="23"/>
          <w:szCs w:val="23"/>
        </w:rPr>
      </w:pPr>
      <w:r w:rsidRPr="00EC1C86">
        <w:rPr>
          <w:sz w:val="23"/>
          <w:szCs w:val="23"/>
          <w:lang w:bidi="mt"/>
        </w:rPr>
        <w:t xml:space="preserve">Bil-għan li tinkiseb aċċessibbiltà ikbar, dan id-dokument huwa disponibbli f’25 lingwa u huwa f’format elettroniku aċċessibbli fuq il-websajt tal-Aġenzija: </w:t>
      </w:r>
      <w:hyperlink r:id="rId10" w:history="1">
        <w:r w:rsidRPr="00EC1C86">
          <w:rPr>
            <w:sz w:val="23"/>
            <w:szCs w:val="23"/>
            <w:lang w:bidi="mt"/>
          </w:rPr>
          <w:t>www.european-agency.org</w:t>
        </w:r>
      </w:hyperlink>
    </w:p>
    <w:p w14:paraId="7C10C9BE" w14:textId="251EDD68" w:rsidR="008D4E91" w:rsidRPr="00EC1C86" w:rsidRDefault="00D37DAE" w:rsidP="00F33B2E">
      <w:pPr>
        <w:pStyle w:val="Agency-body-text"/>
        <w:spacing w:before="80" w:after="80"/>
        <w:rPr>
          <w:sz w:val="23"/>
          <w:szCs w:val="23"/>
        </w:rPr>
      </w:pPr>
      <w:r w:rsidRPr="00EC1C86">
        <w:rPr>
          <w:sz w:val="23"/>
          <w:szCs w:val="23"/>
          <w:lang w:bidi="mt"/>
        </w:rPr>
        <w:t>Din hija traduzzjoni ta’ test oriġinali bl-Ingliż. Fil-każ ta’ dubju dwar l-akkuratezza tal-informazzjoni fit-traduzzjoni, jekk jogħġbok irreferi għat-test oriġinali bl-Ingliż.</w:t>
      </w:r>
    </w:p>
    <w:p w14:paraId="2C20A657" w14:textId="7C3DD24C" w:rsidR="00966790" w:rsidRPr="00EC1C86" w:rsidRDefault="00966790" w:rsidP="00775411">
      <w:pPr>
        <w:pStyle w:val="Agency-body-text"/>
        <w:jc w:val="center"/>
        <w:rPr>
          <w:sz w:val="23"/>
          <w:szCs w:val="23"/>
        </w:rPr>
      </w:pPr>
      <w:r w:rsidRPr="00193B8F">
        <w:rPr>
          <w:rFonts w:cs="Arial"/>
          <w:sz w:val="23"/>
          <w:szCs w:val="23"/>
          <w:lang w:bidi="mt"/>
        </w:rPr>
        <w:t xml:space="preserve">ISBN: </w:t>
      </w:r>
      <w:r w:rsidR="00782E9E" w:rsidRPr="00193B8F">
        <w:rPr>
          <w:color w:val="000000"/>
          <w:sz w:val="23"/>
          <w:szCs w:val="23"/>
        </w:rPr>
        <w:t>978-87-7110-852-1</w:t>
      </w:r>
      <w:r w:rsidRPr="00193B8F">
        <w:rPr>
          <w:rFonts w:cs="Arial"/>
          <w:sz w:val="23"/>
          <w:szCs w:val="23"/>
          <w:lang w:bidi="mt"/>
        </w:rPr>
        <w:t xml:space="preserve"> (Elettroniku</w:t>
      </w:r>
      <w:r w:rsidRPr="00782E9E">
        <w:rPr>
          <w:rFonts w:cs="Arial"/>
          <w:sz w:val="23"/>
          <w:szCs w:val="23"/>
          <w:lang w:bidi="mt"/>
        </w:rPr>
        <w:t>)</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3F189A57">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50FA6B62" w:rsidR="00E665F4" w:rsidRPr="00F86658" w:rsidRDefault="00E665F4" w:rsidP="00592348">
            <w:pPr>
              <w:pStyle w:val="Agency-body-text"/>
              <w:spacing w:before="0" w:after="0"/>
              <w:rPr>
                <w:rFonts w:asciiTheme="majorHAnsi" w:hAnsiTheme="majorHAnsi" w:cs="Arial"/>
                <w:sz w:val="20"/>
              </w:rPr>
            </w:pPr>
            <w:bookmarkStart w:id="1" w:name="CC"/>
            <w:r w:rsidRPr="00F86658">
              <w:rPr>
                <w:sz w:val="20"/>
                <w:szCs w:val="20"/>
                <w:lang w:bidi="mt"/>
              </w:rPr>
              <w:t xml:space="preserve">© 2018 </w:t>
            </w:r>
            <w:bookmarkEnd w:id="1"/>
            <w:r w:rsidRPr="00F86658">
              <w:rPr>
                <w:sz w:val="20"/>
                <w:szCs w:val="20"/>
                <w:lang w:bidi="mt"/>
              </w:rPr>
              <w:t xml:space="preserve">mill-European Agency for Special Needs and Inclusive Education. </w:t>
            </w:r>
            <w:r w:rsidRPr="00F86658">
              <w:rPr>
                <w:i/>
                <w:sz w:val="20"/>
                <w:szCs w:val="20"/>
                <w:lang w:bidi="mt"/>
              </w:rPr>
              <w:t xml:space="preserve">Il-Politiki ta’ Finanzjament tas-Sistemi tal-Edukazzjoni Inklużiva: Għodda ta’ </w:t>
            </w:r>
            <w:r w:rsidR="00AA218C">
              <w:rPr>
                <w:i/>
                <w:sz w:val="20"/>
                <w:szCs w:val="20"/>
                <w:lang w:bidi="mt"/>
              </w:rPr>
              <w:t>Awtoevalwazzjoni</w:t>
            </w:r>
            <w:r w:rsidRPr="00F86658">
              <w:rPr>
                <w:i/>
                <w:sz w:val="20"/>
                <w:szCs w:val="20"/>
                <w:lang w:bidi="mt"/>
              </w:rPr>
              <w:t xml:space="preserve"> tal-Politiki ta’ Finanzjament. </w:t>
            </w:r>
            <w:r w:rsidRPr="00F86658">
              <w:rPr>
                <w:sz w:val="20"/>
                <w:szCs w:val="20"/>
                <w:lang w:bidi="mt"/>
              </w:rPr>
              <w:t>Dan ix-xogħol huwa Riżorsa Edukattiva Aċċessibbli Fuq il-Web. Dan ix-xogħol huwa liċenzjat skont il-Liċenzja Internazzjonali għal Creative Commons Attribution ShareAlike</w:t>
            </w:r>
            <w:r w:rsidR="00782E9E">
              <w:rPr>
                <w:sz w:val="20"/>
                <w:szCs w:val="20"/>
                <w:lang w:val="en-GB" w:bidi="mt"/>
              </w:rPr>
              <w:t> </w:t>
            </w:r>
            <w:r w:rsidRPr="00F86658">
              <w:rPr>
                <w:sz w:val="20"/>
                <w:szCs w:val="20"/>
                <w:lang w:bidi="mt"/>
              </w:rPr>
              <w:t>4.0. Biex tara kopja ta’ din il-liċenzja, żur http://creativecommons.org/licenses/by-sa/4.0/ jew ibgħat ittra lil Creative Commons, PO Box</w:t>
            </w:r>
            <w:r w:rsidR="00782E9E">
              <w:rPr>
                <w:sz w:val="20"/>
                <w:szCs w:val="20"/>
                <w:lang w:val="en-GB" w:bidi="mt"/>
              </w:rPr>
              <w:t> </w:t>
            </w:r>
            <w:r w:rsidRPr="00F86658">
              <w:rPr>
                <w:sz w:val="20"/>
                <w:szCs w:val="20"/>
                <w:lang w:bidi="mt"/>
              </w:rPr>
              <w:t>1866, Mountain View, CA</w:t>
            </w:r>
            <w:r w:rsidR="00782E9E">
              <w:rPr>
                <w:sz w:val="20"/>
                <w:szCs w:val="20"/>
                <w:lang w:val="en-GB" w:bidi="mt"/>
              </w:rPr>
              <w:t> </w:t>
            </w:r>
            <w:r w:rsidRPr="00F86658">
              <w:rPr>
                <w:sz w:val="20"/>
                <w:szCs w:val="20"/>
                <w:lang w:bidi="mt"/>
              </w:rPr>
              <w:t>94042, USA.</w:t>
            </w:r>
          </w:p>
        </w:tc>
      </w:tr>
    </w:tbl>
    <w:p w14:paraId="50628D89" w14:textId="77777777" w:rsidR="00E665F4" w:rsidRPr="00F86658" w:rsidRDefault="00E665F4" w:rsidP="00853D8A">
      <w:pPr>
        <w:spacing w:before="120" w:after="120"/>
        <w:jc w:val="center"/>
        <w:rPr>
          <w:rFonts w:ascii="Calibri" w:hAnsi="Calibri" w:cs="Arial"/>
          <w:b/>
        </w:rPr>
      </w:pPr>
      <w:r w:rsidRPr="00F86658">
        <w:rPr>
          <w:rFonts w:ascii="Calibri" w:eastAsia="Calibri" w:hAnsi="Calibri" w:cs="Arial"/>
          <w:color w:val="000000"/>
          <w:lang w:bidi="mt"/>
        </w:rPr>
        <w:t xml:space="preserve">© </w:t>
      </w:r>
      <w:r w:rsidRPr="00F86658">
        <w:rPr>
          <w:rFonts w:ascii="Calibri" w:eastAsia="Calibri" w:hAnsi="Calibri" w:cs="Arial"/>
          <w:b/>
          <w:lang w:bidi="mt"/>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86658" w14:paraId="27CBE21B" w14:textId="77777777" w:rsidTr="00EF3542">
        <w:trPr>
          <w:trHeight w:val="346"/>
          <w:tblHeader/>
          <w:jc w:val="center"/>
        </w:trPr>
        <w:tc>
          <w:tcPr>
            <w:tcW w:w="4601" w:type="dxa"/>
          </w:tcPr>
          <w:p w14:paraId="6FDC9609"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lang w:bidi="mt"/>
              </w:rPr>
              <w:t>Segretarjat</w:t>
            </w:r>
          </w:p>
        </w:tc>
        <w:tc>
          <w:tcPr>
            <w:tcW w:w="4452" w:type="dxa"/>
          </w:tcPr>
          <w:p w14:paraId="7C74CC3B"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lang w:bidi="mt"/>
              </w:rPr>
              <w:t>Uffiċċju ta’ Brussell</w:t>
            </w:r>
          </w:p>
        </w:tc>
      </w:tr>
      <w:tr w:rsidR="00E665F4" w:rsidRPr="00F86658" w14:paraId="041211D2" w14:textId="77777777" w:rsidTr="00EF3542">
        <w:trPr>
          <w:trHeight w:val="1239"/>
          <w:jc w:val="center"/>
        </w:trPr>
        <w:tc>
          <w:tcPr>
            <w:tcW w:w="4601" w:type="dxa"/>
          </w:tcPr>
          <w:p w14:paraId="53ADE439"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mt"/>
              </w:rPr>
              <w:t>Østre Stationsvej 33</w:t>
            </w:r>
          </w:p>
          <w:p w14:paraId="5119444F"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mt"/>
              </w:rPr>
              <w:t>DK-5000 Odense C Denmark</w:t>
            </w:r>
          </w:p>
          <w:p w14:paraId="515E703A"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mt"/>
              </w:rPr>
              <w:t>Tel: +45 64 41 00 20</w:t>
            </w:r>
          </w:p>
          <w:p w14:paraId="2F043FA2" w14:textId="77777777" w:rsidR="00E665F4" w:rsidRPr="00F86658" w:rsidRDefault="0056033C" w:rsidP="00EF3542">
            <w:pPr>
              <w:tabs>
                <w:tab w:val="center" w:pos="2171"/>
                <w:tab w:val="right" w:pos="4342"/>
              </w:tabs>
              <w:jc w:val="center"/>
              <w:rPr>
                <w:rFonts w:asciiTheme="majorHAnsi" w:hAnsiTheme="majorHAnsi" w:cs="Arial"/>
              </w:rPr>
            </w:pPr>
            <w:hyperlink r:id="rId12" w:history="1">
              <w:r w:rsidR="00E665F4" w:rsidRPr="00F86658">
                <w:rPr>
                  <w:rFonts w:asciiTheme="majorHAnsi" w:hAnsiTheme="majorHAnsi" w:cs="Arial"/>
                  <w:lang w:bidi="mt"/>
                </w:rPr>
                <w:t>secretariat@european-agency.org</w:t>
              </w:r>
            </w:hyperlink>
          </w:p>
        </w:tc>
        <w:tc>
          <w:tcPr>
            <w:tcW w:w="4452" w:type="dxa"/>
          </w:tcPr>
          <w:p w14:paraId="5109E62B"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mt"/>
              </w:rPr>
              <w:t>Rue Montoyer, 21</w:t>
            </w:r>
          </w:p>
          <w:p w14:paraId="03CFE1EE"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mt"/>
              </w:rPr>
              <w:t>BE-1000 Brussels Belgium</w:t>
            </w:r>
          </w:p>
          <w:p w14:paraId="591B26ED"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mt"/>
              </w:rPr>
              <w:t>Tel: +32 2 213 62 80</w:t>
            </w:r>
          </w:p>
          <w:p w14:paraId="01B1262C" w14:textId="77777777" w:rsidR="00E665F4" w:rsidRPr="00F86658" w:rsidRDefault="0056033C" w:rsidP="00EF3542">
            <w:pPr>
              <w:jc w:val="center"/>
              <w:rPr>
                <w:rFonts w:asciiTheme="majorHAnsi" w:hAnsiTheme="majorHAnsi" w:cs="Arial"/>
              </w:rPr>
            </w:pPr>
            <w:hyperlink r:id="rId13" w:history="1">
              <w:r w:rsidR="00E665F4" w:rsidRPr="00F86658">
                <w:rPr>
                  <w:rFonts w:asciiTheme="majorHAnsi" w:hAnsiTheme="majorHAnsi" w:cs="Arial"/>
                  <w:lang w:bidi="mt"/>
                </w:rPr>
                <w:t>brussels.office@european-agency.org</w:t>
              </w:r>
            </w:hyperlink>
          </w:p>
        </w:tc>
      </w:tr>
    </w:tbl>
    <w:p w14:paraId="27DE6CCC" w14:textId="53231506" w:rsidR="00043139" w:rsidRPr="00F86658" w:rsidRDefault="0056033C" w:rsidP="00775411">
      <w:pPr>
        <w:pStyle w:val="Agency-body-text"/>
        <w:spacing w:after="0"/>
        <w:jc w:val="center"/>
      </w:pPr>
      <w:hyperlink r:id="rId14" w:history="1">
        <w:r w:rsidR="00E665F4" w:rsidRPr="00F86658">
          <w:rPr>
            <w:b/>
            <w:lang w:bidi="mt"/>
          </w:rPr>
          <w:t>www.european-agency.org</w:t>
        </w:r>
      </w:hyperlink>
      <w:r w:rsidR="00043139" w:rsidRPr="00F86658">
        <w:rPr>
          <w:lang w:bidi="mt"/>
        </w:rPr>
        <w:br w:type="page"/>
      </w:r>
    </w:p>
    <w:p w14:paraId="77BD69BF" w14:textId="31F68211" w:rsidR="004E2129" w:rsidRPr="00F86658" w:rsidRDefault="004E2129" w:rsidP="004E2129">
      <w:pPr>
        <w:pStyle w:val="Agency-heading-1"/>
      </w:pPr>
      <w:bookmarkStart w:id="2" w:name="self_review"/>
      <w:r w:rsidRPr="00F86658">
        <w:rPr>
          <w:lang w:bidi="mt"/>
        </w:rPr>
        <w:lastRenderedPageBreak/>
        <w:t xml:space="preserve">Għodda ta’ </w:t>
      </w:r>
      <w:r w:rsidR="00AA218C">
        <w:rPr>
          <w:lang w:bidi="mt"/>
        </w:rPr>
        <w:t>Awtoevalwazzjoni</w:t>
      </w:r>
      <w:r w:rsidRPr="00F86658">
        <w:rPr>
          <w:lang w:bidi="mt"/>
        </w:rPr>
        <w:t xml:space="preserve"> tal-Politiki ta’ Finanzjament</w:t>
      </w:r>
      <w:bookmarkEnd w:id="2"/>
    </w:p>
    <w:p w14:paraId="44D6395C" w14:textId="315412F2" w:rsidR="00AE191C" w:rsidRPr="00F86658" w:rsidRDefault="00D13A7C" w:rsidP="00DC10B6">
      <w:pPr>
        <w:pStyle w:val="Agency-body-text"/>
      </w:pPr>
      <w:r w:rsidRPr="00F86658">
        <w:rPr>
          <w:lang w:bidi="mt"/>
        </w:rPr>
        <w:t>Il-kwistjonijiet, l-għanijiet u l-objettivi tal-politiki identifikati fil-</w:t>
      </w:r>
      <w:hyperlink r:id="rId15" w:history="1">
        <w:r w:rsidR="00DF16FB" w:rsidRPr="00F13411">
          <w:rPr>
            <w:rStyle w:val="Hyperlink"/>
            <w:i/>
            <w:lang w:bidi="mt"/>
          </w:rPr>
          <w:t>Qafas ta’ Gwida għall-Politiki</w:t>
        </w:r>
      </w:hyperlink>
      <w:r w:rsidR="00DF16FB" w:rsidRPr="00940418">
        <w:rPr>
          <w:rStyle w:val="Hyperlink"/>
          <w:i/>
          <w:u w:val="none"/>
          <w:lang w:bidi="mt"/>
        </w:rPr>
        <w:t xml:space="preserve"> </w:t>
      </w:r>
      <w:r w:rsidRPr="00F86658">
        <w:rPr>
          <w:lang w:bidi="mt"/>
        </w:rPr>
        <w:t>ġenerali jridu jkunu relatati direttament mal-azzjonijiet ta’ politika li jridu jitwettqu fil-livelli differenti tas-sistemi tal-edukazzjoni inklużiva: tal-iskola, lokali u nazzjonali. Il-qafas tal-kwistjonijiet, l-għanijiet u l-objettivi identifikati fil-</w:t>
      </w:r>
      <w:r w:rsidRPr="00F86658">
        <w:rPr>
          <w:i/>
          <w:lang w:bidi="mt"/>
        </w:rPr>
        <w:t xml:space="preserve">Qafas ta’ Gwida għall-Politiki </w:t>
      </w:r>
      <w:r w:rsidRPr="00F86658">
        <w:rPr>
          <w:lang w:bidi="mt"/>
        </w:rPr>
        <w:t>jista’ jintuża bħala l-bażi għall-evalwazzjoni tas-sitwazzjonijiet kurrenti relatati mal-politiki ta’ finanzjament u mbagħad biex jiġu identifikati l-azzjonijiet ta’ politika li jridu jittieħdu.</w:t>
      </w:r>
    </w:p>
    <w:p w14:paraId="529370E3" w14:textId="5AB993E3" w:rsidR="007C7879" w:rsidRPr="00F86658" w:rsidRDefault="00B05780" w:rsidP="00B5691A">
      <w:pPr>
        <w:pStyle w:val="Agency-body-text"/>
        <w:keepNext/>
      </w:pPr>
      <w:r w:rsidRPr="00F86658">
        <w:rPr>
          <w:lang w:bidi="mt"/>
        </w:rPr>
        <w:t xml:space="preserve">Dan id-dokument jippreżenta għodda ta’ </w:t>
      </w:r>
      <w:r w:rsidR="000E4ED5">
        <w:rPr>
          <w:lang w:bidi="mt"/>
        </w:rPr>
        <w:t>awtoevalwazzjoni</w:t>
      </w:r>
      <w:r w:rsidRPr="00F86658">
        <w:rPr>
          <w:lang w:bidi="mt"/>
        </w:rPr>
        <w:t xml:space="preserve"> li tista’ tintuża biex jiġu esplorati mistoqsijiet dwar politiki relatati mal-finanzjament tas-sistemi ta’ edukazzjoni inklużiva, bħal:</w:t>
      </w:r>
    </w:p>
    <w:p w14:paraId="160301D4" w14:textId="1A965A2B" w:rsidR="007C7879" w:rsidRPr="00F86658" w:rsidRDefault="002B42E2" w:rsidP="00761CF0">
      <w:pPr>
        <w:pStyle w:val="Agency-body-text"/>
        <w:numPr>
          <w:ilvl w:val="0"/>
          <w:numId w:val="40"/>
        </w:numPr>
      </w:pPr>
      <w:r w:rsidRPr="00F86658">
        <w:rPr>
          <w:lang w:bidi="mt"/>
        </w:rPr>
        <w:t>“Fejn ninsabu fil-preżent?”</w:t>
      </w:r>
    </w:p>
    <w:p w14:paraId="7B100822" w14:textId="150DDFA4" w:rsidR="007C7879" w:rsidRPr="00F86658" w:rsidRDefault="002B42E2" w:rsidP="00761CF0">
      <w:pPr>
        <w:pStyle w:val="Agency-body-text"/>
        <w:numPr>
          <w:ilvl w:val="0"/>
          <w:numId w:val="40"/>
        </w:numPr>
      </w:pPr>
      <w:r w:rsidRPr="00F86658">
        <w:rPr>
          <w:lang w:bidi="mt"/>
        </w:rPr>
        <w:t>“Fejn irridu nkunu?”</w:t>
      </w:r>
    </w:p>
    <w:p w14:paraId="287B54B8" w14:textId="2055D2F0" w:rsidR="008F7C6D" w:rsidRPr="00F86658" w:rsidRDefault="0012266B" w:rsidP="00761CF0">
      <w:pPr>
        <w:pStyle w:val="Agency-body-text"/>
        <w:numPr>
          <w:ilvl w:val="0"/>
          <w:numId w:val="40"/>
        </w:numPr>
      </w:pPr>
      <w:r w:rsidRPr="00F86658">
        <w:rPr>
          <w:lang w:bidi="mt"/>
        </w:rPr>
        <w:t>“Kemm mixjin sew?”</w:t>
      </w:r>
    </w:p>
    <w:p w14:paraId="1E6DE0A7" w14:textId="1C6B41DC" w:rsidR="00372AE0" w:rsidRPr="00F86658" w:rsidRDefault="00372AE0" w:rsidP="00372AE0">
      <w:pPr>
        <w:pStyle w:val="Agency-heading-2"/>
      </w:pPr>
      <w:r w:rsidRPr="00F86658">
        <w:rPr>
          <w:lang w:bidi="mt"/>
        </w:rPr>
        <w:t xml:space="preserve">Kif tintuża l-għodda ta’ </w:t>
      </w:r>
      <w:r w:rsidR="000E4ED5">
        <w:rPr>
          <w:lang w:bidi="mt"/>
        </w:rPr>
        <w:t>awtoevalwazzjoni</w:t>
      </w:r>
    </w:p>
    <w:p w14:paraId="785016EB" w14:textId="59CA58F5" w:rsidR="009E7313" w:rsidRPr="00F86658" w:rsidRDefault="0012266B" w:rsidP="00761CF0">
      <w:pPr>
        <w:pStyle w:val="Agency-body-text"/>
        <w:keepNext/>
      </w:pPr>
      <w:r w:rsidRPr="00F86658">
        <w:rPr>
          <w:lang w:bidi="mt"/>
        </w:rPr>
        <w:t xml:space="preserve">L-Għodda ta’ </w:t>
      </w:r>
      <w:r w:rsidR="00AA218C">
        <w:rPr>
          <w:lang w:bidi="mt"/>
        </w:rPr>
        <w:t>Awtoevalwazzjoni</w:t>
      </w:r>
      <w:r w:rsidRPr="00F86658">
        <w:rPr>
          <w:lang w:bidi="mt"/>
        </w:rPr>
        <w:t xml:space="preserve"> tal-Politiki ta’ Finanzjament ġiet żviluppata għal żewġ użi potenzjali:</w:t>
      </w:r>
    </w:p>
    <w:p w14:paraId="338C34AD" w14:textId="35751B15" w:rsidR="00B919B8" w:rsidRPr="00F86658" w:rsidRDefault="00B919B8" w:rsidP="002A0D62">
      <w:pPr>
        <w:pStyle w:val="Agency-body-text"/>
        <w:numPr>
          <w:ilvl w:val="0"/>
          <w:numId w:val="9"/>
        </w:numPr>
      </w:pPr>
      <w:r w:rsidRPr="00F86658">
        <w:rPr>
          <w:lang w:bidi="mt"/>
        </w:rPr>
        <w:t>Din għandha l-potenzjal li fil-bidu tintuża bħala għajnuna għall-</w:t>
      </w:r>
      <w:r w:rsidRPr="00F86658">
        <w:rPr>
          <w:b/>
          <w:lang w:bidi="mt"/>
        </w:rPr>
        <w:t>awditjar</w:t>
      </w:r>
      <w:r w:rsidRPr="00F86658">
        <w:rPr>
          <w:lang w:bidi="mt"/>
        </w:rPr>
        <w:t xml:space="preserve"> tal-oqfsa ta’ politika u għall-identifikazzjoni tal-linja bażi tas-sitwazzjonijiet kurrenti.</w:t>
      </w:r>
    </w:p>
    <w:p w14:paraId="24CD9BB4" w14:textId="689CC493" w:rsidR="009E7313" w:rsidRPr="00F86658" w:rsidRDefault="00B919B8" w:rsidP="002A0D62">
      <w:pPr>
        <w:pStyle w:val="Agency-body-text"/>
        <w:numPr>
          <w:ilvl w:val="0"/>
          <w:numId w:val="9"/>
        </w:numPr>
      </w:pPr>
      <w:r w:rsidRPr="00F86658">
        <w:rPr>
          <w:lang w:bidi="mt"/>
        </w:rPr>
        <w:t>Wara perjodu ta’ tibdil u implimentazzjoni tal-politiki, din għandha l-potenzjal li tintuża għall-</w:t>
      </w:r>
      <w:r w:rsidRPr="00F86658">
        <w:rPr>
          <w:b/>
          <w:lang w:bidi="mt"/>
        </w:rPr>
        <w:t>monitoraġġ</w:t>
      </w:r>
      <w:r w:rsidRPr="00F86658">
        <w:rPr>
          <w:lang w:bidi="mt"/>
        </w:rPr>
        <w:t xml:space="preserve"> tal-implimentazzjoni tal-politiki, l-identifikazzjoni u r-rikonoxximent tal-progress u l-iżviluppi li jsiru.</w:t>
      </w:r>
    </w:p>
    <w:p w14:paraId="7EDB0D79" w14:textId="42C38625" w:rsidR="00F559CA" w:rsidRPr="00DC10B6" w:rsidRDefault="00564D46" w:rsidP="009E7313">
      <w:pPr>
        <w:pStyle w:val="Agency-body-text"/>
        <w:rPr>
          <w:lang w:bidi="mt"/>
        </w:rPr>
      </w:pPr>
      <w:r w:rsidRPr="00DC10B6">
        <w:rPr>
          <w:lang w:bidi="mt"/>
        </w:rPr>
        <w:t xml:space="preserve">Din l-għodda ta’ </w:t>
      </w:r>
      <w:r w:rsidR="000E4ED5" w:rsidRPr="00DC10B6">
        <w:rPr>
          <w:lang w:bidi="mt"/>
        </w:rPr>
        <w:t>awtoevalwazzjoni</w:t>
      </w:r>
      <w:r w:rsidRPr="00DC10B6">
        <w:rPr>
          <w:lang w:bidi="mt"/>
        </w:rPr>
        <w:t xml:space="preserve"> kienet imfassla biex tintuża minn min ifassal il-politika li huwa responsabbli għall-iżvilupp u l-implimentazzjoni ta’ politiki għall-edukazzjoni inklużiva fil-</w:t>
      </w:r>
      <w:r w:rsidR="00061065" w:rsidRPr="00DC10B6">
        <w:rPr>
          <w:lang w:bidi="mt"/>
        </w:rPr>
        <w:t>livelli nazzjonali, reġjonali u/jew lokali. L-għodda għandha l-</w:t>
      </w:r>
      <w:r w:rsidRPr="00DC10B6">
        <w:rPr>
          <w:lang w:bidi="mt"/>
        </w:rPr>
        <w:t>intenzjoni ċara li tgħin fir-riflessjoni dwar il-politiki ta’ finanzjament għall-edukazzjoni inklużiva lil dawk li jieħdu d-deċiżjonijiet li jaħdmu fis-setturi soċjali differenti – edukazzjoni, saħħa, welfare, eċċ. – fil-</w:t>
      </w:r>
      <w:r w:rsidR="00061065" w:rsidRPr="00DC10B6">
        <w:rPr>
          <w:lang w:bidi="mt"/>
        </w:rPr>
        <w:t>livelli nazzjonali, reġjonali u/jew lokali</w:t>
      </w:r>
      <w:r w:rsidRPr="00DC10B6">
        <w:rPr>
          <w:lang w:bidi="mt"/>
        </w:rPr>
        <w:t>.</w:t>
      </w:r>
    </w:p>
    <w:p w14:paraId="34A0C6EE" w14:textId="15F00BF7" w:rsidR="00115328" w:rsidRPr="00F86658" w:rsidRDefault="00A7003B" w:rsidP="00761CF0">
      <w:pPr>
        <w:pStyle w:val="Agency-body-text"/>
        <w:keepNext/>
      </w:pPr>
      <w:r w:rsidRPr="00F86658">
        <w:rPr>
          <w:lang w:bidi="mt"/>
        </w:rPr>
        <w:t>Meta tintuża ma’ gruppi ta’ professjonisti, l-informazzjoni li tinġabar permezz tal-għodda għandha l-potenzjal li:</w:t>
      </w:r>
    </w:p>
    <w:p w14:paraId="16FC6890" w14:textId="77777777" w:rsidR="00A7003B" w:rsidRPr="00F86658" w:rsidRDefault="00A7003B" w:rsidP="00D25C78">
      <w:pPr>
        <w:pStyle w:val="Agency-body-text"/>
        <w:numPr>
          <w:ilvl w:val="1"/>
          <w:numId w:val="19"/>
        </w:numPr>
      </w:pPr>
      <w:r w:rsidRPr="00F86658">
        <w:rPr>
          <w:lang w:bidi="mt"/>
        </w:rPr>
        <w:t>tippromwovi diskussjonijiet dwar kwistjonijiet prinċipali kondiviżi;</w:t>
      </w:r>
    </w:p>
    <w:p w14:paraId="6C441674" w14:textId="7C19A92D" w:rsidR="00A7003B" w:rsidRPr="00F86658" w:rsidRDefault="00A7003B" w:rsidP="00D25C78">
      <w:pPr>
        <w:pStyle w:val="Agency-body-text"/>
        <w:numPr>
          <w:ilvl w:val="1"/>
          <w:numId w:val="19"/>
        </w:numPr>
      </w:pPr>
      <w:r w:rsidRPr="00F86658">
        <w:rPr>
          <w:lang w:bidi="mt"/>
        </w:rPr>
        <w:t>twassal għal fehim kondiviż tal-kunċetti ewlenin fis-setturi kollha;</w:t>
      </w:r>
    </w:p>
    <w:p w14:paraId="0B1E5E8C" w14:textId="77777777" w:rsidR="00A7003B" w:rsidRPr="00F86658" w:rsidRDefault="00A7003B" w:rsidP="00D25C78">
      <w:pPr>
        <w:pStyle w:val="Agency-body-text"/>
        <w:numPr>
          <w:ilvl w:val="1"/>
          <w:numId w:val="19"/>
        </w:numPr>
      </w:pPr>
      <w:r w:rsidRPr="00F86658">
        <w:rPr>
          <w:lang w:bidi="mt"/>
        </w:rPr>
        <w:t>tipprovdi mmappjar tal-ostakoli perċepiti u l-faċilitaturi għall-implimentazzjoni tal-politika ta’ finanzjament;</w:t>
      </w:r>
    </w:p>
    <w:p w14:paraId="271DE4D2" w14:textId="58B85721" w:rsidR="003F73BA" w:rsidRPr="00F86658" w:rsidRDefault="00EF08D3" w:rsidP="00D25C78">
      <w:pPr>
        <w:pStyle w:val="Agency-body-text"/>
        <w:numPr>
          <w:ilvl w:val="1"/>
          <w:numId w:val="19"/>
        </w:numPr>
      </w:pPr>
      <w:r w:rsidRPr="00F86658">
        <w:rPr>
          <w:lang w:bidi="mt"/>
        </w:rPr>
        <w:lastRenderedPageBreak/>
        <w:t>tgħin ir-riflessjoni fi grupp li twassal għall-identifikazzjoni ta’ għanijiet u prijoritajiet kondiviżi għal azzjoni futura.</w:t>
      </w:r>
    </w:p>
    <w:p w14:paraId="40E01C76" w14:textId="61FE1CCB" w:rsidR="00A9022F" w:rsidRPr="00F86658" w:rsidRDefault="00A9022F" w:rsidP="00A9022F">
      <w:pPr>
        <w:pStyle w:val="Agency-heading-2"/>
      </w:pPr>
      <w:r w:rsidRPr="00F86658">
        <w:rPr>
          <w:lang w:bidi="mt"/>
        </w:rPr>
        <w:t xml:space="preserve">It-tlestija tal-għodda ta’ </w:t>
      </w:r>
      <w:r w:rsidR="000E4ED5">
        <w:rPr>
          <w:lang w:bidi="mt"/>
        </w:rPr>
        <w:t>awtoevalwazzjoni</w:t>
      </w:r>
    </w:p>
    <w:p w14:paraId="70B0C257" w14:textId="4DBD3E94" w:rsidR="009E7313" w:rsidRPr="00F86658" w:rsidRDefault="001B1F7F" w:rsidP="009E7313">
      <w:pPr>
        <w:pStyle w:val="Agency-body-text"/>
      </w:pPr>
      <w:r w:rsidRPr="00F86658">
        <w:rPr>
          <w:lang w:bidi="mt"/>
        </w:rPr>
        <w:t xml:space="preserve">It-tabelli ta’ hawn taħt huma bbażati fuq l-idea ta’ </w:t>
      </w:r>
      <w:r w:rsidRPr="00F86658">
        <w:rPr>
          <w:b/>
          <w:lang w:bidi="mt"/>
        </w:rPr>
        <w:t>kontinwu progressiv</w:t>
      </w:r>
      <w:r w:rsidRPr="00F86658">
        <w:rPr>
          <w:lang w:bidi="mt"/>
        </w:rPr>
        <w:t xml:space="preserve"> fl-iżvilupp ta’ politiki komprensivi għall-finanzjament ta’ sistemi tal-edukazzjoni inklużiva.</w:t>
      </w:r>
    </w:p>
    <w:p w14:paraId="481C7DE3" w14:textId="2A2C9D09" w:rsidR="00823B38" w:rsidRPr="00F86658" w:rsidRDefault="00113F08" w:rsidP="009E7313">
      <w:pPr>
        <w:pStyle w:val="Agency-body-text"/>
      </w:pPr>
      <w:r w:rsidRPr="00F86658">
        <w:rPr>
          <w:lang w:bidi="mt"/>
        </w:rPr>
        <w:t>Kull tabella fiha żewġ kolonni ta’ test li jirrappreżentaw l-estremitajiet tas-sitwazzjonijiet ta’ politika kurrenti (il-punti tal-bidu tal-politiki u s-sitwazzjonijiet ta’ politika ideali). Dawn huma separati minn kolonni oskurati.</w:t>
      </w:r>
    </w:p>
    <w:p w14:paraId="08165817" w14:textId="19882FA8" w:rsidR="001B1F7F" w:rsidRPr="00F86658" w:rsidRDefault="009E7313" w:rsidP="009E7313">
      <w:pPr>
        <w:pStyle w:val="Agency-body-text"/>
      </w:pPr>
      <w:r w:rsidRPr="00F86658">
        <w:rPr>
          <w:lang w:bidi="mt"/>
        </w:rPr>
        <w:t>It-test fil-kolonna tax-xellug jindika l-</w:t>
      </w:r>
      <w:r w:rsidRPr="00F86658">
        <w:rPr>
          <w:b/>
          <w:lang w:bidi="mt"/>
        </w:rPr>
        <w:t>punti tal-bidu tal-politika</w:t>
      </w:r>
      <w:r w:rsidRPr="00F86658">
        <w:rPr>
          <w:lang w:bidi="mt"/>
        </w:rPr>
        <w:t xml:space="preserve"> – jiġifieri qed tittieħed azzjoni ta’ politika limitata jew l-ebda azzjoni relatata mal-qasam speċifiku.</w:t>
      </w:r>
    </w:p>
    <w:p w14:paraId="467399C2" w14:textId="4018A482" w:rsidR="00DD2EEF" w:rsidRPr="00F86658" w:rsidRDefault="00DD2EEF" w:rsidP="00DD2EEF">
      <w:pPr>
        <w:pStyle w:val="Agency-body-text"/>
      </w:pPr>
      <w:r w:rsidRPr="00F86658">
        <w:rPr>
          <w:lang w:bidi="mt"/>
        </w:rPr>
        <w:t xml:space="preserve">Bejn il-kolonni tat-test tal-punti tal-bidu tal-politika u s-sitwazzjonijiet ta’ politika ideali, hemm għadd ta’ kolonni oskurati li fihom </w:t>
      </w:r>
      <w:r w:rsidRPr="00F86658">
        <w:rPr>
          <w:lang w:bidi="mt"/>
        </w:rPr>
        <w:sym w:font="Symbol" w:char="F0DE"/>
      </w:r>
      <w:r w:rsidRPr="00F86658">
        <w:rPr>
          <w:lang w:bidi="mt"/>
        </w:rPr>
        <w:t xml:space="preserve"> simboli ta’ vleġeġ. Dawn jindikaw kontinwu progressiv lejn is-sitwazzjoni ta’ politika ideali.</w:t>
      </w:r>
    </w:p>
    <w:p w14:paraId="5C3E300A" w14:textId="5E91F0E3" w:rsidR="009E7313" w:rsidRPr="00F86658" w:rsidRDefault="001B1F7F" w:rsidP="009E7313">
      <w:pPr>
        <w:pStyle w:val="Agency-body-text"/>
      </w:pPr>
      <w:r w:rsidRPr="00F86658">
        <w:rPr>
          <w:lang w:bidi="mt"/>
        </w:rPr>
        <w:t xml:space="preserve">Il-kolonna li jmiss fiha test li jindika </w:t>
      </w:r>
      <w:r w:rsidRPr="00F86658">
        <w:rPr>
          <w:b/>
          <w:lang w:bidi="mt"/>
        </w:rPr>
        <w:t>sitwazzjonijiet ta’ politika ideali</w:t>
      </w:r>
      <w:r w:rsidRPr="00F86658">
        <w:rPr>
          <w:lang w:bidi="mt"/>
        </w:rPr>
        <w:t xml:space="preserve"> – jiġifieri hemm azzjoni ta’ politika komprensiva u inkorporata li qed tittieħed fir-rigward ta’ qasam speċifiku.</w:t>
      </w:r>
    </w:p>
    <w:p w14:paraId="3661BD8B" w14:textId="18C72C84" w:rsidR="002577F8" w:rsidRPr="00F86658" w:rsidRDefault="00E44657" w:rsidP="002B0813">
      <w:pPr>
        <w:pStyle w:val="Agency-body-text"/>
      </w:pPr>
      <w:r w:rsidRPr="00F86658">
        <w:rPr>
          <w:lang w:bidi="mt"/>
        </w:rPr>
        <w:t xml:space="preserve">Imbagħad hemm kolonna għat-tniżżil ta’ </w:t>
      </w:r>
      <w:r w:rsidRPr="00F86658">
        <w:rPr>
          <w:b/>
          <w:lang w:bidi="mt"/>
        </w:rPr>
        <w:t>evidenza</w:t>
      </w:r>
      <w:r w:rsidRPr="00F86658">
        <w:rPr>
          <w:lang w:bidi="mt"/>
        </w:rPr>
        <w:t xml:space="preserve"> u </w:t>
      </w:r>
      <w:r w:rsidRPr="00F86658">
        <w:rPr>
          <w:b/>
          <w:lang w:bidi="mt"/>
        </w:rPr>
        <w:t xml:space="preserve">kummenti </w:t>
      </w:r>
      <w:r w:rsidRPr="00F86658">
        <w:rPr>
          <w:lang w:bidi="mt"/>
        </w:rPr>
        <w:t>li jista’ jkun hemm. Dan jippermetti l-utenti jipprovdu informazzjoni dwar is-sorsi tal-assessjar tagħhom, kif ukoll kjarifiki jew kummenti evalwattivi relatati ma’ affarijiet speċifiċi. Ir-rekordjar ta’ informazzjoni bħal din jista’ jintuża bħala l-bażi għal diskussjoni madwar l-evidenza għall-oqsma li wieħed jista’ jibni fuqhom u l-oqsma għall-iżvilupp.</w:t>
      </w:r>
    </w:p>
    <w:p w14:paraId="1BA3C42B" w14:textId="0237250B" w:rsidR="0065255A" w:rsidRPr="00F86658" w:rsidRDefault="001D49D9" w:rsidP="0065255A">
      <w:pPr>
        <w:pStyle w:val="Agency-body-text"/>
      </w:pPr>
      <w:r w:rsidRPr="00F86658">
        <w:rPr>
          <w:lang w:bidi="mt"/>
        </w:rPr>
        <w:t>L-aħħar kolonna hija għat-tniżżil tal-</w:t>
      </w:r>
      <w:r w:rsidRPr="00F86658">
        <w:rPr>
          <w:b/>
          <w:lang w:bidi="mt"/>
        </w:rPr>
        <w:t xml:space="preserve">prijoritajiet potenzjali </w:t>
      </w:r>
      <w:r w:rsidRPr="00F86658">
        <w:rPr>
          <w:lang w:bidi="mt"/>
        </w:rPr>
        <w:t xml:space="preserve">u </w:t>
      </w:r>
      <w:r w:rsidRPr="00F86658">
        <w:rPr>
          <w:b/>
          <w:lang w:bidi="mt"/>
        </w:rPr>
        <w:t xml:space="preserve">l-passi li </w:t>
      </w:r>
      <w:r w:rsidRPr="00305BB7">
        <w:rPr>
          <w:b/>
          <w:lang w:bidi="mt"/>
        </w:rPr>
        <w:t>jistgħu</w:t>
      </w:r>
      <w:r w:rsidRPr="00F86658">
        <w:rPr>
          <w:b/>
          <w:lang w:bidi="mt"/>
        </w:rPr>
        <w:t xml:space="preserve"> jittieħdu</w:t>
      </w:r>
      <w:r w:rsidRPr="00F86658">
        <w:rPr>
          <w:lang w:bidi="mt"/>
        </w:rPr>
        <w:t>. Din hija pprovduta sabiex l-utenti jkunu jistgħu jidentifikaw il-passi li jistgħu jieħdu relatati ma’ affarijiet speċifiċi.</w:t>
      </w:r>
    </w:p>
    <w:p w14:paraId="5EB15A08" w14:textId="77777777" w:rsidR="003F73BA" w:rsidRPr="00F86658" w:rsidRDefault="003F73BA" w:rsidP="002B0813">
      <w:pPr>
        <w:pStyle w:val="Agency-body-text"/>
      </w:pPr>
      <w:r w:rsidRPr="00F86658">
        <w:rPr>
          <w:lang w:bidi="mt"/>
        </w:rPr>
        <w:t>Permezz tal-ikkompletar tal-punti kollha fit-tabelli, wieħed ikun jista’ jara profil perċepit ġenerali tal-punti pożittivi u l-isfidi fis-sitwazzjoni ta’ politika kurrenti.</w:t>
      </w:r>
    </w:p>
    <w:p w14:paraId="54D7CB42" w14:textId="7D806485" w:rsidR="00823B38" w:rsidRPr="00F86658" w:rsidRDefault="00B164CE" w:rsidP="002B0813">
      <w:pPr>
        <w:pStyle w:val="Agency-body-text"/>
      </w:pPr>
      <w:r w:rsidRPr="00F86658">
        <w:rPr>
          <w:lang w:bidi="mt"/>
        </w:rPr>
        <w:t>L-għodda ma tipprovdi ebda “klassifikazzjoni” għas-</w:t>
      </w:r>
      <w:r w:rsidR="00EF08D3" w:rsidRPr="00F86658">
        <w:rPr>
          <w:lang w:bidi="mt"/>
        </w:rPr>
        <w:sym w:font="Symbol" w:char="F0DE"/>
      </w:r>
      <w:r w:rsidRPr="00F86658">
        <w:rPr>
          <w:lang w:bidi="mt"/>
        </w:rPr>
        <w:t>simboli bil-vleġeġ li jindikaw il-kontinwu progressiv. L-intenzjoni hija li l-pajjiżi/utenti jiddiskutu u jaqblu fuq l-iskala tal-klassifikazzjoni tagħhom stess li tikkollega ma’ għodod simili li jistgħu jużaw, u li japplikaw tikketti għall-punti pożittivi tal-politika u l-oqsma għar-riflessjoni diġà użati fil-kuntesti tal-ħidma tagħhom stess.</w:t>
      </w:r>
    </w:p>
    <w:p w14:paraId="759D8175" w14:textId="7E79C53C" w:rsidR="00823B38" w:rsidRPr="00F86658" w:rsidRDefault="00E45887" w:rsidP="00046A0F">
      <w:pPr>
        <w:pStyle w:val="Agency-body-text"/>
      </w:pPr>
      <w:r w:rsidRPr="00F86658">
        <w:rPr>
          <w:lang w:bidi="mt"/>
        </w:rPr>
        <w:t>L-utenti għandhom jindikaw il-pożizzjoni fuq il-kontinwu tal-politiki kurrenti ta’ pajjiżhom. Dan se jibni profil ġenerali tal-punti pożittivi perċepiti u l-oqsma għar-riflessjoni tal-istrateġiji kurrenti relatati mal-finanzjament tas-sistemi ta’ edukazzjoni inklużiva. L-istakeholders jistgħu jużaw dan biex jidentifikaw oqsma li jistgħu jibnu fuqhom u oqsma għall-iżvilupp.</w:t>
      </w:r>
    </w:p>
    <w:p w14:paraId="24826041" w14:textId="58F550E0" w:rsidR="00CB19AC" w:rsidRPr="00F86658" w:rsidRDefault="003E4352" w:rsidP="00106F8E">
      <w:pPr>
        <w:pStyle w:val="Agency-body-text"/>
      </w:pPr>
      <w:r w:rsidRPr="00F86658">
        <w:rPr>
          <w:lang w:bidi="mt"/>
        </w:rPr>
        <w:t>Proċess bħal dan huwa meqjus vitali biex jinstabu soluzzjonijiet sabiex jiġu superati l-ostakoli u identifikati l-azzjonijiet ta’ politika prijoritarji konnessi mal-qafas tal-kwistjonijet, l-għanijiet u l-objettivi tal-finanzjament tal-politiki.</w:t>
      </w:r>
    </w:p>
    <w:p w14:paraId="38B37535" w14:textId="388C7D86" w:rsidR="004D55AD" w:rsidRPr="00F86658" w:rsidRDefault="009E185C" w:rsidP="00B5691A">
      <w:pPr>
        <w:pStyle w:val="Agency-body-text"/>
        <w:keepNext/>
      </w:pPr>
      <w:r w:rsidRPr="00F86658">
        <w:rPr>
          <w:lang w:bidi="mt"/>
        </w:rPr>
        <w:lastRenderedPageBreak/>
        <w:t>Il-kwistjonijiet transettorjali, l-għanijiet u l-objettivi tal-finanzjament tal-politiki jidhru fit-tabelli kif ġej:</w:t>
      </w:r>
    </w:p>
    <w:p w14:paraId="57A432B1" w14:textId="29436E68" w:rsidR="009E7313" w:rsidRPr="00F86658" w:rsidRDefault="00D179F3" w:rsidP="002A0D62">
      <w:pPr>
        <w:pStyle w:val="Agency-body-text"/>
        <w:numPr>
          <w:ilvl w:val="0"/>
          <w:numId w:val="10"/>
        </w:numPr>
      </w:pPr>
      <w:r w:rsidRPr="00F86658">
        <w:rPr>
          <w:lang w:bidi="mt"/>
        </w:rPr>
        <w:t>L-erba’ kwistjonijiet transettorjali huma ppreżentati bħala intestaturi tat-taqsimiet.</w:t>
      </w:r>
    </w:p>
    <w:p w14:paraId="5139923B" w14:textId="44EA0880" w:rsidR="009E7313" w:rsidRPr="00F86658" w:rsidRDefault="00D179F3" w:rsidP="002A0D62">
      <w:pPr>
        <w:pStyle w:val="Agency-body-text"/>
        <w:numPr>
          <w:ilvl w:val="0"/>
          <w:numId w:val="10"/>
        </w:numPr>
      </w:pPr>
      <w:r w:rsidRPr="00F86658">
        <w:rPr>
          <w:lang w:bidi="mt"/>
        </w:rPr>
        <w:t>L-għanijiet ta’ politika huma ppreżentati bħala subintestaturi. Dawn huma ppreżentati bħala mistoqsijiet ewlenin għall-kunsiderazzjoni u l-evalwazzjoni globali.</w:t>
      </w:r>
    </w:p>
    <w:p w14:paraId="28ABCAC9" w14:textId="276B840C" w:rsidR="009E7313" w:rsidRPr="00F86658" w:rsidRDefault="00D179F3" w:rsidP="002A0D62">
      <w:pPr>
        <w:pStyle w:val="Agency-body-text"/>
        <w:numPr>
          <w:ilvl w:val="0"/>
          <w:numId w:val="10"/>
        </w:numPr>
      </w:pPr>
      <w:r w:rsidRPr="00F86658">
        <w:rPr>
          <w:lang w:bidi="mt"/>
        </w:rPr>
        <w:t>L-objettivi speċifiċi tal-politiki ta’ finanzjament huma l-elementi li jridu jiġu kklassifikati. Dawn huma ppreżentati bħala dikjarazzjonijiet opposti f’kull tarf ta’ kontinwu progressiv.</w:t>
      </w:r>
    </w:p>
    <w:p w14:paraId="618F4354" w14:textId="6CA39267" w:rsidR="00A9022F" w:rsidRPr="00F86658" w:rsidRDefault="00A9022F" w:rsidP="00A9022F">
      <w:pPr>
        <w:pStyle w:val="Agency-heading-2"/>
      </w:pPr>
      <w:r w:rsidRPr="00F86658">
        <w:rPr>
          <w:lang w:bidi="mt"/>
        </w:rPr>
        <w:t xml:space="preserve">L-adattament tal-għodda ta’ </w:t>
      </w:r>
      <w:r w:rsidR="000E4ED5">
        <w:rPr>
          <w:lang w:bidi="mt"/>
        </w:rPr>
        <w:t>awtoevalwazzjoni</w:t>
      </w:r>
    </w:p>
    <w:p w14:paraId="5016E434" w14:textId="2CB94581" w:rsidR="003218B2" w:rsidRPr="00F86658" w:rsidRDefault="003F73BA" w:rsidP="00511FDE">
      <w:pPr>
        <w:pStyle w:val="Agency-body-text"/>
      </w:pPr>
      <w:r w:rsidRPr="00F86658">
        <w:rPr>
          <w:lang w:bidi="mt"/>
        </w:rPr>
        <w:t>Il-materjal huwa ppreżentat fit-tabelli bħala sors miftuħ u jista’ jiġi adattat u żviluppat biex jissodisfa sitwazzjonijiet speċifiċi ta’ pajjiż jew lokali skont kif meħtieġ (jekk jogħġbok irreferi għal-</w:t>
      </w:r>
      <w:hyperlink w:anchor="CC" w:history="1">
        <w:r w:rsidR="009419F3" w:rsidRPr="00F86658">
          <w:rPr>
            <w:rStyle w:val="Hyperlink"/>
            <w:rFonts w:cs="Calibri"/>
            <w:lang w:bidi="mt"/>
          </w:rPr>
          <w:t>Liċenzja ta’ Creative Commons</w:t>
        </w:r>
      </w:hyperlink>
      <w:r w:rsidRPr="00F86658">
        <w:rPr>
          <w:lang w:bidi="mt"/>
        </w:rPr>
        <w:t xml:space="preserve"> f’dan id-dokument għal iktar dettalji). L-għodda kurrenti għandha l-potenzjal li tiġi adattata mill-istakeholders tal-pajjiż għall-użu f’sitwazzjonijiet speċifiċi fil-livell reġjonali jew lokali. Din għandha wkoll il-potenzjal li tiġi adattata f’verżjonijiet differenti għall-użu ma’ gruppi ta’ skejjel jew skejjel individwali, possibbilment bl-użu ta’ formats jew midja ta’ preżentazzjoni differenti.</w:t>
      </w:r>
    </w:p>
    <w:p w14:paraId="193D6DF1" w14:textId="4AFB1C4B" w:rsidR="00FE0ECD" w:rsidRPr="00F86658" w:rsidRDefault="00FE0ECD" w:rsidP="00D013ED">
      <w:pPr>
        <w:pStyle w:val="Agency-body-text"/>
      </w:pPr>
      <w:r w:rsidRPr="00F86658">
        <w:rPr>
          <w:lang w:bidi="mt"/>
        </w:rPr>
        <w:t>Huwa ttamat li l-utenti jkunu jistgħu jadattaw il-materjali f’diversi modi, skont dak li huwa l-aħjar għall-ħtiġijiet tagħhom.</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mt"/>
        </w:rPr>
        <w:lastRenderedPageBreak/>
        <w:t>Taqsima 1: Il-ħtieġa li jiġi żgurat li l-istudenti kollha jiġu inklużi b’mod effettiv f’opportunitajiet edukattivi xierqa</w:t>
      </w:r>
    </w:p>
    <w:p w14:paraId="0F20F780" w14:textId="77777777" w:rsidR="00424BA4" w:rsidRPr="00F86658" w:rsidRDefault="00424BA4" w:rsidP="00424BA4">
      <w:pPr>
        <w:pStyle w:val="Agency-heading-3"/>
      </w:pPr>
      <w:r w:rsidRPr="00F86658">
        <w:rPr>
          <w:lang w:bidi="mt"/>
        </w:rPr>
        <w:t>1.1 Sa liema grad hemm impenn ta’ politika transettorjali lejn id-dritt għall-edukazzjoni inklużiva għall-istudenti kollha?</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mt" w:bidi="mt"/>
              </w:rPr>
              <w:t>Punti tal-bidu tal-politika</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mt" w:bidi="mt"/>
              </w:rPr>
              <w:t>Sitwazzjonijiet ta’ politika ideali</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1BA283EE" w14:textId="77777777" w:rsidTr="00F15625">
        <w:trPr>
          <w:cantSplit/>
        </w:trPr>
        <w:tc>
          <w:tcPr>
            <w:tcW w:w="1050" w:type="pct"/>
          </w:tcPr>
          <w:p w14:paraId="7146D7F0" w14:textId="77777777" w:rsidR="00424BA4" w:rsidRPr="00F86658" w:rsidRDefault="00424BA4" w:rsidP="00F15625">
            <w:pPr>
              <w:pStyle w:val="Agency-body-text"/>
              <w:rPr>
                <w:lang w:val="en-GB"/>
              </w:rPr>
            </w:pPr>
            <w:r w:rsidRPr="00F86658">
              <w:rPr>
                <w:lang w:val="mt" w:bidi="mt"/>
              </w:rPr>
              <w:t>1.1.1 Hemm</w:t>
            </w:r>
            <w:r w:rsidRPr="00F86658">
              <w:rPr>
                <w:rFonts w:asciiTheme="majorHAnsi" w:hAnsiTheme="majorHAnsi"/>
                <w:lang w:val="mt" w:bidi="mt"/>
              </w:rPr>
              <w:t>impenn finanzjarju lejn l-edukazzjoni inklużiva</w:t>
            </w:r>
            <w:r w:rsidRPr="00F86658">
              <w:rPr>
                <w:lang w:val="mt" w:bidi="mt"/>
              </w:rPr>
              <w:t xml:space="preserve"> limitat jew l-ebda impenn</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mt" w:bidi="mt"/>
              </w:rPr>
              <w:t>L-impenn finanzjarju lejn l-edukazzjoni inklużiva huwa ddikjarat b’mod ċar u implimentat</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F15625">
        <w:trPr>
          <w:cantSplit/>
        </w:trPr>
        <w:tc>
          <w:tcPr>
            <w:tcW w:w="1050" w:type="pct"/>
          </w:tcPr>
          <w:p w14:paraId="44AC11DC" w14:textId="77777777" w:rsidR="00424BA4" w:rsidRPr="00F86658" w:rsidRDefault="00424BA4" w:rsidP="00F15625">
            <w:pPr>
              <w:pStyle w:val="Agency-body-text"/>
              <w:rPr>
                <w:lang w:val="en-GB"/>
              </w:rPr>
            </w:pPr>
            <w:r w:rsidRPr="00F86658">
              <w:rPr>
                <w:lang w:val="mt" w:bidi="mt"/>
              </w:rPr>
              <w:t>1.1.2 Hemm</w:t>
            </w:r>
            <w:r w:rsidRPr="00F86658">
              <w:rPr>
                <w:rFonts w:asciiTheme="majorHAnsi" w:hAnsiTheme="majorHAnsi"/>
                <w:lang w:val="mt" w:bidi="mt"/>
              </w:rPr>
              <w:t>impenn finanzjarju lejn l-eċċellenza għall-istakeholders tas-sistema kollha</w:t>
            </w:r>
            <w:r w:rsidRPr="00F86658">
              <w:rPr>
                <w:lang w:val="mt" w:bidi="mt"/>
              </w:rPr>
              <w:t xml:space="preserve"> limitat jew l-ebda impenn</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mt" w:bidi="mt"/>
              </w:rPr>
              <w:t>L-impenn finanzjarju lejn l-eċċellenza għall-istakeholders tas-sistema kollha huwa ddikjarat b’mod ċar u implimentat</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F86658" w:rsidRDefault="00424BA4" w:rsidP="00F15625">
            <w:pPr>
              <w:pStyle w:val="Agency-body-text"/>
              <w:rPr>
                <w:lang w:val="en-GB"/>
              </w:rPr>
            </w:pPr>
            <w:r w:rsidRPr="00F86658">
              <w:rPr>
                <w:lang w:val="mt" w:bidi="mt"/>
              </w:rPr>
              <w:lastRenderedPageBreak/>
              <w:t xml:space="preserve">1.1.3 Hemm </w:t>
            </w:r>
            <w:r w:rsidRPr="00F86658">
              <w:rPr>
                <w:rFonts w:asciiTheme="majorHAnsi" w:hAnsiTheme="majorHAnsi"/>
                <w:lang w:val="mt" w:bidi="mt"/>
              </w:rPr>
              <w:t xml:space="preserve">impenn </w:t>
            </w:r>
            <w:r w:rsidRPr="00F86658">
              <w:rPr>
                <w:lang w:val="mt" w:bidi="mt"/>
              </w:rPr>
              <w:t>lejn l-iżvilupp ta’</w:t>
            </w:r>
            <w:r w:rsidRPr="00F86658">
              <w:rPr>
                <w:rFonts w:asciiTheme="majorHAnsi" w:hAnsiTheme="majorHAnsi"/>
                <w:lang w:val="mt" w:bidi="mt"/>
              </w:rPr>
              <w:t xml:space="preserve"> miżuri ta’ sostenn differenti u b’riżorsi adegwati għall-istudenti u l-istakeholders</w:t>
            </w:r>
            <w:r w:rsidRPr="00F86658">
              <w:rPr>
                <w:lang w:val="mt" w:bidi="mt"/>
              </w:rPr>
              <w:t xml:space="preserve"> limitat jew l-ebda impenn</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mt" w:bidi="mt"/>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mt" w:bidi="mt"/>
              </w:rPr>
              <w:t xml:space="preserve">L-impenn </w:t>
            </w:r>
            <w:r w:rsidRPr="00F86658">
              <w:rPr>
                <w:lang w:val="mt" w:bidi="mt"/>
              </w:rPr>
              <w:t>lejn l-iżvilupp ta’</w:t>
            </w:r>
            <w:r w:rsidRPr="00F86658">
              <w:rPr>
                <w:rFonts w:asciiTheme="majorHAnsi" w:hAnsiTheme="majorHAnsi"/>
                <w:lang w:val="mt" w:bidi="mt"/>
              </w:rPr>
              <w:t xml:space="preserve"> miżuri ta’ sostenn differenti u b’riżorsi adegwati għall-istudenti u l-istakeholders huwa ddikjarat b’mod ċar u implimentat</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mt"/>
        </w:rPr>
        <w:lastRenderedPageBreak/>
        <w:t>1.2 Sa liema punt il-mekkaniżmi tal-provvista ta’ riżorsi jgħinu l-implimentazzjoni tal-edukazzjoni inklużiva fil-kuntesti lokali bl-użu ta’ approċċ ibbażat fuq il-komunità?</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mt" w:bidi="mt"/>
              </w:rPr>
              <w:t>Punti tal-bidu tal-politika</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mt" w:bidi="mt"/>
              </w:rPr>
              <w:t>Sitwazzjonijiet ta’ politika ideali</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27F73D7B" w14:textId="77777777" w:rsidTr="00F15625">
        <w:trPr>
          <w:cantSplit/>
        </w:trPr>
        <w:tc>
          <w:tcPr>
            <w:tcW w:w="1050" w:type="pct"/>
          </w:tcPr>
          <w:p w14:paraId="12486D1C" w14:textId="77777777" w:rsidR="00424BA4" w:rsidRPr="00F86658" w:rsidRDefault="00424BA4" w:rsidP="00F15625">
            <w:pPr>
              <w:pStyle w:val="Agency-body-text"/>
              <w:rPr>
                <w:lang w:val="en-GB"/>
              </w:rPr>
            </w:pPr>
            <w:r w:rsidRPr="00F86658">
              <w:rPr>
                <w:lang w:val="mt" w:bidi="mt"/>
              </w:rPr>
              <w:t>1.2.1 Ir-riżorsi meħtieġa għall-implimentazzjoni tal-edukazzjoni inklużiva bħala kompitu u qasam ta’ responsabbiltà ewlieni fil-livelli kollha ta’ teħid deċiżjonijiet (il-livell nazzjonali, lokali u tal-iskola) mhumiex disponibbli</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mt" w:bidi="mt"/>
              </w:rPr>
              <w:t>Ir-riżorsi meħtieġa għall-implimentazzjoni tal-edukazzjoni inklużiva bħala kompitu u qasam ta’ responsabbiltà ewlieni fil-livelli kollha ta’ teħid deċiżjonijiet (il-livell nazzjonali, lokali u tal-iskola) huma disponibbli b’mod mifrux</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F86658" w:rsidRDefault="00424BA4" w:rsidP="00F15625">
            <w:pPr>
              <w:pStyle w:val="Agency-body-text"/>
              <w:rPr>
                <w:lang w:val="en-GB"/>
              </w:rPr>
            </w:pPr>
            <w:r w:rsidRPr="00F86658">
              <w:rPr>
                <w:lang w:val="mt" w:bidi="mt"/>
              </w:rPr>
              <w:t>1.2.2 Ir-riżorsi meħtieġa għall-iskejjel biex jimplimentaw ir-responsabbiltà soċjali tagħhom lejn l-edukazzjoni inklużiva mhumiex disponibbli</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mt" w:bidi="mt"/>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mt" w:bidi="mt"/>
              </w:rPr>
              <w:t>Ir-riżorsi meħtieġa għall-iskejjel biex jimplimentaw ir-responsabbiltà soċjali tagħhom lejn l-edukazzjoni inklużiva huma disponibbli b’mod mifrux</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F86658" w:rsidRDefault="00424BA4" w:rsidP="00F15625">
            <w:pPr>
              <w:pStyle w:val="Agency-body-text"/>
              <w:rPr>
                <w:lang w:val="en-GB"/>
              </w:rPr>
            </w:pPr>
            <w:r w:rsidRPr="00F86658">
              <w:rPr>
                <w:lang w:val="mt" w:bidi="mt"/>
              </w:rPr>
              <w:lastRenderedPageBreak/>
              <w:t>1.2.3 Ir-riżorsi speċifiċi u mmirati meħtieġa għall-iskejjel biex jissodisfaw il-firxa sħiħa ta’ ħtiġijiet differenti tal-istudenti mhumiex disponibbli</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mt" w:bidi="mt"/>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mt" w:bidi="mt"/>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mt" w:bidi="mt"/>
              </w:rPr>
              <w:t>Ir-riżorsi speċifiċi u mmirati meħtieġa għall-iskejjel biex jissodisfaw il-firxa sħiħa ta’ ħtiġijiet differenti tal-istudenti huma disponibbli b’mod mifrux</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mt"/>
        </w:rPr>
        <w:t>1.3 Sa liema punt il-mekkaniżmi tal-provvista ta’ riżorsi jsostnu l-iżvilupp u l-bini tal-kapaċità tal-iskejjel għall-edukazzjoni inklużiva?</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mt" w:bidi="mt"/>
              </w:rPr>
              <w:t>Punti tal-bidu tal-politika</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mt" w:bidi="mt"/>
              </w:rPr>
              <w:t>Sitwazzjonijiet ta’ politika ideali</w:t>
            </w:r>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743E765A" w14:textId="77777777" w:rsidTr="00F15625">
        <w:trPr>
          <w:cantSplit/>
        </w:trPr>
        <w:tc>
          <w:tcPr>
            <w:tcW w:w="1050" w:type="pct"/>
          </w:tcPr>
          <w:p w14:paraId="6317F630" w14:textId="77777777" w:rsidR="00424BA4" w:rsidRPr="00F86658" w:rsidRDefault="00424BA4" w:rsidP="00F15625">
            <w:pPr>
              <w:pStyle w:val="Agency-body-text"/>
              <w:rPr>
                <w:lang w:val="en-GB"/>
              </w:rPr>
            </w:pPr>
            <w:r w:rsidRPr="00F86658">
              <w:rPr>
                <w:lang w:val="mt" w:bidi="mt"/>
              </w:rPr>
              <w:t>1.3.1 Hemm żbilanċ bejn l-approċċi ta’ finanzjament ibbażati fuq il-ħtiġijiet (input) u l-approċċi ta’ finanzjament tal-iskola sħiħa (throughput)</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mt" w:bidi="mt"/>
              </w:rPr>
              <w:t>Hemm bilanċ sostenibbli bejn l-approċċi ta’ finanzjament tal-iskola sħiħa (throughput) u l-approċċi ta’ finanzjament ibbażati fuq il-ħtiġijiet (input) li huwa implimentat b’mod effettiv</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F86658" w:rsidRDefault="00424BA4" w:rsidP="00F15625">
            <w:pPr>
              <w:pStyle w:val="Agency-body-text"/>
              <w:rPr>
                <w:lang w:val="en-GB"/>
              </w:rPr>
            </w:pPr>
            <w:r w:rsidRPr="00F86658">
              <w:rPr>
                <w:lang w:val="mt" w:bidi="mt"/>
              </w:rPr>
              <w:lastRenderedPageBreak/>
              <w:t xml:space="preserve">1.3.2 Hemm </w:t>
            </w:r>
            <w:r w:rsidRPr="00F86658">
              <w:rPr>
                <w:rFonts w:eastAsiaTheme="minorHAnsi"/>
                <w:lang w:val="mt" w:bidi="mt"/>
              </w:rPr>
              <w:t>riżorsi għall-iżvilupp ta’ komunitajiet tat-tagħlim inklużiv</w:t>
            </w:r>
            <w:r w:rsidRPr="00F86658">
              <w:rPr>
                <w:lang w:val="mt" w:bidi="mt"/>
              </w:rPr>
              <w:t xml:space="preserve"> limitati jew l-ebda riżorsi</w:t>
            </w:r>
            <w:r w:rsidRPr="00F86658">
              <w:rPr>
                <w:rFonts w:eastAsiaTheme="minorHAnsi"/>
                <w:lang w:val="mt" w:bidi="mt"/>
              </w:rPr>
              <w:t xml:space="preserve">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mt" w:bidi="mt"/>
              </w:rPr>
              <w:t>Hemm firxa wiesgħa ta’ riżorsi għall-iżvilupp ta’ komunitajiet tat-tagħlim inklużiv disponibbli</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mt"/>
        </w:rPr>
        <w:t>Taqsima 2. Il-ħtieġa li jiġi promoss approċċ lejn l-edukazzjoni inklużiva imsejjes fuq l-iżvilupp tal-iskola</w:t>
      </w:r>
    </w:p>
    <w:p w14:paraId="2EDE59F4" w14:textId="77777777" w:rsidR="00424BA4" w:rsidRPr="00F86658" w:rsidRDefault="00424BA4" w:rsidP="00424BA4">
      <w:pPr>
        <w:pStyle w:val="Agency-heading-3"/>
      </w:pPr>
      <w:r w:rsidRPr="00F86658">
        <w:rPr>
          <w:lang w:bidi="mt"/>
        </w:rPr>
        <w:t>2.1 Hemm inċentivi għall-provvista ta’ ambjenti ta’ tagħlim ta’ sostenn disponibbli għall-iskejjel kollha?</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mt" w:bidi="mt"/>
              </w:rPr>
              <w:t>Punti tal-bidu tal-politika</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mt" w:bidi="mt"/>
              </w:rPr>
              <w:t>Sitwazzjonijiet ta’ politika ideali</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03ECDD66" w14:textId="77777777" w:rsidTr="00F15625">
        <w:trPr>
          <w:cantSplit/>
        </w:trPr>
        <w:tc>
          <w:tcPr>
            <w:tcW w:w="1050" w:type="pct"/>
          </w:tcPr>
          <w:p w14:paraId="346E44B9" w14:textId="77777777" w:rsidR="00424BA4" w:rsidRPr="00F86658" w:rsidRDefault="00424BA4" w:rsidP="00F15625">
            <w:pPr>
              <w:pStyle w:val="Agency-body-text"/>
              <w:rPr>
                <w:lang w:val="en-GB"/>
              </w:rPr>
            </w:pPr>
            <w:r w:rsidRPr="00F86658">
              <w:rPr>
                <w:lang w:val="mt" w:bidi="mt"/>
              </w:rPr>
              <w:t>2.1.1 Hemm</w:t>
            </w:r>
            <w:r w:rsidRPr="00F86658">
              <w:rPr>
                <w:rFonts w:asciiTheme="majorHAnsi" w:hAnsiTheme="majorHAnsi" w:cs="Times"/>
                <w:lang w:val="mt" w:bidi="mt"/>
              </w:rPr>
              <w:t>għajnuna finanzjarja mmirata disponibbli għall-iskejjel u l-istudenti f’riskju li ma jlaħħqux mal-livell mistenni</w:t>
            </w:r>
            <w:r w:rsidRPr="00F86658">
              <w:rPr>
                <w:lang w:val="mt" w:bidi="mt"/>
              </w:rPr>
              <w:t xml:space="preserve"> limitata jew l-ebda għajnuna</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mt" w:bidi="mt"/>
              </w:rPr>
              <w:t xml:space="preserve">Hemm firxa ta’ </w:t>
            </w:r>
            <w:r w:rsidRPr="00F86658">
              <w:rPr>
                <w:lang w:val="mt" w:bidi="mt"/>
              </w:rPr>
              <w:t xml:space="preserve">possibbiltajiet </w:t>
            </w:r>
            <w:r w:rsidRPr="00F86658">
              <w:rPr>
                <w:rFonts w:asciiTheme="majorHAnsi" w:hAnsiTheme="majorHAnsi" w:cs="Times"/>
                <w:lang w:val="mt" w:bidi="mt"/>
              </w:rPr>
              <w:t>ta’ għajnuna finanzjarja mmirata disponibbli għall-iskejjel u l-istudenti f’riskju li ma jlaħħqux mal-livell mistenni</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F86658" w:rsidRDefault="00424BA4" w:rsidP="00F15625">
            <w:pPr>
              <w:pStyle w:val="Agency-body-text"/>
              <w:rPr>
                <w:lang w:val="en-GB"/>
              </w:rPr>
            </w:pPr>
            <w:r w:rsidRPr="00F86658">
              <w:rPr>
                <w:lang w:val="mt" w:bidi="mt"/>
              </w:rPr>
              <w:lastRenderedPageBreak/>
              <w:t xml:space="preserve">2.1.2 Hemm riżorsi limitati jew l-ebda riżorsi </w:t>
            </w:r>
            <w:r w:rsidRPr="00F86658">
              <w:rPr>
                <w:rFonts w:asciiTheme="majorHAnsi" w:hAnsiTheme="majorHAnsi" w:cs="Times"/>
                <w:lang w:val="mt" w:bidi="mt"/>
              </w:rPr>
              <w:t>disponibbli</w:t>
            </w:r>
            <w:r w:rsidRPr="00F86658">
              <w:rPr>
                <w:lang w:val="mt" w:bidi="mt"/>
              </w:rPr>
              <w:t xml:space="preserve"> biex isostnu l-ħidma effettiva fin-netwerks tat-tagħlim</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mt" w:bidi="mt"/>
              </w:rPr>
              <w:t>Hemm firxa wiesgħa ta’ riżorsi disponibbli biex isostnu l-ħidma effettiva fin-netwerks tat-tagħlim</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mt"/>
        </w:rPr>
        <w:t>2.2 Sa liema punt l-iskejjel huma megħjuna biex ikunu awtonomi fir-responsabbiltà tagħhom biex jissodisfaw il-ħtiġijiet tal-istudenti kollha?</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mt" w:bidi="mt"/>
              </w:rPr>
              <w:t>Punti tal-bidu tal-politika</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mt" w:bidi="mt"/>
              </w:rPr>
              <w:t>Sitwazzjonijiet ta’ politika ideali</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34FCD367" w14:textId="77777777" w:rsidTr="00F15625">
        <w:trPr>
          <w:cantSplit/>
        </w:trPr>
        <w:tc>
          <w:tcPr>
            <w:tcW w:w="1050" w:type="pct"/>
          </w:tcPr>
          <w:p w14:paraId="7BD1507F" w14:textId="77777777" w:rsidR="00424BA4" w:rsidRPr="00F86658" w:rsidRDefault="00424BA4" w:rsidP="00F15625">
            <w:pPr>
              <w:pStyle w:val="Agency-body-text"/>
              <w:rPr>
                <w:lang w:val="en-GB"/>
              </w:rPr>
            </w:pPr>
            <w:r w:rsidRPr="00F86658">
              <w:rPr>
                <w:lang w:val="mt" w:bidi="mt"/>
              </w:rPr>
              <w:t>2.2.1 Hemm livelli ta’ flessibbiltà limitati jew l-ebda flessibbiltà fl-użu tal-finanzjament pubbliku</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mt" w:bidi="mt"/>
              </w:rPr>
              <w:t>Hemm gradi ta’ flessibbiltà dikjarati b’mod ċar u mmonitorjati b’mod effettiv fl-użu tal-finanzjament pubbliku</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04049407" w:rsidR="00424BA4" w:rsidRPr="00F86658" w:rsidRDefault="00424BA4" w:rsidP="00F15625">
            <w:pPr>
              <w:pStyle w:val="Agency-body-text"/>
              <w:rPr>
                <w:lang w:val="en-GB"/>
              </w:rPr>
            </w:pPr>
            <w:r w:rsidRPr="00F86658">
              <w:rPr>
                <w:lang w:val="mt" w:bidi="mt"/>
              </w:rPr>
              <w:t>2.2.</w:t>
            </w:r>
            <w:r w:rsidR="005E041A">
              <w:rPr>
                <w:lang w:val="en-GB" w:bidi="mt"/>
              </w:rPr>
              <w:t>2</w:t>
            </w:r>
            <w:r w:rsidRPr="00F86658">
              <w:rPr>
                <w:lang w:val="mt" w:bidi="mt"/>
              </w:rPr>
              <w:t xml:space="preserve"> Hemm flessibbiltà limitata jew l-ebda flessibbiltà fil-livell tal-iskola fuq kurrikuli, assessjar u allokazzjoni tar-riżorsi</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mt" w:bidi="mt"/>
              </w:rPr>
              <w:t>Hemm livelli ta’ flessibbiltà dikjarati b’mod ċar u mmonitorjati b’mod effettiv fuq kurrikuli, assessjar u allokazzjoni tar-riżorsi</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mt"/>
        </w:rPr>
        <w:lastRenderedPageBreak/>
        <w:t>2.3 Sa liema punt l-implimentazzjoni tal-edukazzjoni inklużiva hija inkorporata fil-mekkaniżmi tal-assigurazzjoni tal-kwalità fil-livell tal-iskola?</w:t>
      </w:r>
    </w:p>
    <w:tbl>
      <w:tblPr>
        <w:tblStyle w:val="TableGrid"/>
        <w:tblW w:w="5000" w:type="pct"/>
        <w:tblLayout w:type="fixed"/>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9"/>
        <w:gridCol w:w="451"/>
        <w:gridCol w:w="451"/>
        <w:gridCol w:w="451"/>
        <w:gridCol w:w="452"/>
        <w:gridCol w:w="452"/>
        <w:gridCol w:w="2820"/>
        <w:gridCol w:w="2820"/>
        <w:gridCol w:w="3684"/>
      </w:tblGrid>
      <w:tr w:rsidR="00424BA4" w:rsidRPr="00F86658" w14:paraId="4A5FA071" w14:textId="77777777" w:rsidTr="00B668F3">
        <w:trPr>
          <w:cantSplit/>
          <w:tblHeader/>
        </w:trPr>
        <w:tc>
          <w:tcPr>
            <w:tcW w:w="978" w:type="pct"/>
          </w:tcPr>
          <w:p w14:paraId="2144EBBA" w14:textId="77777777" w:rsidR="00424BA4" w:rsidRPr="00F86658" w:rsidRDefault="00424BA4" w:rsidP="00332FCA">
            <w:pPr>
              <w:pStyle w:val="Agency-body-text"/>
              <w:keepNext/>
              <w:rPr>
                <w:lang w:val="en-GB"/>
              </w:rPr>
            </w:pPr>
            <w:r w:rsidRPr="00F86658">
              <w:rPr>
                <w:b/>
                <w:lang w:val="mt" w:bidi="mt"/>
              </w:rPr>
              <w:t>Punti tal-bidu tal-politika</w:t>
            </w:r>
          </w:p>
        </w:tc>
        <w:tc>
          <w:tcPr>
            <w:tcW w:w="157" w:type="pct"/>
            <w:shd w:val="pct5" w:color="auto" w:fill="auto"/>
          </w:tcPr>
          <w:p w14:paraId="6C1409A5" w14:textId="77777777" w:rsidR="00424BA4" w:rsidRPr="00F86658" w:rsidRDefault="00424BA4" w:rsidP="00332FCA">
            <w:pPr>
              <w:pStyle w:val="Agency-body-text"/>
              <w:keepNext/>
              <w:rPr>
                <w:lang w:val="en-GB"/>
              </w:rPr>
            </w:pPr>
            <w:r w:rsidRPr="00F86658">
              <w:rPr>
                <w:lang w:val="mt" w:bidi="mt"/>
              </w:rPr>
              <w:sym w:font="Symbol" w:char="F0DE"/>
            </w:r>
          </w:p>
        </w:tc>
        <w:tc>
          <w:tcPr>
            <w:tcW w:w="157" w:type="pct"/>
            <w:shd w:val="pct10" w:color="auto" w:fill="auto"/>
          </w:tcPr>
          <w:p w14:paraId="57C2FF4B" w14:textId="77777777" w:rsidR="00424BA4" w:rsidRPr="00F86658" w:rsidRDefault="00424BA4" w:rsidP="00332FCA">
            <w:pPr>
              <w:pStyle w:val="Agency-body-text"/>
              <w:keepNext/>
              <w:rPr>
                <w:lang w:val="en-GB"/>
              </w:rPr>
            </w:pPr>
            <w:r w:rsidRPr="00F86658">
              <w:rPr>
                <w:lang w:val="mt" w:bidi="mt"/>
              </w:rPr>
              <w:sym w:font="Symbol" w:char="F0DE"/>
            </w:r>
          </w:p>
        </w:tc>
        <w:tc>
          <w:tcPr>
            <w:tcW w:w="157" w:type="pct"/>
            <w:shd w:val="pct15" w:color="auto" w:fill="auto"/>
          </w:tcPr>
          <w:p w14:paraId="6EC8BFED" w14:textId="77777777" w:rsidR="00424BA4" w:rsidRPr="00F86658" w:rsidRDefault="00424BA4" w:rsidP="00332FCA">
            <w:pPr>
              <w:pStyle w:val="Agency-body-text"/>
              <w:keepNext/>
              <w:rPr>
                <w:lang w:val="en-GB"/>
              </w:rPr>
            </w:pPr>
            <w:r w:rsidRPr="00F86658">
              <w:rPr>
                <w:lang w:val="mt" w:bidi="mt"/>
              </w:rPr>
              <w:sym w:font="Symbol" w:char="F0DE"/>
            </w:r>
          </w:p>
        </w:tc>
        <w:tc>
          <w:tcPr>
            <w:tcW w:w="157" w:type="pct"/>
            <w:shd w:val="pct20" w:color="auto" w:fill="auto"/>
          </w:tcPr>
          <w:p w14:paraId="2677E594" w14:textId="77777777" w:rsidR="00424BA4" w:rsidRPr="00F86658" w:rsidRDefault="00424BA4" w:rsidP="00332FCA">
            <w:pPr>
              <w:pStyle w:val="Agency-body-text"/>
              <w:keepNext/>
              <w:rPr>
                <w:lang w:val="en-GB"/>
              </w:rPr>
            </w:pPr>
            <w:r w:rsidRPr="00F86658">
              <w:rPr>
                <w:lang w:val="mt" w:bidi="mt"/>
              </w:rPr>
              <w:sym w:font="Symbol" w:char="F0DE"/>
            </w:r>
          </w:p>
        </w:tc>
        <w:tc>
          <w:tcPr>
            <w:tcW w:w="157" w:type="pct"/>
            <w:shd w:val="pct25" w:color="auto" w:fill="auto"/>
          </w:tcPr>
          <w:p w14:paraId="60AF299E" w14:textId="77777777" w:rsidR="00424BA4" w:rsidRPr="00F86658" w:rsidRDefault="00424BA4" w:rsidP="00332FCA">
            <w:pPr>
              <w:pStyle w:val="Agency-body-text"/>
              <w:keepNext/>
              <w:rPr>
                <w:lang w:val="en-GB"/>
              </w:rPr>
            </w:pPr>
            <w:r w:rsidRPr="00F86658">
              <w:rPr>
                <w:lang w:val="mt" w:bidi="mt"/>
              </w:rPr>
              <w:sym w:font="Symbol" w:char="F0DE"/>
            </w:r>
          </w:p>
        </w:tc>
        <w:tc>
          <w:tcPr>
            <w:tcW w:w="978" w:type="pct"/>
            <w:shd w:val="pct30" w:color="auto" w:fill="auto"/>
          </w:tcPr>
          <w:p w14:paraId="3ADC7DD9" w14:textId="77777777" w:rsidR="00424BA4" w:rsidRPr="00F86658" w:rsidRDefault="00424BA4" w:rsidP="00332FCA">
            <w:pPr>
              <w:pStyle w:val="Agency-body-text"/>
              <w:keepNext/>
              <w:rPr>
                <w:lang w:val="en-GB"/>
              </w:rPr>
            </w:pPr>
            <w:r w:rsidRPr="00F86658">
              <w:rPr>
                <w:b/>
                <w:lang w:val="mt" w:bidi="mt"/>
              </w:rPr>
              <w:t>Sitwazzjonijiet ta’ politika ideali</w:t>
            </w:r>
          </w:p>
        </w:tc>
        <w:tc>
          <w:tcPr>
            <w:tcW w:w="978"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278"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65EAEA3D" w14:textId="77777777" w:rsidTr="00B668F3">
        <w:trPr>
          <w:cantSplit/>
        </w:trPr>
        <w:tc>
          <w:tcPr>
            <w:tcW w:w="978" w:type="pct"/>
          </w:tcPr>
          <w:p w14:paraId="519AEB49" w14:textId="6C2DF757" w:rsidR="00424BA4" w:rsidRPr="00F86658" w:rsidRDefault="00424BA4" w:rsidP="00F15625">
            <w:pPr>
              <w:pStyle w:val="Agency-body-text"/>
              <w:rPr>
                <w:lang w:val="en-GB"/>
              </w:rPr>
            </w:pPr>
            <w:r w:rsidRPr="00F86658">
              <w:rPr>
                <w:lang w:val="mt" w:bidi="mt"/>
              </w:rPr>
              <w:t>2.3.</w:t>
            </w:r>
            <w:r w:rsidR="004B0928">
              <w:rPr>
                <w:lang w:val="en-GB" w:bidi="mt"/>
              </w:rPr>
              <w:t>1</w:t>
            </w:r>
            <w:r w:rsidRPr="00F86658">
              <w:rPr>
                <w:lang w:val="mt" w:bidi="mt"/>
              </w:rPr>
              <w:t xml:space="preserve"> Hemm riżorsi limitati jew l-ebda riżorsi disponibbli biex isostnu l-iskejjel fl-implimentazzjoni ta’ tmexxija distribwita</w:t>
            </w:r>
          </w:p>
        </w:tc>
        <w:tc>
          <w:tcPr>
            <w:tcW w:w="157" w:type="pct"/>
            <w:shd w:val="pct5" w:color="auto" w:fill="auto"/>
          </w:tcPr>
          <w:p w14:paraId="3F41405D" w14:textId="77777777" w:rsidR="00424BA4" w:rsidRPr="00F86658" w:rsidRDefault="00424BA4" w:rsidP="00F15625">
            <w:pPr>
              <w:pStyle w:val="Agency-body-text"/>
              <w:rPr>
                <w:lang w:val="en-GB"/>
              </w:rPr>
            </w:pPr>
            <w:r w:rsidRPr="00F86658">
              <w:rPr>
                <w:lang w:val="mt" w:bidi="mt"/>
              </w:rPr>
              <w:sym w:font="Symbol" w:char="F0DE"/>
            </w:r>
          </w:p>
        </w:tc>
        <w:tc>
          <w:tcPr>
            <w:tcW w:w="157" w:type="pct"/>
            <w:shd w:val="pct10" w:color="auto" w:fill="auto"/>
          </w:tcPr>
          <w:p w14:paraId="454EF864" w14:textId="77777777" w:rsidR="00424BA4" w:rsidRPr="00F86658" w:rsidRDefault="00424BA4" w:rsidP="00F15625">
            <w:pPr>
              <w:pStyle w:val="Agency-body-text"/>
              <w:rPr>
                <w:lang w:val="en-GB"/>
              </w:rPr>
            </w:pPr>
            <w:r w:rsidRPr="00F86658">
              <w:rPr>
                <w:lang w:val="mt" w:bidi="mt"/>
              </w:rPr>
              <w:sym w:font="Symbol" w:char="F0DE"/>
            </w:r>
          </w:p>
        </w:tc>
        <w:tc>
          <w:tcPr>
            <w:tcW w:w="157" w:type="pct"/>
            <w:shd w:val="pct15" w:color="auto" w:fill="auto"/>
          </w:tcPr>
          <w:p w14:paraId="019BEE8C" w14:textId="77777777" w:rsidR="00424BA4" w:rsidRPr="00F86658" w:rsidRDefault="00424BA4" w:rsidP="00F15625">
            <w:pPr>
              <w:pStyle w:val="Agency-body-text"/>
              <w:rPr>
                <w:lang w:val="en-GB"/>
              </w:rPr>
            </w:pPr>
            <w:r w:rsidRPr="00F86658">
              <w:rPr>
                <w:lang w:val="mt" w:bidi="mt"/>
              </w:rPr>
              <w:sym w:font="Symbol" w:char="F0DE"/>
            </w:r>
          </w:p>
        </w:tc>
        <w:tc>
          <w:tcPr>
            <w:tcW w:w="157" w:type="pct"/>
            <w:shd w:val="pct20" w:color="auto" w:fill="auto"/>
          </w:tcPr>
          <w:p w14:paraId="561B18A5" w14:textId="77777777" w:rsidR="00424BA4" w:rsidRPr="00F86658" w:rsidRDefault="00424BA4" w:rsidP="00F15625">
            <w:pPr>
              <w:pStyle w:val="Agency-body-text"/>
              <w:rPr>
                <w:lang w:val="en-GB"/>
              </w:rPr>
            </w:pPr>
            <w:r w:rsidRPr="00F86658">
              <w:rPr>
                <w:lang w:val="mt" w:bidi="mt"/>
              </w:rPr>
              <w:sym w:font="Symbol" w:char="F0DE"/>
            </w:r>
          </w:p>
        </w:tc>
        <w:tc>
          <w:tcPr>
            <w:tcW w:w="157" w:type="pct"/>
            <w:shd w:val="pct25" w:color="auto" w:fill="auto"/>
          </w:tcPr>
          <w:p w14:paraId="688D5D16" w14:textId="77777777" w:rsidR="00424BA4" w:rsidRPr="00F86658" w:rsidRDefault="00424BA4" w:rsidP="00F15625">
            <w:pPr>
              <w:pStyle w:val="Agency-body-text"/>
              <w:rPr>
                <w:lang w:val="en-GB"/>
              </w:rPr>
            </w:pPr>
            <w:r w:rsidRPr="00F86658">
              <w:rPr>
                <w:lang w:val="mt" w:bidi="mt"/>
              </w:rPr>
              <w:sym w:font="Symbol" w:char="F0DE"/>
            </w:r>
          </w:p>
        </w:tc>
        <w:tc>
          <w:tcPr>
            <w:tcW w:w="978" w:type="pct"/>
            <w:shd w:val="pct30" w:color="auto" w:fill="auto"/>
          </w:tcPr>
          <w:p w14:paraId="123916EC" w14:textId="77777777" w:rsidR="00424BA4" w:rsidRPr="00F86658" w:rsidRDefault="00424BA4" w:rsidP="00F15625">
            <w:pPr>
              <w:pStyle w:val="Agency-body-text"/>
              <w:rPr>
                <w:lang w:val="en-GB"/>
              </w:rPr>
            </w:pPr>
            <w:r w:rsidRPr="00F86658">
              <w:rPr>
                <w:lang w:val="mt" w:bidi="mt"/>
              </w:rPr>
              <w:t>Hemm firxa wiesgħa ta’ riżorsi disponibbli biex isostnu l-iskejjel fl-implimentazzjoni ta’ tmexxija distribwita</w:t>
            </w:r>
          </w:p>
        </w:tc>
        <w:tc>
          <w:tcPr>
            <w:tcW w:w="978" w:type="pct"/>
            <w:shd w:val="clear" w:color="auto" w:fill="auto"/>
          </w:tcPr>
          <w:p w14:paraId="33310DDD" w14:textId="77777777" w:rsidR="00424BA4" w:rsidRPr="00F86658" w:rsidRDefault="00424BA4" w:rsidP="00F15625">
            <w:pPr>
              <w:pStyle w:val="Agency-body-text"/>
              <w:rPr>
                <w:lang w:val="en-GB"/>
              </w:rPr>
            </w:pPr>
          </w:p>
        </w:tc>
        <w:tc>
          <w:tcPr>
            <w:tcW w:w="1278"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B668F3">
        <w:trPr>
          <w:cantSplit/>
        </w:trPr>
        <w:tc>
          <w:tcPr>
            <w:tcW w:w="978" w:type="pct"/>
          </w:tcPr>
          <w:p w14:paraId="00291416" w14:textId="77777777" w:rsidR="00424BA4" w:rsidRPr="00F86658" w:rsidRDefault="00424BA4" w:rsidP="00F15625">
            <w:pPr>
              <w:pStyle w:val="Agency-body-text"/>
              <w:rPr>
                <w:lang w:val="en-GB"/>
              </w:rPr>
            </w:pPr>
            <w:r w:rsidRPr="00F86658">
              <w:rPr>
                <w:lang w:val="mt" w:bidi="mt"/>
              </w:rPr>
              <w:t>2.3.2 Ma hemmx stabbilit qafas ta’ mekkaniżmi ta’ provvista ta’ riżorsi li huma meħtieġa għal ambjenti tat-tagħlim ta’ sostenn u innovattivi</w:t>
            </w:r>
          </w:p>
        </w:tc>
        <w:tc>
          <w:tcPr>
            <w:tcW w:w="157" w:type="pct"/>
            <w:shd w:val="pct5" w:color="auto" w:fill="auto"/>
          </w:tcPr>
          <w:p w14:paraId="42F42F03" w14:textId="77777777" w:rsidR="00424BA4" w:rsidRPr="00F86658" w:rsidRDefault="00424BA4" w:rsidP="00F15625">
            <w:pPr>
              <w:pStyle w:val="Agency-body-text"/>
              <w:rPr>
                <w:lang w:val="en-GB"/>
              </w:rPr>
            </w:pPr>
            <w:r w:rsidRPr="00F86658">
              <w:rPr>
                <w:lang w:val="mt" w:bidi="mt"/>
              </w:rPr>
              <w:sym w:font="Symbol" w:char="F0DE"/>
            </w:r>
          </w:p>
        </w:tc>
        <w:tc>
          <w:tcPr>
            <w:tcW w:w="157" w:type="pct"/>
            <w:shd w:val="pct10" w:color="auto" w:fill="auto"/>
          </w:tcPr>
          <w:p w14:paraId="2CBC6793" w14:textId="77777777" w:rsidR="00424BA4" w:rsidRPr="00F86658" w:rsidRDefault="00424BA4" w:rsidP="00F15625">
            <w:pPr>
              <w:pStyle w:val="Agency-body-text"/>
              <w:rPr>
                <w:lang w:val="en-GB"/>
              </w:rPr>
            </w:pPr>
            <w:r w:rsidRPr="00F86658">
              <w:rPr>
                <w:lang w:val="mt" w:bidi="mt"/>
              </w:rPr>
              <w:sym w:font="Symbol" w:char="F0DE"/>
            </w:r>
          </w:p>
        </w:tc>
        <w:tc>
          <w:tcPr>
            <w:tcW w:w="157" w:type="pct"/>
            <w:shd w:val="pct15" w:color="auto" w:fill="auto"/>
          </w:tcPr>
          <w:p w14:paraId="52DE4054" w14:textId="77777777" w:rsidR="00424BA4" w:rsidRPr="00F86658" w:rsidRDefault="00424BA4" w:rsidP="00F15625">
            <w:pPr>
              <w:pStyle w:val="Agency-body-text"/>
              <w:rPr>
                <w:lang w:val="en-GB"/>
              </w:rPr>
            </w:pPr>
            <w:r w:rsidRPr="00F86658">
              <w:rPr>
                <w:lang w:val="mt" w:bidi="mt"/>
              </w:rPr>
              <w:sym w:font="Symbol" w:char="F0DE"/>
            </w:r>
          </w:p>
        </w:tc>
        <w:tc>
          <w:tcPr>
            <w:tcW w:w="157" w:type="pct"/>
            <w:shd w:val="pct20" w:color="auto" w:fill="auto"/>
          </w:tcPr>
          <w:p w14:paraId="3356ACC2" w14:textId="77777777" w:rsidR="00424BA4" w:rsidRPr="00F86658" w:rsidRDefault="00424BA4" w:rsidP="00F15625">
            <w:pPr>
              <w:pStyle w:val="Agency-body-text"/>
              <w:rPr>
                <w:lang w:val="en-GB"/>
              </w:rPr>
            </w:pPr>
            <w:r w:rsidRPr="00F86658">
              <w:rPr>
                <w:lang w:val="mt" w:bidi="mt"/>
              </w:rPr>
              <w:sym w:font="Symbol" w:char="F0DE"/>
            </w:r>
          </w:p>
        </w:tc>
        <w:tc>
          <w:tcPr>
            <w:tcW w:w="157" w:type="pct"/>
            <w:shd w:val="pct25" w:color="auto" w:fill="auto"/>
          </w:tcPr>
          <w:p w14:paraId="1F2E6AF1" w14:textId="77777777" w:rsidR="00424BA4" w:rsidRPr="00F86658" w:rsidRDefault="00424BA4" w:rsidP="00F15625">
            <w:pPr>
              <w:pStyle w:val="Agency-body-text"/>
              <w:rPr>
                <w:lang w:val="en-GB"/>
              </w:rPr>
            </w:pPr>
            <w:r w:rsidRPr="00F86658">
              <w:rPr>
                <w:lang w:val="mt" w:bidi="mt"/>
              </w:rPr>
              <w:sym w:font="Symbol" w:char="F0DE"/>
            </w:r>
          </w:p>
        </w:tc>
        <w:tc>
          <w:tcPr>
            <w:tcW w:w="978" w:type="pct"/>
            <w:shd w:val="pct30" w:color="auto" w:fill="auto"/>
          </w:tcPr>
          <w:p w14:paraId="52C95892" w14:textId="77777777" w:rsidR="00424BA4" w:rsidRPr="00F86658" w:rsidRDefault="00424BA4" w:rsidP="00F15625">
            <w:pPr>
              <w:pStyle w:val="Agency-body-text"/>
              <w:rPr>
                <w:lang w:val="en-GB"/>
              </w:rPr>
            </w:pPr>
            <w:r w:rsidRPr="00F86658">
              <w:rPr>
                <w:lang w:val="mt" w:bidi="mt"/>
              </w:rPr>
              <w:t>Hemm stabbilit qafas ta’ mekkaniżmi ta’ provvista ta’ riżorsi li huma meħtieġa għal ambjenti tat-tagħlim ta’ sostenn u innovattivi</w:t>
            </w:r>
          </w:p>
        </w:tc>
        <w:tc>
          <w:tcPr>
            <w:tcW w:w="978" w:type="pct"/>
            <w:shd w:val="clear" w:color="auto" w:fill="auto"/>
          </w:tcPr>
          <w:p w14:paraId="1157BBA6" w14:textId="77777777" w:rsidR="00424BA4" w:rsidRPr="00F86658" w:rsidRDefault="00424BA4" w:rsidP="00F15625">
            <w:pPr>
              <w:pStyle w:val="Agency-body-text"/>
              <w:rPr>
                <w:lang w:val="en-GB"/>
              </w:rPr>
            </w:pPr>
          </w:p>
        </w:tc>
        <w:tc>
          <w:tcPr>
            <w:tcW w:w="1278"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mt"/>
        </w:rPr>
        <w:lastRenderedPageBreak/>
        <w:t>Taqsima 3. Il-ħtieġa ta’ provvista ta’ ambjenti ta’ tagħlim innovattivi u flessibbli</w:t>
      </w:r>
    </w:p>
    <w:p w14:paraId="7E0E0D60" w14:textId="77777777" w:rsidR="00424BA4" w:rsidRPr="00F86658" w:rsidRDefault="00424BA4" w:rsidP="00424BA4">
      <w:pPr>
        <w:pStyle w:val="Agency-heading-3"/>
      </w:pPr>
      <w:r w:rsidRPr="00F86658">
        <w:rPr>
          <w:lang w:bidi="mt"/>
        </w:rPr>
        <w:t>3.1 Sa liema punt is-sistemi ta’ provvista ta’ riżorsi u sostenn jippromwovu strateġiji ta’ bini tal-kapaċità fil-livelli differenti tas-sistema?</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mt" w:bidi="mt"/>
              </w:rPr>
              <w:t>Punti tal-bidu tal-politika</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mt" w:bidi="mt"/>
              </w:rPr>
              <w:t>Sitwazzjonijiet ta’ politika ideali</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1B6E97CA" w14:textId="77777777" w:rsidTr="00F15625">
        <w:trPr>
          <w:cantSplit/>
        </w:trPr>
        <w:tc>
          <w:tcPr>
            <w:tcW w:w="1050" w:type="pct"/>
          </w:tcPr>
          <w:p w14:paraId="5EC9380B" w14:textId="77777777" w:rsidR="00424BA4" w:rsidRPr="00F86658" w:rsidRDefault="00424BA4" w:rsidP="00F15625">
            <w:pPr>
              <w:pStyle w:val="Agency-body-text"/>
              <w:rPr>
                <w:lang w:val="en-GB"/>
              </w:rPr>
            </w:pPr>
            <w:r w:rsidRPr="00F86658">
              <w:rPr>
                <w:lang w:val="mt" w:bidi="mt"/>
              </w:rPr>
              <w:t>3.1.1 Ir-riżorsi biex isostnu strateġiji ta’ bini tal-kapaċità bbażati fuq il-komunità lokali mhumiex disponibbli</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mt" w:bidi="mt"/>
              </w:rPr>
              <w:t>Hemm riżorsi disponibbli b’mod mifrux li jsostnu strateġiji ta’ bini tal-kapaċità bbażati fuq il-komunità lokali</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F86658" w:rsidRDefault="00424BA4" w:rsidP="00F15625">
            <w:pPr>
              <w:pStyle w:val="Agency-body-text"/>
              <w:rPr>
                <w:lang w:val="en-GB"/>
              </w:rPr>
            </w:pPr>
            <w:r w:rsidRPr="00F86658">
              <w:rPr>
                <w:lang w:val="mt" w:bidi="mt"/>
              </w:rPr>
              <w:t>3.1.2 Hemm riżorsi limitati jew l-ebda riżorsi disponibbli biex isostnu strateġiji ta’ bini tal-kapaċità bbażati fuq l-iskola</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mt" w:bidi="mt"/>
              </w:rPr>
              <w:t>Hemm firxa wiesgħa ta’ riżorsi li jsostnu strateġiji ta’ bini tal-kapaċità bbażati fuq l-iskola disponibbli</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F86658" w:rsidRDefault="00424BA4" w:rsidP="00F15625">
            <w:pPr>
              <w:pStyle w:val="Agency-body-text"/>
              <w:rPr>
                <w:lang w:val="en-GB"/>
              </w:rPr>
            </w:pPr>
            <w:r w:rsidRPr="00F86658">
              <w:rPr>
                <w:lang w:val="mt" w:bidi="mt"/>
              </w:rPr>
              <w:lastRenderedPageBreak/>
              <w:t>3.1.3 Hemm riżorsi limitati jew l-ebda riżorsi li huma speċifiċi u mmirati għal strateġiji ta’ bini tal-kapaċità bbażati fuq il-provvista ta’ sostenn estern għall-ħtiġijiet tal-istudenti</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mt" w:bidi="mt"/>
              </w:rPr>
              <w:t>Ir-riżorsi speċifiċi u mmirati għal strateġiji ta’ bini tal-kapaċità bbażati fuq il-provvista ta’ sostenn estern għall-ħtiġijiet tal-istudenti huma disponibbli b’mod mifrux</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mt"/>
        </w:rPr>
        <w:t>3.2 Sa liema punt l-ambjenti speċjali u separati huma megħjuna b’mod effettiv biex jaġixxu bħala riżorsa għall-ambjenti mainstream?</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mt" w:bidi="mt"/>
              </w:rPr>
              <w:t>Punti tal-bidu tal-politika</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mt" w:bidi="mt"/>
              </w:rPr>
              <w:t>Sitwazzjonijiet ta’ politika ideali</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0B72F6A5" w14:textId="77777777" w:rsidTr="00F15625">
        <w:trPr>
          <w:cantSplit/>
        </w:trPr>
        <w:tc>
          <w:tcPr>
            <w:tcW w:w="1050" w:type="pct"/>
          </w:tcPr>
          <w:p w14:paraId="66EFB4F5" w14:textId="77777777" w:rsidR="00424BA4" w:rsidRPr="00F86658" w:rsidRDefault="00424BA4" w:rsidP="00F15625">
            <w:pPr>
              <w:pStyle w:val="Agency-body-text"/>
              <w:rPr>
                <w:lang w:val="en-GB"/>
              </w:rPr>
            </w:pPr>
            <w:r w:rsidRPr="00F86658">
              <w:rPr>
                <w:lang w:val="mt" w:bidi="mt"/>
              </w:rPr>
              <w:t>3.2.1 Hemm inċentivi limitati jew l-ebda inċentivi biex l-ambjenti speċjali jaġixxu bħala ċentri ta’ riżorsi li jsostnu s-settur mainstream</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mt" w:bidi="mt"/>
              </w:rPr>
              <w:t>Hemm firxa ta’ inċentivi disponibbli biex l-ambjenti speċjali jaġixxu bħala ċentri ta’ riżorsi li jsostnu s-settur mainstream</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F86658" w:rsidRDefault="00424BA4" w:rsidP="00F15625">
            <w:pPr>
              <w:pStyle w:val="Agency-body-text"/>
              <w:rPr>
                <w:lang w:val="en-GB"/>
              </w:rPr>
            </w:pPr>
            <w:r w:rsidRPr="00F86658">
              <w:rPr>
                <w:lang w:val="mt" w:bidi="mt"/>
              </w:rPr>
              <w:lastRenderedPageBreak/>
              <w:t>3.2.2 Ir-riżorsi meħtieġa biex jiġi żgurat li l-kwistjonijiet tal-edukazzjoni inklużiva jkunu inkorporati fit-taħriġ kollu ta’ qabel u matul il-karriera tal-ispeċjalisti li jaħdmu f’ambjenti separati mhumiex disponibbli</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mt" w:bidi="mt"/>
              </w:rPr>
              <w:t>Hemm firxa ta’ riżorsi biex jiġi żgurat li l-kwistjonijiet tal-edukazzjoni inklużiva jkunu inkorporati fit-taħriġ kollu ta’ qabel u matul il-karriera tal-ispeċjalisti li jaħdmu f’ambjenti separati</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mt"/>
        </w:rPr>
        <w:t>3.3 Sa liema punt l-edukazzjoni inklużiva hija inkorporata fl-opportunitajiet kollha ta’ żvilupp professjonali?</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mt" w:bidi="mt"/>
              </w:rPr>
              <w:t>Punti tal-bidu tal-politika</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mt" w:bidi="mt"/>
              </w:rPr>
              <w:t>Sitwazzjonijiet ta’ politika ideali</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2730859F" w14:textId="77777777" w:rsidTr="00F15625">
        <w:trPr>
          <w:cantSplit/>
        </w:trPr>
        <w:tc>
          <w:tcPr>
            <w:tcW w:w="1050" w:type="pct"/>
          </w:tcPr>
          <w:p w14:paraId="706B4DA4" w14:textId="77777777" w:rsidR="00424BA4" w:rsidRPr="00F86658" w:rsidRDefault="00424BA4" w:rsidP="00F15625">
            <w:pPr>
              <w:pStyle w:val="Agency-body-text"/>
              <w:rPr>
                <w:lang w:val="en-GB"/>
              </w:rPr>
            </w:pPr>
            <w:r w:rsidRPr="00F86658">
              <w:rPr>
                <w:lang w:val="mt" w:bidi="mt"/>
              </w:rPr>
              <w:t>3.3.1 Hemm riżorsi limitati jew l-ebda riżorsi għall-inkorporazzjoni tal-edukazzjoni inklużiva fl-opportunitajiet kollha ta’ taħriġ/edukazzjoni għall-għalliema</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mt" w:bidi="mt"/>
              </w:rPr>
              <w:t>Ir-riżorsi meħtieġa għall-inkorporazzjoni tal-edukazzjoni inklużiva fl-opportunitajiet kollha ta’ taħriġ/edukazzjoni għall-għalliema huma disponibbli b’mod mifrux</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F86658" w:rsidRDefault="00424BA4" w:rsidP="00F15625">
            <w:pPr>
              <w:pStyle w:val="Agency-body-text"/>
              <w:rPr>
                <w:lang w:val="en-GB"/>
              </w:rPr>
            </w:pPr>
            <w:r w:rsidRPr="00F86658">
              <w:rPr>
                <w:lang w:val="mt" w:bidi="mt"/>
              </w:rPr>
              <w:lastRenderedPageBreak/>
              <w:t>3.3.2 Hemm riżorsi limitati jew l-ebda riżorsi għall-promozzjoni tal-kapaċitajiet tat-tmexxija għall-iżvilupp ta’ skejjel inklużivi</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mt" w:bidi="mt"/>
              </w:rPr>
              <w:t>Ir-riżorsi meħtieġa għall-promozzjoni tal-kapaċitajiet tat-tmexxija għall-iżvilupp ta’ skejjel inklużivi huma disponibbli b’mod mifrux</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F86658" w:rsidRDefault="00424BA4" w:rsidP="00F15625">
            <w:pPr>
              <w:pStyle w:val="Agency-body-text"/>
              <w:rPr>
                <w:lang w:val="en-GB"/>
              </w:rPr>
            </w:pPr>
            <w:r w:rsidRPr="00F86658">
              <w:rPr>
                <w:lang w:val="mt" w:bidi="mt"/>
              </w:rPr>
              <w:t>3.3.3 Hemm riżorsi limitati jew l-ebda riżorsi għall-</w:t>
            </w:r>
            <w:r w:rsidRPr="00F86658">
              <w:rPr>
                <w:rFonts w:eastAsiaTheme="minorHAnsi"/>
                <w:lang w:val="mt" w:bidi="mt"/>
              </w:rPr>
              <w:t>inklużjoni tal-ġenituri fl-opportunitajiet ta’ taħriġ/żvilupp</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mt" w:bidi="mt"/>
              </w:rPr>
              <w:t>Ir-riżorsi meħtieġa għall-</w:t>
            </w:r>
            <w:r w:rsidRPr="00F86658">
              <w:rPr>
                <w:rFonts w:eastAsiaTheme="minorHAnsi"/>
                <w:lang w:val="mt" w:bidi="mt"/>
              </w:rPr>
              <w:t>inklużjoni tal-ġenituri fl-opportunitajiet ta’ taħriġ/żvilupp</w:t>
            </w:r>
            <w:r w:rsidRPr="00F86658">
              <w:rPr>
                <w:lang w:val="mt" w:bidi="mt"/>
              </w:rPr>
              <w:t xml:space="preserve"> huma disponibbli b’mod mifrux</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mt"/>
        </w:rPr>
        <w:lastRenderedPageBreak/>
        <w:t>Taqsima 4. Il-ħtieġa li jiġu żgurati sistemi ta’ edukazzjoni inklużiva trasparenti u responsabbli</w:t>
      </w:r>
    </w:p>
    <w:p w14:paraId="47F4D864" w14:textId="77777777" w:rsidR="00424BA4" w:rsidRPr="00F86658" w:rsidRDefault="00424BA4" w:rsidP="00424BA4">
      <w:pPr>
        <w:pStyle w:val="Agency-heading-3"/>
      </w:pPr>
      <w:r w:rsidRPr="00F86658">
        <w:rPr>
          <w:lang w:bidi="mt"/>
        </w:rPr>
        <w:t>4.1 Hemm strateġiji ta’ governanza b’diversi livelli u diversi stakeholders li jippromwovu sistemi koordinati b’mod effettiv għall-edukazzjoni inklużiva?</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mt" w:bidi="mt"/>
              </w:rPr>
              <w:t>Punti tal-bidu tal-politika</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mt" w:bidi="mt"/>
              </w:rPr>
              <w:t>Sitwazzjonijiet ta’ politika ideali</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rPr>
                <w:lang w:val="mt" w:bidi="mt"/>
              </w:rPr>
              <w:t xml:space="preserve">4.1.1 Il-mekkaniżmi ta’ governanza u ta’ provvista ta’ riżorsi meħtieġa biex jippromwovu u jiggwidaw </w:t>
            </w:r>
            <w:r w:rsidRPr="00F86658">
              <w:rPr>
                <w:rFonts w:asciiTheme="majorHAnsi" w:hAnsiTheme="majorHAnsi"/>
                <w:lang w:val="mt" w:bidi="mt"/>
              </w:rPr>
              <w:t>il-ħidma tan-netwerks tal-iskejjel mhumiex stabbiliti</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69995891" w14:textId="685EFCDB" w:rsidR="00424BA4" w:rsidRPr="00F86658" w:rsidRDefault="00424BA4" w:rsidP="00F15625">
            <w:pPr>
              <w:pStyle w:val="Agency-body-text"/>
              <w:rPr>
                <w:lang w:val="en-GB"/>
              </w:rPr>
            </w:pPr>
            <w:r w:rsidRPr="00F86658">
              <w:rPr>
                <w:lang w:val="mt" w:bidi="mt"/>
              </w:rPr>
              <w:t xml:space="preserve">Il-mekkaniżmi ta’ governanza u ta’ provvista ta’ riżorsi effettivi meħtieġa biex jippromwovu u jiggwidaw </w:t>
            </w:r>
            <w:r w:rsidRPr="00F86658">
              <w:rPr>
                <w:rFonts w:asciiTheme="majorHAnsi" w:hAnsiTheme="majorHAnsi"/>
                <w:lang w:val="mt" w:bidi="mt"/>
              </w:rPr>
              <w:t>il-ħidma tan-netwerks tal-iskejjel huma stabbiliti u implimentati b’mod mifrux</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F86658" w:rsidRDefault="00424BA4" w:rsidP="00F15625">
            <w:pPr>
              <w:pStyle w:val="Agency-body-text"/>
              <w:rPr>
                <w:lang w:val="en-GB"/>
              </w:rPr>
            </w:pPr>
            <w:r w:rsidRPr="00F86658">
              <w:rPr>
                <w:lang w:val="mt" w:bidi="mt"/>
              </w:rPr>
              <w:lastRenderedPageBreak/>
              <w:t xml:space="preserve">4.1.2 Il-mekkaniżmi ta’ governanza u ta’ provvista ta’ riżorsi meħtieġa biex jippromwovu u jiggwidaw, fil-livell lokali, </w:t>
            </w:r>
            <w:r w:rsidRPr="00F86658">
              <w:rPr>
                <w:rFonts w:eastAsia="Calibri"/>
                <w:lang w:val="mt" w:bidi="mt"/>
              </w:rPr>
              <w:t>il-kollaborazzjoni orizzontali, l-allokazzjoni tar-riżorsi u t-teħid ta’ deċiżjonijiet ġewwa u bejn il-komunitajiet lokali mhumiex stabbiliti</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mt" w:bidi="mt"/>
              </w:rPr>
              <w:t xml:space="preserve">Il-mekkaniżmi ta’ governanza u ta’ provvista ta’ riżorsi meħtieġa biex jippromwovu u jiggwidaw, fil-livell lokali, </w:t>
            </w:r>
            <w:r w:rsidRPr="00F86658">
              <w:rPr>
                <w:rFonts w:eastAsia="Calibri"/>
                <w:lang w:val="mt" w:bidi="mt"/>
              </w:rPr>
              <w:t>il-kollaborazzjoni orizzontali, l-allokazzjoni tar-riżorsi u t-teħid ta’ deċiżjonijiet ġewwa u matul il-komunitajiet lokali huma stabbiliti u implimentati b’mod mifrux</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F86658" w:rsidRDefault="00424BA4" w:rsidP="00F15625">
            <w:pPr>
              <w:pStyle w:val="Agency-body-text"/>
              <w:rPr>
                <w:lang w:val="en-GB"/>
              </w:rPr>
            </w:pPr>
            <w:r w:rsidRPr="00F86658">
              <w:rPr>
                <w:lang w:val="mt" w:bidi="mt"/>
              </w:rPr>
              <w:t xml:space="preserve">4.1.3 Il-mekkaniżmi ta’ governanza u ta’ provvista ta’ riżorsi meħtieġa biex jiżguraw </w:t>
            </w:r>
            <w:r w:rsidRPr="00F86658">
              <w:rPr>
                <w:rFonts w:asciiTheme="majorHAnsi" w:hAnsiTheme="majorHAnsi"/>
                <w:lang w:val="mt" w:bidi="mt"/>
              </w:rPr>
              <w:t>qafas ta’ sostenn interdixxiplinari professjonali u effettiv mhumiex stabbiliti</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mt" w:bidi="mt"/>
              </w:rPr>
              <w:t xml:space="preserve">Il-mekkaniżmi ta’ governanza u ta’ provvista ta’ riżorsi meħtieġa biex jiżguraw </w:t>
            </w:r>
            <w:r w:rsidRPr="00F86658">
              <w:rPr>
                <w:rFonts w:asciiTheme="majorHAnsi" w:hAnsiTheme="majorHAnsi"/>
                <w:lang w:val="mt" w:bidi="mt"/>
              </w:rPr>
              <w:t>qafas ta’ sostenn interdixxiplinari professjonali u effettiv huma stabbiliti u implimentati b’mod mifrux</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F86658" w:rsidRDefault="00424BA4" w:rsidP="00F15625">
            <w:pPr>
              <w:pStyle w:val="Agency-body-text"/>
              <w:rPr>
                <w:lang w:val="en-GB"/>
              </w:rPr>
            </w:pPr>
            <w:r w:rsidRPr="00F86658">
              <w:rPr>
                <w:lang w:val="mt" w:bidi="mt"/>
              </w:rPr>
              <w:lastRenderedPageBreak/>
              <w:t xml:space="preserve">4.1.4 Ir-riżorsi meħtieġa biex jiżguraw </w:t>
            </w:r>
            <w:r w:rsidRPr="00F86658">
              <w:rPr>
                <w:rFonts w:asciiTheme="majorHAnsi" w:hAnsiTheme="majorHAnsi"/>
                <w:lang w:val="mt" w:bidi="mt"/>
              </w:rPr>
              <w:t>qafas ta’ governanza interministerjali effettiv u effiċjenti mhumiex stabbiliti</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mt" w:bidi="mt"/>
              </w:rPr>
              <w:t xml:space="preserve">Hemm riżorsi dedikati biex jiġi żgurat li jkun hemm </w:t>
            </w:r>
            <w:r w:rsidRPr="00F86658">
              <w:rPr>
                <w:rFonts w:asciiTheme="majorHAnsi" w:hAnsiTheme="majorHAnsi"/>
                <w:lang w:val="mt" w:bidi="mt"/>
              </w:rPr>
              <w:t xml:space="preserve">qafas ta’ governanza interministerjali effettiv u effiċjenti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mt"/>
        </w:rPr>
        <w:t>4.2 Sa liema punt iċ-ċaqliq minn mekkaniżmi ta’ kontroll proċedurali għal sistemi fejn l-istakeholders ewlenin jinżammu responsabbli b’mod ċar għall-edukazzjoni inklużiva kien sostnut u mwettaq?</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mt" w:bidi="mt"/>
              </w:rPr>
              <w:t>Punti tal-bidu tal-politika</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mt" w:bidi="mt"/>
              </w:rPr>
              <w:t>Sitwazzjonijiet ta’ politika ideali</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7EB07B86" w14:textId="77777777" w:rsidTr="00F15625">
        <w:trPr>
          <w:cantSplit/>
        </w:trPr>
        <w:tc>
          <w:tcPr>
            <w:tcW w:w="1050" w:type="pct"/>
          </w:tcPr>
          <w:p w14:paraId="24064B19" w14:textId="77777777" w:rsidR="00424BA4" w:rsidRPr="00F86658" w:rsidRDefault="00424BA4" w:rsidP="00F15625">
            <w:pPr>
              <w:pStyle w:val="Agency-body-text"/>
              <w:rPr>
                <w:lang w:val="en-GB"/>
              </w:rPr>
            </w:pPr>
            <w:r w:rsidRPr="00F86658">
              <w:rPr>
                <w:lang w:val="mt" w:bidi="mt"/>
              </w:rPr>
              <w:t>4.2.1 Ma hemm l-ebda konnessjoni bejn il-finanzjament tal-edukazzjoni inklużiva u l-ippjanar tar-riżorsi bbażat fuq l-evidenza</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mt" w:bidi="mt"/>
              </w:rPr>
              <w:t>Il-konnessjoni bejn il-finanzjament tal-edukazzjoni inklużiva u l-ippjanar tar-riżorsi bbażat fuq l-evidenza hija ċara u inkorporata fil-politika u l-implimentazzjoni</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F15625">
        <w:trPr>
          <w:cantSplit/>
        </w:trPr>
        <w:tc>
          <w:tcPr>
            <w:tcW w:w="1050" w:type="pct"/>
          </w:tcPr>
          <w:p w14:paraId="537FB8B8" w14:textId="77777777" w:rsidR="00424BA4" w:rsidRPr="00F86658" w:rsidRDefault="00424BA4" w:rsidP="00F15625">
            <w:pPr>
              <w:pStyle w:val="Agency-body-text"/>
              <w:rPr>
                <w:lang w:val="en-GB"/>
              </w:rPr>
            </w:pPr>
            <w:r w:rsidRPr="00F86658">
              <w:rPr>
                <w:lang w:val="mt" w:bidi="mt"/>
              </w:rPr>
              <w:lastRenderedPageBreak/>
              <w:t xml:space="preserve">4.2.2 Ir-riżorsi meħtieġa għall-implimentazzjoni ta’ mekkaniżmi ta’ monitoraġġ li </w:t>
            </w:r>
            <w:r w:rsidRPr="00F86658">
              <w:rPr>
                <w:rFonts w:cs="Times"/>
                <w:lang w:val="mt" w:bidi="mt"/>
              </w:rPr>
              <w:t xml:space="preserve">jikkollegaw </w:t>
            </w:r>
            <w:r w:rsidRPr="00F86658">
              <w:rPr>
                <w:lang w:val="mt" w:bidi="mt"/>
              </w:rPr>
              <w:t>l-użu tar-riżorsi mill-iskejjel mal-evidenza tal-progress lejn l-għanijiet ta’ effiċjenza u ekwità mhumiex stabbiliti</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mt" w:bidi="mt"/>
              </w:rPr>
              <w:t xml:space="preserve">Hemm riżorsi dedikati għall-implimentazzjoni ta’ mekkaniżmi ta’ monitoraġġ li </w:t>
            </w:r>
            <w:r w:rsidRPr="00F86658">
              <w:rPr>
                <w:rFonts w:cs="Times"/>
                <w:lang w:val="mt" w:bidi="mt"/>
              </w:rPr>
              <w:t xml:space="preserve">jikkollegaw </w:t>
            </w:r>
            <w:r w:rsidRPr="00F86658">
              <w:rPr>
                <w:lang w:val="mt" w:bidi="mt"/>
              </w:rPr>
              <w:t>l-użu tar-riżorsi mill-iskejjel mal-evidenza tal-progress lejn l-għanijiet ta’ effiċjenza u ekwità</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F15625">
        <w:trPr>
          <w:cantSplit/>
        </w:trPr>
        <w:tc>
          <w:tcPr>
            <w:tcW w:w="1050" w:type="pct"/>
          </w:tcPr>
          <w:p w14:paraId="2E328508" w14:textId="77777777" w:rsidR="00424BA4" w:rsidRPr="00F86658" w:rsidRDefault="00424BA4" w:rsidP="00F15625">
            <w:pPr>
              <w:pStyle w:val="Agency-body-text"/>
              <w:rPr>
                <w:lang w:val="en-GB"/>
              </w:rPr>
            </w:pPr>
            <w:r w:rsidRPr="00F86658">
              <w:rPr>
                <w:lang w:val="mt" w:bidi="mt"/>
              </w:rPr>
              <w:t>4.2.3 Il-finanzjament tal-edukazzjoni inklużiva mhuwiex konness mal-qafas ta’ għanijiet u indikaturi tas-sistemi għall-edukazzjoni inklużiva</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mt" w:bidi="mt"/>
              </w:rPr>
              <w:t>Il-finanzjament tal-edukazzjoni inklużiva huwa konness ma’ u mmappjat kontra qafas ta’ għanijiet u indikaturi tas-sistemi għall-edukazzjoni inklużiva</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F15625">
        <w:trPr>
          <w:cantSplit/>
        </w:trPr>
        <w:tc>
          <w:tcPr>
            <w:tcW w:w="1050" w:type="pct"/>
          </w:tcPr>
          <w:p w14:paraId="58961F8B" w14:textId="77777777" w:rsidR="00424BA4" w:rsidRPr="00F86658" w:rsidRDefault="00424BA4" w:rsidP="00F15625">
            <w:pPr>
              <w:pStyle w:val="Agency-body-text"/>
              <w:rPr>
                <w:lang w:val="en-GB"/>
              </w:rPr>
            </w:pPr>
            <w:r w:rsidRPr="00F86658">
              <w:rPr>
                <w:lang w:val="mt" w:bidi="mt"/>
              </w:rPr>
              <w:lastRenderedPageBreak/>
              <w:t>4.2.4 Ir-riżorsi meħtieġa għall-inkorporazzjoni tal-kwistjonijiet tal-edukazzjoni inklużiva fil-mekkaniżmi kollha ta’ rappurtaġġ u tixrid mhumiex stabbiliti</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mt" w:bidi="mt"/>
              </w:rPr>
              <w:t>Hemm riżorsi dedikati għall-inkorporazzjoni effettiva tal-kwistjonijiet tal-edukazzjoni inklużiva fil-mekkaniżmi kollha ta’ rappurtaġġ u tixrid</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mt"/>
        </w:rPr>
        <w:t>4.3 Sa liema punt l-għanijiet u l-objettivi għall-edukazzjoni inklużiva jifformaw il-bażi tal-qafas tal-assigurazzjoni tal-kwalità?</w:t>
      </w:r>
    </w:p>
    <w:tbl>
      <w:tblPr>
        <w:tblStyle w:val="TableGrid"/>
        <w:tblW w:w="5000" w:type="pct"/>
        <w:tblLook w:val="04A0" w:firstRow="1" w:lastRow="0" w:firstColumn="1" w:lastColumn="0" w:noHBand="0" w:noVBand="1"/>
        <w:tblDescription w:val="Kolonna 1: Il-punti tal-bidu tal-politika; Kolonni 2 sa 6: Kontinwu progressiv: ħames kolonni oskurati li fihom simboli ta’ vleġeġ; Kolonna 7: Sitwazzjonijiet ta’ politika ideali; Kolonna 8: Evidenza/kummenti; Kolonna 9: Prijoritajiet potenzjali/passi li jistgħu jittieħdu"/>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mt" w:bidi="mt"/>
              </w:rPr>
              <w:t>Punti tal-bidu tal-politika</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mt" w:bidi="mt"/>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mt" w:bidi="mt"/>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mt" w:bidi="mt"/>
              </w:rPr>
              <w:t>Sitwazzjonijiet ta’ politika ideali</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Evidenza/kummenti</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mt" w:bidi="mt"/>
              </w:rPr>
              <w:t>Prijoritajiet potenzjali/passi li jistgħu jittieħdu</w:t>
            </w:r>
          </w:p>
        </w:tc>
      </w:tr>
      <w:tr w:rsidR="00424BA4" w:rsidRPr="00F86658" w14:paraId="599B9131" w14:textId="77777777" w:rsidTr="00F15625">
        <w:trPr>
          <w:cantSplit/>
        </w:trPr>
        <w:tc>
          <w:tcPr>
            <w:tcW w:w="1050" w:type="pct"/>
          </w:tcPr>
          <w:p w14:paraId="1E565E34" w14:textId="77777777" w:rsidR="00424BA4" w:rsidRPr="00F86658" w:rsidRDefault="00424BA4" w:rsidP="00F15625">
            <w:pPr>
              <w:pStyle w:val="Agency-body-text"/>
              <w:rPr>
                <w:lang w:val="en-GB"/>
              </w:rPr>
            </w:pPr>
            <w:r w:rsidRPr="00F86658">
              <w:rPr>
                <w:lang w:val="mt" w:bidi="mt"/>
              </w:rPr>
              <w:t>4.3.1 Il-mekkaniżmi ta’ provvista tar-riżorsi meħtieġa biex jiżguraw li l-kwistjonijiet tal-edukazzjoni inklużiva huma inkorporati fis-sistemi kollha tal-assigurazzjoni tal-kwalità mhumiex evidenti jew stabbiliti</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mt" w:bidi="mt"/>
              </w:rPr>
              <w:t>Hemm mekkaniżmi ta’ provvista tar-riżorsi ċari u effettivi biex jiżguraw li l-kwistjonijiet tal-edukazzjoni inklużiva huma inkorporati fis-sistemi kollha tal-assigurazzjoni tal-kwalità</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F86658" w:rsidRDefault="00424BA4" w:rsidP="00F15625">
            <w:pPr>
              <w:pStyle w:val="Agency-body-text"/>
              <w:rPr>
                <w:lang w:val="en-GB"/>
              </w:rPr>
            </w:pPr>
            <w:r w:rsidRPr="00F86658">
              <w:rPr>
                <w:lang w:val="mt" w:bidi="mt"/>
              </w:rPr>
              <w:lastRenderedPageBreak/>
              <w:t>4.3.2 Ir-riżorsi meħtieġa għall-iżvilupp u l-implimentazzjoni tal-għodod u l-mekkaniżmi tal-assigurazzjoni tal-kwalità tal-edukazzjoni inklużiva mhumiex stabbiliti</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mt" w:bidi="mt"/>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mt" w:bidi="mt"/>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mt" w:bidi="mt"/>
              </w:rPr>
              <w:t>Ir-riżorsi meħtieġa għall-iżvilupp u l-implimentazzjoni tal-għodod u l-mekkaniżmi tal-assigurazzjoni tal-kwalità tal-edukazzjoni inklużiva huma stabbiliti u qed jaħdmu b’mod effettiv</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F7CE9" w14:textId="77777777" w:rsidR="00C367C2" w:rsidRDefault="00C367C2">
      <w:r>
        <w:separator/>
      </w:r>
    </w:p>
  </w:endnote>
  <w:endnote w:type="continuationSeparator" w:id="0">
    <w:p w14:paraId="2E540F9B" w14:textId="77777777" w:rsidR="00C367C2" w:rsidRDefault="00C3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0AFDDB10"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mt"/>
      </w:rPr>
      <w:fldChar w:fldCharType="begin"/>
    </w:r>
    <w:r w:rsidRPr="00B92015">
      <w:rPr>
        <w:rFonts w:asciiTheme="majorHAnsi" w:hAnsiTheme="majorHAnsi"/>
        <w:lang w:bidi="mt"/>
      </w:rPr>
      <w:instrText xml:space="preserve">PAGE  </w:instrText>
    </w:r>
    <w:r w:rsidRPr="00B92015">
      <w:rPr>
        <w:rFonts w:asciiTheme="majorHAnsi" w:hAnsiTheme="majorHAnsi"/>
        <w:lang w:bidi="mt"/>
      </w:rPr>
      <w:fldChar w:fldCharType="separate"/>
    </w:r>
    <w:r w:rsidR="00335490">
      <w:rPr>
        <w:rFonts w:asciiTheme="majorHAnsi" w:hAnsiTheme="majorHAnsi"/>
        <w:noProof/>
        <w:lang w:bidi="mt"/>
      </w:rPr>
      <w:t>6</w:t>
    </w:r>
    <w:r w:rsidRPr="00B92015">
      <w:rPr>
        <w:rFonts w:asciiTheme="majorHAnsi" w:hAnsiTheme="majorHAnsi"/>
        <w:lang w:bidi="mt"/>
      </w:rPr>
      <w:fldChar w:fldCharType="end"/>
    </w:r>
  </w:p>
  <w:p w14:paraId="67EF0352" w14:textId="77777777" w:rsidR="00180CE1" w:rsidRPr="00761CF0" w:rsidRDefault="00180CE1" w:rsidP="00370052">
    <w:pPr>
      <w:pStyle w:val="Agency-footer"/>
      <w:jc w:val="right"/>
    </w:pPr>
    <w:r w:rsidRPr="00761CF0">
      <w:rPr>
        <w:lang w:bidi="mt"/>
      </w:rPr>
      <w:t>Il-Politiki ta’ Finanzjament tas-Sistemi tal-Edukazzjoni Inklużiva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3EDA5B17" w:rsidR="00180CE1" w:rsidRPr="003E03F2" w:rsidRDefault="00180CE1" w:rsidP="00327500">
    <w:pPr>
      <w:framePr w:wrap="none" w:vAnchor="text" w:hAnchor="margin" w:xAlign="outside" w:y="1"/>
      <w:jc w:val="right"/>
    </w:pPr>
    <w:r w:rsidRPr="003E03F2">
      <w:rPr>
        <w:rFonts w:ascii="Calibri" w:eastAsia="Calibri" w:hAnsi="Calibri" w:cs="Calibri"/>
        <w:lang w:bidi="mt"/>
      </w:rPr>
      <w:fldChar w:fldCharType="begin"/>
    </w:r>
    <w:r w:rsidRPr="003E03F2">
      <w:rPr>
        <w:rFonts w:ascii="Calibri" w:eastAsia="Calibri" w:hAnsi="Calibri" w:cs="Calibri"/>
        <w:lang w:bidi="mt"/>
      </w:rPr>
      <w:instrText xml:space="preserve">PAGE  </w:instrText>
    </w:r>
    <w:r w:rsidRPr="003E03F2">
      <w:rPr>
        <w:rFonts w:ascii="Calibri" w:eastAsia="Calibri" w:hAnsi="Calibri" w:cs="Calibri"/>
        <w:lang w:bidi="mt"/>
      </w:rPr>
      <w:fldChar w:fldCharType="separate"/>
    </w:r>
    <w:r w:rsidR="00335490">
      <w:rPr>
        <w:rFonts w:ascii="Calibri" w:eastAsia="Calibri" w:hAnsi="Calibri" w:cs="Calibri"/>
        <w:noProof/>
        <w:lang w:bidi="mt"/>
      </w:rPr>
      <w:t>19</w:t>
    </w:r>
    <w:r w:rsidRPr="003E03F2">
      <w:rPr>
        <w:rFonts w:ascii="Calibri" w:eastAsia="Calibri" w:hAnsi="Calibri" w:cs="Calibri"/>
        <w:lang w:bidi="mt"/>
      </w:rPr>
      <w:fldChar w:fldCharType="end"/>
    </w:r>
  </w:p>
  <w:p w14:paraId="2DF45769" w14:textId="5A346085" w:rsidR="00180CE1" w:rsidRPr="00761CF0" w:rsidRDefault="00180CE1" w:rsidP="00761CF0">
    <w:pPr>
      <w:pStyle w:val="Agency-footer"/>
    </w:pPr>
    <w:r>
      <w:rPr>
        <w:lang w:bidi="mt"/>
      </w:rPr>
      <w:t xml:space="preserve">Għodda ta’ </w:t>
    </w:r>
    <w:r w:rsidR="00AA218C">
      <w:rPr>
        <w:lang w:bidi="mt"/>
      </w:rPr>
      <w:t>Awtoevalwazzjoni</w:t>
    </w:r>
    <w:r>
      <w:rPr>
        <w:lang w:bidi="mt"/>
      </w:rPr>
      <w:t xml:space="preserve"> tal-Politiki ta’ Finanzjament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285"/>
    </w:tblGrid>
    <w:tr w:rsidR="009F0ACF" w:rsidRPr="00132E49" w14:paraId="14C10DB5" w14:textId="77777777" w:rsidTr="006210EC">
      <w:trPr>
        <w:trHeight w:val="1295"/>
        <w:tblHeader/>
      </w:trPr>
      <w:tc>
        <w:tcPr>
          <w:tcW w:w="2734" w:type="dxa"/>
          <w:vAlign w:val="center"/>
        </w:tcPr>
        <w:p w14:paraId="65A193B1" w14:textId="77777777" w:rsidR="009F0ACF" w:rsidRPr="00132E49" w:rsidRDefault="009F0ACF" w:rsidP="009F0ACF">
          <w:pPr>
            <w:spacing w:before="120" w:after="120"/>
            <w:rPr>
              <w:rFonts w:cs="Arial"/>
            </w:rPr>
          </w:pPr>
          <w:r w:rsidRPr="00132E49">
            <w:rPr>
              <w:rFonts w:asciiTheme="majorHAnsi" w:hAnsiTheme="majorHAnsi"/>
              <w:noProof/>
              <w:lang w:val="el-GR" w:eastAsia="el-GR"/>
            </w:rPr>
            <w:drawing>
              <wp:inline distT="0" distB="0" distL="0" distR="0" wp14:anchorId="4D379932" wp14:editId="68FCE5BC">
                <wp:extent cx="1577349" cy="450544"/>
                <wp:effectExtent l="0" t="0" r="0" b="6985"/>
                <wp:docPr id="3" name="Picture 3" descr="Kofinanzjat mill-Programm tal-Unjoni Ewrope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285" w:type="dxa"/>
          <w:vAlign w:val="center"/>
        </w:tcPr>
        <w:p w14:paraId="02ABD2C2" w14:textId="77777777" w:rsidR="009F0ACF" w:rsidRPr="00DA2F0B" w:rsidRDefault="009F0ACF" w:rsidP="009F0ACF">
          <w:pPr>
            <w:pStyle w:val="Agency-body-text"/>
            <w:rPr>
              <w:sz w:val="20"/>
            </w:rPr>
          </w:pPr>
          <w:r w:rsidRPr="00DA2F0B">
            <w:rPr>
              <w:sz w:val="20"/>
              <w:lang w:bidi="mt"/>
            </w:rPr>
            <w:t>Dan il-proġett ġie ffinanzjat bl-appoġġ tal-Kummissjoni Ewropea. Din il-pubblikazzjoni tirrifletti l-opinjonijiet tal-awtur biss, u l-Kummissjoni ma tistax tinżamm responsabbli għal kwalunkwe użu li jista’ jsir mill-informazzjoni li tinsab fiha.</w:t>
          </w:r>
        </w:p>
      </w:tc>
    </w:tr>
  </w:tbl>
  <w:p w14:paraId="0AF2C32D" w14:textId="0EA18615" w:rsidR="00180CE1" w:rsidRPr="009F0ACF" w:rsidRDefault="00180CE1" w:rsidP="009F0ACF">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4F3E9AF5"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mt"/>
      </w:rPr>
      <w:fldChar w:fldCharType="begin"/>
    </w:r>
    <w:r w:rsidRPr="00B92015">
      <w:rPr>
        <w:rFonts w:asciiTheme="majorHAnsi" w:hAnsiTheme="majorHAnsi"/>
        <w:lang w:bidi="mt"/>
      </w:rPr>
      <w:instrText xml:space="preserve">PAGE  </w:instrText>
    </w:r>
    <w:r w:rsidRPr="00B92015">
      <w:rPr>
        <w:rFonts w:asciiTheme="majorHAnsi" w:hAnsiTheme="majorHAnsi"/>
        <w:lang w:bidi="mt"/>
      </w:rPr>
      <w:fldChar w:fldCharType="separate"/>
    </w:r>
    <w:r w:rsidR="00335490">
      <w:rPr>
        <w:rFonts w:asciiTheme="majorHAnsi" w:hAnsiTheme="majorHAnsi"/>
        <w:noProof/>
        <w:lang w:bidi="mt"/>
      </w:rPr>
      <w:t>20</w:t>
    </w:r>
    <w:r w:rsidRPr="00B92015">
      <w:rPr>
        <w:rFonts w:asciiTheme="majorHAnsi" w:hAnsiTheme="majorHAnsi"/>
        <w:lang w:bidi="mt"/>
      </w:rPr>
      <w:fldChar w:fldCharType="end"/>
    </w:r>
  </w:p>
  <w:p w14:paraId="4F36EF65" w14:textId="77777777" w:rsidR="00180CE1" w:rsidRPr="00761CF0" w:rsidRDefault="00180CE1" w:rsidP="00370052">
    <w:pPr>
      <w:pStyle w:val="Agency-footer"/>
      <w:jc w:val="right"/>
    </w:pPr>
    <w:r w:rsidRPr="00761CF0">
      <w:rPr>
        <w:lang w:bidi="mt"/>
      </w:rPr>
      <w:t>Il-Politiki ta’ Finanzjament tas-Sistemi tal-Edukazzjoni Inklużiva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05B82" w14:textId="77777777" w:rsidR="00C367C2" w:rsidRDefault="00C367C2">
      <w:r>
        <w:separator/>
      </w:r>
    </w:p>
  </w:footnote>
  <w:footnote w:type="continuationSeparator" w:id="0">
    <w:p w14:paraId="6AFDDA4F" w14:textId="77777777" w:rsidR="00C367C2" w:rsidRDefault="00C36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47157"/>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E4ED5"/>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3B8F"/>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776"/>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5BB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35490"/>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928"/>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33C"/>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041A"/>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1951"/>
    <w:rsid w:val="007424B6"/>
    <w:rsid w:val="00744211"/>
    <w:rsid w:val="00744313"/>
    <w:rsid w:val="007469E0"/>
    <w:rsid w:val="0074756A"/>
    <w:rsid w:val="00747B34"/>
    <w:rsid w:val="00750B2B"/>
    <w:rsid w:val="00752A70"/>
    <w:rsid w:val="007571E8"/>
    <w:rsid w:val="00757F54"/>
    <w:rsid w:val="0076024A"/>
    <w:rsid w:val="00761622"/>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2E9E"/>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0418"/>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0ACF"/>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18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009"/>
    <w:rsid w:val="00B4758F"/>
    <w:rsid w:val="00B50873"/>
    <w:rsid w:val="00B50D93"/>
    <w:rsid w:val="00B53AB4"/>
    <w:rsid w:val="00B56179"/>
    <w:rsid w:val="00B5691A"/>
    <w:rsid w:val="00B56A52"/>
    <w:rsid w:val="00B61A05"/>
    <w:rsid w:val="00B64F05"/>
    <w:rsid w:val="00B661D1"/>
    <w:rsid w:val="00B668F3"/>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7C2"/>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10B6"/>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1C86"/>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3411"/>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3B2E"/>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3930"/>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mt"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link w:val="Agency-body-textChar"/>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customStyle="1" w:styleId="Agency-body-textChar">
    <w:name w:val="Agency-body-text Char"/>
    <w:basedOn w:val="DefaultParagraphFont"/>
    <w:link w:val="Agency-body-text"/>
    <w:rsid w:val="009F0ACF"/>
    <w:rPr>
      <w:rFonts w:ascii="Calibri" w:hAnsi="Calibri" w:cs="Calibri"/>
      <w:color w:val="000000" w:themeColor="text1"/>
      <w:sz w:val="24"/>
      <w:szCs w:val="24"/>
    </w:rPr>
  </w:style>
  <w:style w:type="character" w:styleId="UnresolvedMention">
    <w:name w:val="Unresolved Mention"/>
    <w:basedOn w:val="DefaultParagraphFont"/>
    <w:uiPriority w:val="99"/>
    <w:semiHidden/>
    <w:unhideWhenUsed/>
    <w:rsid w:val="00F13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26F71-FD44-784A-ACC4-4C959D73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22</Pages>
  <Words>2883</Words>
  <Characters>20761</Characters>
  <Application>Microsoft Office Word</Application>
  <DocSecurity>0</DocSecurity>
  <Lines>950</Lines>
  <Paragraphs>407</Paragraphs>
  <ScaleCrop>false</ScaleCrop>
  <HeadingPairs>
    <vt:vector size="2" baseType="variant">
      <vt:variant>
        <vt:lpstr>Title</vt:lpstr>
      </vt:variant>
      <vt:variant>
        <vt:i4>1</vt:i4>
      </vt:variant>
    </vt:vector>
  </HeadingPairs>
  <TitlesOfParts>
    <vt:vector size="1" baseType="lpstr">
      <vt:lpstr>Il-Politiki ta’ Finanzjament tas-Sistemi tal-Edukazzjoni Inklużiva: Għodda ta’ Awtoevalwazzjoni tal-Politiki ta’ Finanzjament</vt:lpstr>
    </vt:vector>
  </TitlesOfParts>
  <Manager/>
  <Company>European Agency for Special Needs and Inclusive Education</Company>
  <LinksUpToDate>false</LinksUpToDate>
  <CharactersWithSpaces>23251</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Il-Politiki ta’ Finanzjament tas-Sistemi tal-Edukazzjoni Inklużiva: Għodda ta’ Awtoevalwazzjoni tal-Politiki ta’ Finanzjament</dc:title>
  <dc:subject>Financing Policies for Inclusive Education Systems (FPIES)</dc:subject>
  <dc:creator>European Agency for Special Needs and Inclusive Education</dc:creator>
  <cp:keywords/>
  <dc:description/>
  <cp:revision>22</cp:revision>
  <cp:lastPrinted>2009-05-04T16:34:00Z</cp:lastPrinted>
  <dcterms:created xsi:type="dcterms:W3CDTF">2019-01-23T21:22:00Z</dcterms:created>
  <dcterms:modified xsi:type="dcterms:W3CDTF">2019-02-15T10:18:00Z</dcterms:modified>
  <cp:category/>
</cp:coreProperties>
</file>