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665075" w:rsidRDefault="00E50AE1" w:rsidP="00E50AE1">
      <w:pPr>
        <w:spacing w:before="4000"/>
        <w:jc w:val="center"/>
        <w:rPr>
          <w:rFonts w:ascii="Calibri" w:hAnsi="Calibri"/>
          <w:b/>
          <w:color w:val="000000" w:themeColor="text1"/>
          <w:sz w:val="44"/>
          <w:szCs w:val="44"/>
        </w:rPr>
      </w:pPr>
      <w:r w:rsidRPr="00665075">
        <w:rPr>
          <w:rFonts w:ascii="Calibri" w:eastAsia="Calibri" w:hAnsi="Calibri" w:cs="Calibri"/>
          <w:b/>
          <w:sz w:val="64"/>
          <w:szCs w:val="64"/>
          <w:lang w:bidi="pt-PT"/>
        </w:rPr>
        <w:t>POLÍTICAS DE FINANCIAMENTO PARA SISTEMAS DE EDUCAÇÃO INCLUSIVA</w:t>
      </w:r>
    </w:p>
    <w:p w14:paraId="502E6F76" w14:textId="6529B292" w:rsidR="00E50AE1" w:rsidRPr="00665075" w:rsidRDefault="00042DFE" w:rsidP="001E34A2">
      <w:pPr>
        <w:pStyle w:val="Agency-body-text"/>
        <w:spacing w:before="1200"/>
        <w:jc w:val="center"/>
        <w:rPr>
          <w:b/>
          <w:sz w:val="44"/>
          <w:szCs w:val="44"/>
        </w:rPr>
      </w:pPr>
      <w:r w:rsidRPr="00665075">
        <w:rPr>
          <w:b/>
          <w:sz w:val="44"/>
          <w:szCs w:val="44"/>
          <w:lang w:bidi="pt-PT"/>
        </w:rPr>
        <w:t xml:space="preserve">Ferramenta de </w:t>
      </w:r>
      <w:proofErr w:type="spellStart"/>
      <w:r w:rsidRPr="00665075">
        <w:rPr>
          <w:b/>
          <w:sz w:val="44"/>
          <w:szCs w:val="44"/>
          <w:lang w:bidi="pt-PT"/>
        </w:rPr>
        <w:t>autorrevisão</w:t>
      </w:r>
      <w:proofErr w:type="spellEnd"/>
      <w:r w:rsidRPr="00665075">
        <w:rPr>
          <w:b/>
          <w:sz w:val="44"/>
          <w:szCs w:val="44"/>
          <w:lang w:bidi="pt-PT"/>
        </w:rPr>
        <w:t xml:space="preserve"> da política de financiamento</w:t>
      </w:r>
    </w:p>
    <w:p w14:paraId="2076E719" w14:textId="77777777" w:rsidR="00A4520C" w:rsidRPr="00665075" w:rsidRDefault="009E6E4D" w:rsidP="00E50AE1">
      <w:pPr>
        <w:pStyle w:val="Agency-body-text"/>
        <w:spacing w:before="1200" w:after="0"/>
        <w:jc w:val="center"/>
      </w:pPr>
      <w:r w:rsidRPr="00665075">
        <w:rPr>
          <w:lang w:bidi="pt-PT"/>
        </w:rPr>
        <w:br w:type="page"/>
      </w:r>
    </w:p>
    <w:p w14:paraId="42887A47" w14:textId="77777777" w:rsidR="00F15625" w:rsidRPr="00665075" w:rsidRDefault="00F15625" w:rsidP="00775411">
      <w:pPr>
        <w:spacing w:before="120" w:after="120"/>
        <w:rPr>
          <w:rFonts w:asciiTheme="majorHAnsi" w:hAnsiTheme="majorHAnsi"/>
          <w:sz w:val="23"/>
          <w:szCs w:val="23"/>
        </w:rPr>
      </w:pPr>
      <w:r w:rsidRPr="00665075">
        <w:rPr>
          <w:rFonts w:asciiTheme="majorHAnsi" w:hAnsiTheme="majorHAnsi"/>
          <w:sz w:val="23"/>
          <w:szCs w:val="23"/>
          <w:lang w:bidi="pt-PT"/>
        </w:rPr>
        <w:lastRenderedPageBreak/>
        <w:t>A Agência Europeia para as Necessidades Especiais e a Educação Inclusiva (a Agência) é uma organização independente e autónoma. A Agência é cofinanciada pelos Ministérios da Educação dos países membros e pela Comissão Europeia através de uma subvenção de funcionamento no âmbito do programa Erasmus+ (2014–2020) da União Europeia (UE) no domínio da educação.</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665075" w14:paraId="29F58EE0" w14:textId="77777777" w:rsidTr="00F15625">
        <w:trPr>
          <w:trHeight w:val="1295"/>
          <w:tblHeader/>
        </w:trPr>
        <w:tc>
          <w:tcPr>
            <w:tcW w:w="2748" w:type="dxa"/>
            <w:vAlign w:val="center"/>
          </w:tcPr>
          <w:p w14:paraId="08C7BDF4" w14:textId="151DE3E2" w:rsidR="00F15625" w:rsidRPr="00665075" w:rsidRDefault="00847E2F" w:rsidP="00775411">
            <w:pPr>
              <w:spacing w:before="120" w:after="120"/>
              <w:rPr>
                <w:rFonts w:cs="Arial"/>
              </w:rPr>
            </w:pPr>
            <w:r w:rsidRPr="00665075">
              <w:rPr>
                <w:rFonts w:asciiTheme="majorHAnsi" w:hAnsiTheme="majorHAnsi"/>
                <w:lang w:eastAsia="de-DE"/>
              </w:rPr>
              <w:drawing>
                <wp:inline distT="0" distB="0" distL="0" distR="0" wp14:anchorId="36BC085A" wp14:editId="669947D3">
                  <wp:extent cx="1577349" cy="450544"/>
                  <wp:effectExtent l="0" t="0" r="0" b="6985"/>
                  <wp:docPr id="24" name="Picture 24" descr="Cofinanciado pelo Programa Erasmus+ da União Eur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665075" w:rsidRDefault="00F15625" w:rsidP="00775411">
            <w:pPr>
              <w:pStyle w:val="Agency-body-text"/>
              <w:rPr>
                <w:rFonts w:cs="Arial"/>
                <w:sz w:val="20"/>
              </w:rPr>
            </w:pPr>
            <w:r w:rsidRPr="00665075">
              <w:rPr>
                <w:sz w:val="20"/>
                <w:szCs w:val="20"/>
                <w:lang w:bidi="pt-PT"/>
              </w:rPr>
              <w:t>O apoio da Comissão Europeia para a produção desta publicação não constitui um aval do conteúdo, que reflete apenas as opiniões dos autores, não podendo a Comissão ser responsabilizada por qualquer utilização que venha a ser feita da informação nela contida.</w:t>
            </w:r>
          </w:p>
        </w:tc>
      </w:tr>
    </w:tbl>
    <w:p w14:paraId="1A547A16" w14:textId="3FA9C4EE" w:rsidR="00F15625" w:rsidRPr="00665075" w:rsidRDefault="00F15625" w:rsidP="00775411">
      <w:pPr>
        <w:pStyle w:val="Agency-body-text"/>
        <w:rPr>
          <w:sz w:val="23"/>
          <w:szCs w:val="23"/>
        </w:rPr>
      </w:pPr>
      <w:r w:rsidRPr="00665075">
        <w:rPr>
          <w:sz w:val="23"/>
          <w:szCs w:val="23"/>
          <w:lang w:bidi="pt-PT"/>
        </w:rPr>
        <w:t>As opiniões expressas neste documento por qualquer indivíduo não representam necessariamente as opiniões oficiais da Agência, dos seus países membros ou da Comissão.</w:t>
      </w:r>
    </w:p>
    <w:p w14:paraId="6EF4A617" w14:textId="5AF41422" w:rsidR="0013661C" w:rsidRPr="00665075" w:rsidRDefault="0013661C" w:rsidP="00775411">
      <w:pPr>
        <w:pStyle w:val="Agency-body-text"/>
        <w:rPr>
          <w:sz w:val="23"/>
          <w:szCs w:val="23"/>
        </w:rPr>
      </w:pPr>
      <w:r w:rsidRPr="00665075">
        <w:rPr>
          <w:sz w:val="23"/>
          <w:szCs w:val="23"/>
          <w:lang w:bidi="pt-PT"/>
        </w:rPr>
        <w:t xml:space="preserve">As contribuições dos parceiros do projeto no âmbito das atividades do projeto de Políticas de financiamento para sistemas de educação inclusiva são devidamente reconhecidas. Consultar o documento </w:t>
      </w:r>
      <w:r w:rsidRPr="00665075">
        <w:rPr>
          <w:i/>
          <w:sz w:val="23"/>
          <w:szCs w:val="23"/>
          <w:lang w:bidi="pt-PT"/>
        </w:rPr>
        <w:t xml:space="preserve">Políticas de financiamento para sistemas de educação inclusiva: </w:t>
      </w:r>
      <w:hyperlink r:id="rId9" w:history="1">
        <w:r w:rsidRPr="00665075">
          <w:rPr>
            <w:rStyle w:val="Hyperlink"/>
            <w:rFonts w:cs="Calibri"/>
            <w:i/>
            <w:sz w:val="23"/>
            <w:szCs w:val="23"/>
            <w:lang w:bidi="pt-PT"/>
          </w:rPr>
          <w:t>quadro de orientação política</w:t>
        </w:r>
      </w:hyperlink>
      <w:r w:rsidRPr="00665075">
        <w:rPr>
          <w:i/>
          <w:sz w:val="23"/>
          <w:szCs w:val="23"/>
          <w:lang w:bidi="pt-PT"/>
        </w:rPr>
        <w:t xml:space="preserve"> </w:t>
      </w:r>
      <w:r w:rsidRPr="00665075">
        <w:rPr>
          <w:sz w:val="23"/>
          <w:szCs w:val="23"/>
          <w:lang w:bidi="pt-PT"/>
        </w:rPr>
        <w:t>para obter a lista de contribuintes.</w:t>
      </w:r>
    </w:p>
    <w:p w14:paraId="6372B4A1" w14:textId="27DE0E12" w:rsidR="00F15625" w:rsidRPr="00665075" w:rsidRDefault="00F15625" w:rsidP="00775411">
      <w:pPr>
        <w:pStyle w:val="Agency-body-text"/>
        <w:rPr>
          <w:sz w:val="23"/>
          <w:szCs w:val="23"/>
          <w:highlight w:val="yellow"/>
        </w:rPr>
      </w:pPr>
      <w:r w:rsidRPr="00665075">
        <w:rPr>
          <w:sz w:val="23"/>
          <w:szCs w:val="23"/>
          <w:lang w:bidi="pt-PT"/>
        </w:rPr>
        <w:t xml:space="preserve">Editores: Amanda </w:t>
      </w:r>
      <w:proofErr w:type="spellStart"/>
      <w:r w:rsidRPr="00665075">
        <w:rPr>
          <w:sz w:val="23"/>
          <w:szCs w:val="23"/>
          <w:lang w:bidi="pt-PT"/>
        </w:rPr>
        <w:t>Watkins</w:t>
      </w:r>
      <w:proofErr w:type="spellEnd"/>
      <w:r w:rsidRPr="00665075">
        <w:rPr>
          <w:sz w:val="23"/>
          <w:szCs w:val="23"/>
          <w:lang w:bidi="pt-PT"/>
        </w:rPr>
        <w:t xml:space="preserve">, </w:t>
      </w:r>
      <w:proofErr w:type="spellStart"/>
      <w:r w:rsidRPr="00665075">
        <w:rPr>
          <w:sz w:val="23"/>
          <w:szCs w:val="23"/>
          <w:lang w:bidi="pt-PT"/>
        </w:rPr>
        <w:t>Edda</w:t>
      </w:r>
      <w:proofErr w:type="spellEnd"/>
      <w:r w:rsidRPr="00665075">
        <w:rPr>
          <w:sz w:val="23"/>
          <w:szCs w:val="23"/>
          <w:lang w:bidi="pt-PT"/>
        </w:rPr>
        <w:t xml:space="preserve"> </w:t>
      </w:r>
      <w:proofErr w:type="spellStart"/>
      <w:r w:rsidRPr="00665075">
        <w:rPr>
          <w:sz w:val="23"/>
          <w:szCs w:val="23"/>
          <w:lang w:bidi="pt-PT"/>
        </w:rPr>
        <w:t>Óskarsdóttir</w:t>
      </w:r>
      <w:proofErr w:type="spellEnd"/>
      <w:r w:rsidRPr="00665075">
        <w:rPr>
          <w:sz w:val="23"/>
          <w:szCs w:val="23"/>
          <w:lang w:bidi="pt-PT"/>
        </w:rPr>
        <w:t xml:space="preserve"> e </w:t>
      </w:r>
      <w:proofErr w:type="spellStart"/>
      <w:r w:rsidRPr="00665075">
        <w:rPr>
          <w:sz w:val="23"/>
          <w:szCs w:val="23"/>
          <w:lang w:bidi="pt-PT"/>
        </w:rPr>
        <w:t>Serge</w:t>
      </w:r>
      <w:proofErr w:type="spellEnd"/>
      <w:r w:rsidRPr="00665075">
        <w:rPr>
          <w:sz w:val="23"/>
          <w:szCs w:val="23"/>
          <w:lang w:bidi="pt-PT"/>
        </w:rPr>
        <w:t xml:space="preserve"> </w:t>
      </w:r>
      <w:proofErr w:type="spellStart"/>
      <w:r w:rsidRPr="00665075">
        <w:rPr>
          <w:sz w:val="23"/>
          <w:szCs w:val="23"/>
          <w:lang w:bidi="pt-PT"/>
        </w:rPr>
        <w:t>Ebersold</w:t>
      </w:r>
      <w:proofErr w:type="spellEnd"/>
    </w:p>
    <w:p w14:paraId="3FA1C3F3" w14:textId="6AC06DB0" w:rsidR="00F15625" w:rsidRPr="00665075" w:rsidRDefault="00F15625" w:rsidP="00775411">
      <w:pPr>
        <w:pStyle w:val="Agency-body-text"/>
        <w:rPr>
          <w:sz w:val="23"/>
          <w:szCs w:val="23"/>
        </w:rPr>
      </w:pPr>
      <w:r w:rsidRPr="00665075">
        <w:rPr>
          <w:sz w:val="23"/>
          <w:szCs w:val="23"/>
          <w:lang w:bidi="pt-PT"/>
        </w:rPr>
        <w:t xml:space="preserve">São permitidos excertos deste documento desde que seja devidamente referenciada a fonte. </w:t>
      </w:r>
      <w:r w:rsidR="00DD76BC" w:rsidRPr="00665075">
        <w:rPr>
          <w:rFonts w:asciiTheme="majorHAnsi" w:hAnsiTheme="majorHAnsi"/>
          <w:sz w:val="23"/>
          <w:szCs w:val="23"/>
          <w:lang w:bidi="pt-PT"/>
        </w:rPr>
        <w:t xml:space="preserve">Para mais informações sobre questões de direitos de autor, consulte a licença Creative </w:t>
      </w:r>
      <w:proofErr w:type="spellStart"/>
      <w:r w:rsidR="00DD76BC" w:rsidRPr="00665075">
        <w:rPr>
          <w:rFonts w:asciiTheme="majorHAnsi" w:hAnsiTheme="majorHAnsi"/>
          <w:sz w:val="23"/>
          <w:szCs w:val="23"/>
          <w:lang w:bidi="pt-PT"/>
        </w:rPr>
        <w:t>Commons</w:t>
      </w:r>
      <w:proofErr w:type="spellEnd"/>
      <w:r w:rsidR="00DD76BC" w:rsidRPr="00665075">
        <w:rPr>
          <w:rFonts w:asciiTheme="majorHAnsi" w:hAnsiTheme="majorHAnsi"/>
          <w:sz w:val="23"/>
          <w:szCs w:val="23"/>
          <w:lang w:bidi="pt-PT"/>
        </w:rPr>
        <w:t xml:space="preserve"> referenciada abaixo. </w:t>
      </w:r>
      <w:r w:rsidRPr="00665075">
        <w:rPr>
          <w:sz w:val="23"/>
          <w:szCs w:val="23"/>
          <w:lang w:bidi="pt-PT"/>
        </w:rPr>
        <w:t xml:space="preserve">Este documento deve ser referenciado da seguinte forma: Agência Europeia para as Necessidades Especiais e a Educação Inclusiva, 2018. </w:t>
      </w:r>
      <w:r w:rsidRPr="00665075">
        <w:rPr>
          <w:i/>
          <w:sz w:val="23"/>
          <w:szCs w:val="23"/>
          <w:lang w:bidi="pt-PT"/>
        </w:rPr>
        <w:t xml:space="preserve">Políticas de financiamento para sistemas de educação inclusiva: Ferramenta de </w:t>
      </w:r>
      <w:proofErr w:type="spellStart"/>
      <w:r w:rsidRPr="00665075">
        <w:rPr>
          <w:i/>
          <w:sz w:val="23"/>
          <w:szCs w:val="23"/>
          <w:lang w:bidi="pt-PT"/>
        </w:rPr>
        <w:t>autorrevisão</w:t>
      </w:r>
      <w:proofErr w:type="spellEnd"/>
      <w:r w:rsidRPr="00665075">
        <w:rPr>
          <w:i/>
          <w:sz w:val="23"/>
          <w:szCs w:val="23"/>
          <w:lang w:bidi="pt-PT"/>
        </w:rPr>
        <w:t xml:space="preserve"> da política de financiamento.</w:t>
      </w:r>
      <w:r w:rsidRPr="00665075">
        <w:rPr>
          <w:sz w:val="23"/>
          <w:szCs w:val="23"/>
          <w:lang w:bidi="pt-PT"/>
        </w:rPr>
        <w:t xml:space="preserve"> (A. </w:t>
      </w:r>
      <w:proofErr w:type="spellStart"/>
      <w:r w:rsidRPr="00665075">
        <w:rPr>
          <w:sz w:val="23"/>
          <w:szCs w:val="23"/>
          <w:lang w:bidi="pt-PT"/>
        </w:rPr>
        <w:t>Watkins</w:t>
      </w:r>
      <w:proofErr w:type="spellEnd"/>
      <w:r w:rsidRPr="00665075">
        <w:rPr>
          <w:sz w:val="23"/>
          <w:szCs w:val="23"/>
          <w:lang w:bidi="pt-PT"/>
        </w:rPr>
        <w:t>, E. </w:t>
      </w:r>
      <w:proofErr w:type="spellStart"/>
      <w:r w:rsidRPr="00665075">
        <w:rPr>
          <w:sz w:val="23"/>
          <w:szCs w:val="23"/>
          <w:lang w:bidi="pt-PT"/>
        </w:rPr>
        <w:t>Óskarsdóttir</w:t>
      </w:r>
      <w:proofErr w:type="spellEnd"/>
      <w:r w:rsidRPr="00665075">
        <w:rPr>
          <w:sz w:val="23"/>
          <w:szCs w:val="23"/>
          <w:lang w:bidi="pt-PT"/>
        </w:rPr>
        <w:t xml:space="preserve"> e S. </w:t>
      </w:r>
      <w:proofErr w:type="spellStart"/>
      <w:r w:rsidRPr="00665075">
        <w:rPr>
          <w:sz w:val="23"/>
          <w:szCs w:val="23"/>
          <w:lang w:bidi="pt-PT"/>
        </w:rPr>
        <w:t>Ebersold</w:t>
      </w:r>
      <w:proofErr w:type="spellEnd"/>
      <w:r w:rsidRPr="00665075">
        <w:rPr>
          <w:sz w:val="23"/>
          <w:szCs w:val="23"/>
          <w:lang w:bidi="pt-PT"/>
        </w:rPr>
        <w:t>, eds.). Odense, Dinamarca</w:t>
      </w:r>
    </w:p>
    <w:p w14:paraId="289515BB" w14:textId="29840E47" w:rsidR="00D37DAE" w:rsidRPr="00665075" w:rsidRDefault="00D37DAE" w:rsidP="00775411">
      <w:pPr>
        <w:pStyle w:val="Agency-body-text"/>
        <w:rPr>
          <w:sz w:val="23"/>
          <w:szCs w:val="23"/>
        </w:rPr>
      </w:pPr>
      <w:r w:rsidRPr="00665075">
        <w:rPr>
          <w:sz w:val="23"/>
          <w:szCs w:val="23"/>
          <w:lang w:bidi="pt-PT"/>
        </w:rPr>
        <w:t xml:space="preserve">Tendo em vista uma maior acessibilidade, este documento está disponível em 25 línguas e em formato eletrónico acessível no Web site da Agência: </w:t>
      </w:r>
      <w:hyperlink r:id="rId10" w:history="1">
        <w:r w:rsidRPr="00665075">
          <w:rPr>
            <w:sz w:val="23"/>
            <w:szCs w:val="23"/>
            <w:lang w:bidi="pt-PT"/>
          </w:rPr>
          <w:t>www.european-agency.org</w:t>
        </w:r>
      </w:hyperlink>
    </w:p>
    <w:p w14:paraId="7C10C9BE" w14:textId="251EDD68" w:rsidR="008D4E91" w:rsidRPr="00665075" w:rsidRDefault="00D37DAE" w:rsidP="00775411">
      <w:pPr>
        <w:pStyle w:val="Agency-body-text"/>
        <w:rPr>
          <w:sz w:val="23"/>
          <w:szCs w:val="23"/>
        </w:rPr>
      </w:pPr>
      <w:r w:rsidRPr="00665075">
        <w:rPr>
          <w:sz w:val="23"/>
          <w:szCs w:val="23"/>
          <w:lang w:bidi="pt-PT"/>
        </w:rPr>
        <w:t>Esta é uma tradução de um texto original em inglês. Em caso de dúvida sobre a exatidão da informação no texto traduzido, consulte o texto inglês original.</w:t>
      </w:r>
    </w:p>
    <w:p w14:paraId="2C20A657" w14:textId="6E36980F" w:rsidR="00966790" w:rsidRPr="00665075" w:rsidRDefault="00966790" w:rsidP="00775411">
      <w:pPr>
        <w:pStyle w:val="Agency-body-text"/>
        <w:jc w:val="center"/>
        <w:rPr>
          <w:sz w:val="23"/>
          <w:szCs w:val="23"/>
        </w:rPr>
      </w:pPr>
      <w:r w:rsidRPr="00665075">
        <w:rPr>
          <w:rFonts w:cs="Arial"/>
          <w:sz w:val="23"/>
          <w:szCs w:val="23"/>
          <w:lang w:bidi="pt-PT"/>
        </w:rPr>
        <w:t xml:space="preserve">ISBN: </w:t>
      </w:r>
      <w:r w:rsidR="002D3DFF" w:rsidRPr="00665075">
        <w:rPr>
          <w:color w:val="000000"/>
          <w:sz w:val="23"/>
          <w:szCs w:val="23"/>
        </w:rPr>
        <w:t>978-87-7110-856-9</w:t>
      </w:r>
      <w:r w:rsidRPr="00665075">
        <w:rPr>
          <w:rFonts w:cs="Arial"/>
          <w:sz w:val="23"/>
          <w:szCs w:val="23"/>
          <w:lang w:bidi="pt-PT"/>
        </w:rPr>
        <w:t xml:space="preserve"> (Eletrónico)</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665075" w14:paraId="4474D029" w14:textId="77777777" w:rsidTr="002D1A11">
        <w:trPr>
          <w:trHeight w:val="1214"/>
          <w:tblHeader/>
        </w:trPr>
        <w:tc>
          <w:tcPr>
            <w:tcW w:w="0" w:type="auto"/>
            <w:vAlign w:val="center"/>
          </w:tcPr>
          <w:p w14:paraId="3B0CC63F" w14:textId="77777777" w:rsidR="00E665F4" w:rsidRPr="00665075" w:rsidRDefault="00E665F4" w:rsidP="00EF3542">
            <w:pPr>
              <w:rPr>
                <w:rFonts w:asciiTheme="majorHAnsi" w:hAnsiTheme="majorHAnsi" w:cs="Arial"/>
              </w:rPr>
            </w:pPr>
            <w:r w:rsidRPr="00665075">
              <w:rPr>
                <w:sz w:val="20"/>
                <w:szCs w:val="20"/>
                <w:lang w:eastAsia="el-GR"/>
              </w:rPr>
              <w:drawing>
                <wp:inline distT="0" distB="0" distL="0" distR="0" wp14:anchorId="41D28EAB" wp14:editId="46A415E2">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5CA33839" w:rsidR="00E665F4" w:rsidRPr="00665075" w:rsidRDefault="00E665F4" w:rsidP="00592348">
            <w:pPr>
              <w:pStyle w:val="Agency-body-text"/>
              <w:spacing w:before="0" w:after="0"/>
              <w:rPr>
                <w:rFonts w:asciiTheme="majorHAnsi" w:hAnsiTheme="majorHAnsi" w:cs="Arial"/>
                <w:sz w:val="20"/>
              </w:rPr>
            </w:pPr>
            <w:bookmarkStart w:id="0" w:name="CC"/>
            <w:r w:rsidRPr="00665075">
              <w:rPr>
                <w:sz w:val="20"/>
                <w:szCs w:val="20"/>
                <w:lang w:bidi="pt-PT"/>
              </w:rPr>
              <w:t xml:space="preserve">© 2018 </w:t>
            </w:r>
            <w:bookmarkEnd w:id="0"/>
            <w:r w:rsidRPr="00665075">
              <w:rPr>
                <w:sz w:val="20"/>
                <w:szCs w:val="20"/>
                <w:lang w:bidi="pt-PT"/>
              </w:rPr>
              <w:t xml:space="preserve">pela </w:t>
            </w:r>
            <w:proofErr w:type="spellStart"/>
            <w:r w:rsidRPr="00665075">
              <w:rPr>
                <w:sz w:val="20"/>
                <w:szCs w:val="20"/>
                <w:lang w:bidi="pt-PT"/>
              </w:rPr>
              <w:t>European</w:t>
            </w:r>
            <w:proofErr w:type="spellEnd"/>
            <w:r w:rsidRPr="00665075">
              <w:rPr>
                <w:sz w:val="20"/>
                <w:szCs w:val="20"/>
                <w:lang w:bidi="pt-PT"/>
              </w:rPr>
              <w:t xml:space="preserve"> </w:t>
            </w:r>
            <w:proofErr w:type="spellStart"/>
            <w:r w:rsidRPr="00665075">
              <w:rPr>
                <w:sz w:val="20"/>
                <w:szCs w:val="20"/>
                <w:lang w:bidi="pt-PT"/>
              </w:rPr>
              <w:t>Agency</w:t>
            </w:r>
            <w:proofErr w:type="spellEnd"/>
            <w:r w:rsidRPr="00665075">
              <w:rPr>
                <w:sz w:val="20"/>
                <w:szCs w:val="20"/>
                <w:lang w:bidi="pt-PT"/>
              </w:rPr>
              <w:t xml:space="preserve"> for </w:t>
            </w:r>
            <w:proofErr w:type="spellStart"/>
            <w:r w:rsidRPr="00665075">
              <w:rPr>
                <w:sz w:val="20"/>
                <w:szCs w:val="20"/>
                <w:lang w:bidi="pt-PT"/>
              </w:rPr>
              <w:t>Special</w:t>
            </w:r>
            <w:proofErr w:type="spellEnd"/>
            <w:r w:rsidRPr="00665075">
              <w:rPr>
                <w:sz w:val="20"/>
                <w:szCs w:val="20"/>
                <w:lang w:bidi="pt-PT"/>
              </w:rPr>
              <w:t xml:space="preserve"> </w:t>
            </w:r>
            <w:proofErr w:type="spellStart"/>
            <w:r w:rsidRPr="00665075">
              <w:rPr>
                <w:sz w:val="20"/>
                <w:szCs w:val="20"/>
                <w:lang w:bidi="pt-PT"/>
              </w:rPr>
              <w:t>Needs</w:t>
            </w:r>
            <w:proofErr w:type="spellEnd"/>
            <w:r w:rsidRPr="00665075">
              <w:rPr>
                <w:sz w:val="20"/>
                <w:szCs w:val="20"/>
                <w:lang w:bidi="pt-PT"/>
              </w:rPr>
              <w:t xml:space="preserve"> </w:t>
            </w:r>
            <w:proofErr w:type="spellStart"/>
            <w:r w:rsidRPr="00665075">
              <w:rPr>
                <w:sz w:val="20"/>
                <w:szCs w:val="20"/>
                <w:lang w:bidi="pt-PT"/>
              </w:rPr>
              <w:t>and</w:t>
            </w:r>
            <w:proofErr w:type="spellEnd"/>
            <w:r w:rsidRPr="00665075">
              <w:rPr>
                <w:sz w:val="20"/>
                <w:szCs w:val="20"/>
                <w:lang w:bidi="pt-PT"/>
              </w:rPr>
              <w:t xml:space="preserve"> Inclusive </w:t>
            </w:r>
            <w:proofErr w:type="spellStart"/>
            <w:r w:rsidRPr="00665075">
              <w:rPr>
                <w:sz w:val="20"/>
                <w:szCs w:val="20"/>
                <w:lang w:bidi="pt-PT"/>
              </w:rPr>
              <w:t>Education</w:t>
            </w:r>
            <w:proofErr w:type="spellEnd"/>
            <w:r w:rsidRPr="00665075">
              <w:rPr>
                <w:sz w:val="20"/>
                <w:szCs w:val="20"/>
                <w:lang w:bidi="pt-PT"/>
              </w:rPr>
              <w:t xml:space="preserve">. </w:t>
            </w:r>
            <w:r w:rsidRPr="00665075">
              <w:rPr>
                <w:i/>
                <w:sz w:val="20"/>
                <w:szCs w:val="20"/>
                <w:lang w:bidi="pt-PT"/>
              </w:rPr>
              <w:t xml:space="preserve">Políticas de financiamento para sistemas de educação inclusiva: Ferramenta de </w:t>
            </w:r>
            <w:proofErr w:type="spellStart"/>
            <w:r w:rsidRPr="00665075">
              <w:rPr>
                <w:i/>
                <w:sz w:val="20"/>
                <w:szCs w:val="20"/>
                <w:lang w:bidi="pt-PT"/>
              </w:rPr>
              <w:t>autorrevisão</w:t>
            </w:r>
            <w:proofErr w:type="spellEnd"/>
            <w:r w:rsidRPr="00665075">
              <w:rPr>
                <w:i/>
                <w:sz w:val="20"/>
                <w:szCs w:val="20"/>
                <w:lang w:bidi="pt-PT"/>
              </w:rPr>
              <w:t xml:space="preserve"> da política de financiamento. </w:t>
            </w:r>
            <w:r w:rsidRPr="00665075">
              <w:rPr>
                <w:sz w:val="20"/>
                <w:szCs w:val="20"/>
                <w:lang w:bidi="pt-PT"/>
              </w:rPr>
              <w:t xml:space="preserve">O presente trabalho é um Recurso educativo aberto. Este trabalho está licenciado sob a Licença Creative </w:t>
            </w:r>
            <w:proofErr w:type="spellStart"/>
            <w:r w:rsidRPr="00665075">
              <w:rPr>
                <w:sz w:val="20"/>
                <w:szCs w:val="20"/>
                <w:lang w:bidi="pt-PT"/>
              </w:rPr>
              <w:t>Commons</w:t>
            </w:r>
            <w:proofErr w:type="spellEnd"/>
            <w:r w:rsidRPr="00665075">
              <w:rPr>
                <w:sz w:val="20"/>
                <w:szCs w:val="20"/>
                <w:lang w:bidi="pt-PT"/>
              </w:rPr>
              <w:t xml:space="preserve"> Atribuição-</w:t>
            </w:r>
            <w:proofErr w:type="spellStart"/>
            <w:r w:rsidRPr="00665075">
              <w:rPr>
                <w:sz w:val="20"/>
                <w:szCs w:val="20"/>
                <w:lang w:bidi="pt-PT"/>
              </w:rPr>
              <w:t>CompartilhaIgual</w:t>
            </w:r>
            <w:proofErr w:type="spellEnd"/>
            <w:r w:rsidR="003C4BE3" w:rsidRPr="00665075">
              <w:rPr>
                <w:sz w:val="20"/>
                <w:szCs w:val="20"/>
                <w:lang w:bidi="pt-PT"/>
              </w:rPr>
              <w:t xml:space="preserve"> </w:t>
            </w:r>
            <w:r w:rsidRPr="00665075">
              <w:rPr>
                <w:sz w:val="20"/>
                <w:szCs w:val="20"/>
                <w:lang w:bidi="pt-PT"/>
              </w:rPr>
              <w:t xml:space="preserve">4.0 Internacional. Para ver uma cópia desta licença, visite http://creativecommons.org/licenses/by-sa/4.0/ ou envie uma carta para Creative </w:t>
            </w:r>
            <w:proofErr w:type="spellStart"/>
            <w:r w:rsidRPr="00665075">
              <w:rPr>
                <w:sz w:val="20"/>
                <w:szCs w:val="20"/>
                <w:lang w:bidi="pt-PT"/>
              </w:rPr>
              <w:t>Commons</w:t>
            </w:r>
            <w:proofErr w:type="spellEnd"/>
            <w:r w:rsidRPr="00665075">
              <w:rPr>
                <w:sz w:val="20"/>
                <w:szCs w:val="20"/>
                <w:lang w:bidi="pt-PT"/>
              </w:rPr>
              <w:t>, PO</w:t>
            </w:r>
            <w:r w:rsidR="00D7762A" w:rsidRPr="00665075">
              <w:rPr>
                <w:sz w:val="20"/>
                <w:szCs w:val="20"/>
                <w:lang w:bidi="pt-PT"/>
              </w:rPr>
              <w:t> </w:t>
            </w:r>
            <w:r w:rsidRPr="00665075">
              <w:rPr>
                <w:sz w:val="20"/>
                <w:szCs w:val="20"/>
                <w:lang w:bidi="pt-PT"/>
              </w:rPr>
              <w:t>Box</w:t>
            </w:r>
            <w:r w:rsidR="00D7762A" w:rsidRPr="00665075">
              <w:rPr>
                <w:sz w:val="20"/>
                <w:szCs w:val="20"/>
                <w:lang w:bidi="pt-PT"/>
              </w:rPr>
              <w:t> </w:t>
            </w:r>
            <w:r w:rsidRPr="00665075">
              <w:rPr>
                <w:sz w:val="20"/>
                <w:szCs w:val="20"/>
                <w:lang w:bidi="pt-PT"/>
              </w:rPr>
              <w:t xml:space="preserve">1866, </w:t>
            </w:r>
            <w:proofErr w:type="spellStart"/>
            <w:r w:rsidRPr="00665075">
              <w:rPr>
                <w:sz w:val="20"/>
                <w:szCs w:val="20"/>
                <w:lang w:bidi="pt-PT"/>
              </w:rPr>
              <w:t>Mountain</w:t>
            </w:r>
            <w:proofErr w:type="spellEnd"/>
            <w:r w:rsidRPr="00665075">
              <w:rPr>
                <w:sz w:val="20"/>
                <w:szCs w:val="20"/>
                <w:lang w:bidi="pt-PT"/>
              </w:rPr>
              <w:t xml:space="preserve"> </w:t>
            </w:r>
            <w:proofErr w:type="spellStart"/>
            <w:r w:rsidRPr="00665075">
              <w:rPr>
                <w:sz w:val="20"/>
                <w:szCs w:val="20"/>
                <w:lang w:bidi="pt-PT"/>
              </w:rPr>
              <w:t>View</w:t>
            </w:r>
            <w:proofErr w:type="spellEnd"/>
            <w:r w:rsidRPr="00665075">
              <w:rPr>
                <w:sz w:val="20"/>
                <w:szCs w:val="20"/>
                <w:lang w:bidi="pt-PT"/>
              </w:rPr>
              <w:t>, CA</w:t>
            </w:r>
            <w:r w:rsidR="00D7762A" w:rsidRPr="00665075">
              <w:rPr>
                <w:sz w:val="20"/>
                <w:szCs w:val="20"/>
                <w:lang w:bidi="pt-PT"/>
              </w:rPr>
              <w:t> </w:t>
            </w:r>
            <w:r w:rsidRPr="00665075">
              <w:rPr>
                <w:sz w:val="20"/>
                <w:szCs w:val="20"/>
                <w:lang w:bidi="pt-PT"/>
              </w:rPr>
              <w:t>94042, USA.</w:t>
            </w:r>
          </w:p>
        </w:tc>
      </w:tr>
    </w:tbl>
    <w:p w14:paraId="50628D89" w14:textId="77777777" w:rsidR="00E665F4" w:rsidRPr="00665075" w:rsidRDefault="00E665F4" w:rsidP="00853D8A">
      <w:pPr>
        <w:spacing w:before="120" w:after="120"/>
        <w:jc w:val="center"/>
        <w:rPr>
          <w:rFonts w:ascii="Calibri" w:hAnsi="Calibri" w:cs="Arial"/>
          <w:b/>
          <w:sz w:val="23"/>
          <w:szCs w:val="23"/>
        </w:rPr>
      </w:pPr>
      <w:r w:rsidRPr="00665075">
        <w:rPr>
          <w:rFonts w:ascii="Calibri" w:eastAsia="Calibri" w:hAnsi="Calibri" w:cs="Arial"/>
          <w:color w:val="000000"/>
          <w:sz w:val="23"/>
          <w:szCs w:val="23"/>
          <w:lang w:bidi="pt-PT"/>
        </w:rPr>
        <w:t xml:space="preserve">© </w:t>
      </w:r>
      <w:proofErr w:type="spellStart"/>
      <w:r w:rsidRPr="00665075">
        <w:rPr>
          <w:rFonts w:ascii="Calibri" w:eastAsia="Calibri" w:hAnsi="Calibri" w:cs="Arial"/>
          <w:b/>
          <w:sz w:val="23"/>
          <w:szCs w:val="23"/>
          <w:lang w:bidi="pt-PT"/>
        </w:rPr>
        <w:t>European</w:t>
      </w:r>
      <w:proofErr w:type="spellEnd"/>
      <w:r w:rsidRPr="00665075">
        <w:rPr>
          <w:rFonts w:ascii="Calibri" w:eastAsia="Calibri" w:hAnsi="Calibri" w:cs="Arial"/>
          <w:b/>
          <w:sz w:val="23"/>
          <w:szCs w:val="23"/>
          <w:lang w:bidi="pt-PT"/>
        </w:rPr>
        <w:t xml:space="preserve"> </w:t>
      </w:r>
      <w:proofErr w:type="spellStart"/>
      <w:r w:rsidRPr="00665075">
        <w:rPr>
          <w:rFonts w:ascii="Calibri" w:eastAsia="Calibri" w:hAnsi="Calibri" w:cs="Arial"/>
          <w:b/>
          <w:sz w:val="23"/>
          <w:szCs w:val="23"/>
          <w:lang w:bidi="pt-PT"/>
        </w:rPr>
        <w:t>Agency</w:t>
      </w:r>
      <w:proofErr w:type="spellEnd"/>
      <w:r w:rsidRPr="00665075">
        <w:rPr>
          <w:rFonts w:ascii="Calibri" w:eastAsia="Calibri" w:hAnsi="Calibri" w:cs="Arial"/>
          <w:b/>
          <w:sz w:val="23"/>
          <w:szCs w:val="23"/>
          <w:lang w:bidi="pt-PT"/>
        </w:rPr>
        <w:t xml:space="preserve"> for </w:t>
      </w:r>
      <w:proofErr w:type="spellStart"/>
      <w:r w:rsidRPr="00665075">
        <w:rPr>
          <w:rFonts w:ascii="Calibri" w:eastAsia="Calibri" w:hAnsi="Calibri" w:cs="Arial"/>
          <w:b/>
          <w:sz w:val="23"/>
          <w:szCs w:val="23"/>
          <w:lang w:bidi="pt-PT"/>
        </w:rPr>
        <w:t>Special</w:t>
      </w:r>
      <w:proofErr w:type="spellEnd"/>
      <w:r w:rsidRPr="00665075">
        <w:rPr>
          <w:rFonts w:ascii="Calibri" w:eastAsia="Calibri" w:hAnsi="Calibri" w:cs="Arial"/>
          <w:b/>
          <w:sz w:val="23"/>
          <w:szCs w:val="23"/>
          <w:lang w:bidi="pt-PT"/>
        </w:rPr>
        <w:t xml:space="preserve"> </w:t>
      </w:r>
      <w:proofErr w:type="spellStart"/>
      <w:r w:rsidRPr="00665075">
        <w:rPr>
          <w:rFonts w:ascii="Calibri" w:eastAsia="Calibri" w:hAnsi="Calibri" w:cs="Arial"/>
          <w:b/>
          <w:sz w:val="23"/>
          <w:szCs w:val="23"/>
          <w:lang w:bidi="pt-PT"/>
        </w:rPr>
        <w:t>Needs</w:t>
      </w:r>
      <w:proofErr w:type="spellEnd"/>
      <w:r w:rsidRPr="00665075">
        <w:rPr>
          <w:rFonts w:ascii="Calibri" w:eastAsia="Calibri" w:hAnsi="Calibri" w:cs="Arial"/>
          <w:b/>
          <w:sz w:val="23"/>
          <w:szCs w:val="23"/>
          <w:lang w:bidi="pt-PT"/>
        </w:rPr>
        <w:t xml:space="preserve"> </w:t>
      </w:r>
      <w:proofErr w:type="spellStart"/>
      <w:r w:rsidRPr="00665075">
        <w:rPr>
          <w:rFonts w:ascii="Calibri" w:eastAsia="Calibri" w:hAnsi="Calibri" w:cs="Arial"/>
          <w:b/>
          <w:sz w:val="23"/>
          <w:szCs w:val="23"/>
          <w:lang w:bidi="pt-PT"/>
        </w:rPr>
        <w:t>and</w:t>
      </w:r>
      <w:proofErr w:type="spellEnd"/>
      <w:r w:rsidRPr="00665075">
        <w:rPr>
          <w:rFonts w:ascii="Calibri" w:eastAsia="Calibri" w:hAnsi="Calibri" w:cs="Arial"/>
          <w:b/>
          <w:sz w:val="23"/>
          <w:szCs w:val="23"/>
          <w:lang w:bidi="pt-PT"/>
        </w:rPr>
        <w:t xml:space="preserve"> Inclusive </w:t>
      </w:r>
      <w:proofErr w:type="spellStart"/>
      <w:r w:rsidRPr="00665075">
        <w:rPr>
          <w:rFonts w:ascii="Calibri" w:eastAsia="Calibri" w:hAnsi="Calibri" w:cs="Arial"/>
          <w:b/>
          <w:sz w:val="23"/>
          <w:szCs w:val="23"/>
          <w:lang w:bidi="pt-PT"/>
        </w:rPr>
        <w:t>Education</w:t>
      </w:r>
      <w:proofErr w:type="spellEnd"/>
      <w:r w:rsidRPr="00665075">
        <w:rPr>
          <w:rFonts w:ascii="Calibri" w:eastAsia="Calibri" w:hAnsi="Calibri" w:cs="Arial"/>
          <w:b/>
          <w:sz w:val="23"/>
          <w:szCs w:val="23"/>
          <w:lang w:bidi="pt-PT"/>
        </w:rPr>
        <w:t xml:space="preserve">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665075" w14:paraId="27CBE21B" w14:textId="77777777" w:rsidTr="00EF3542">
        <w:trPr>
          <w:trHeight w:val="346"/>
          <w:tblHeader/>
          <w:jc w:val="center"/>
        </w:trPr>
        <w:tc>
          <w:tcPr>
            <w:tcW w:w="4601" w:type="dxa"/>
          </w:tcPr>
          <w:p w14:paraId="6FDC9609" w14:textId="77777777" w:rsidR="00E665F4" w:rsidRPr="00665075" w:rsidRDefault="00E665F4" w:rsidP="00105059">
            <w:pPr>
              <w:keepNext/>
              <w:keepLines/>
              <w:tabs>
                <w:tab w:val="center" w:pos="4320"/>
                <w:tab w:val="right" w:pos="8640"/>
              </w:tabs>
              <w:spacing w:before="120" w:after="120"/>
              <w:jc w:val="center"/>
              <w:outlineLvl w:val="3"/>
              <w:rPr>
                <w:rFonts w:asciiTheme="majorHAnsi" w:hAnsiTheme="majorHAnsi" w:cs="Arial"/>
              </w:rPr>
            </w:pPr>
            <w:r w:rsidRPr="00665075">
              <w:rPr>
                <w:rFonts w:asciiTheme="majorHAnsi" w:hAnsiTheme="majorHAnsi" w:cs="Arial"/>
                <w:lang w:bidi="pt-PT"/>
              </w:rPr>
              <w:t>Secretariado</w:t>
            </w:r>
          </w:p>
        </w:tc>
        <w:tc>
          <w:tcPr>
            <w:tcW w:w="4452" w:type="dxa"/>
          </w:tcPr>
          <w:p w14:paraId="7C74CC3B" w14:textId="77777777" w:rsidR="00E665F4" w:rsidRPr="00665075" w:rsidRDefault="00E665F4" w:rsidP="00105059">
            <w:pPr>
              <w:keepNext/>
              <w:keepLines/>
              <w:tabs>
                <w:tab w:val="center" w:pos="4320"/>
                <w:tab w:val="right" w:pos="8640"/>
              </w:tabs>
              <w:spacing w:before="120" w:after="120"/>
              <w:jc w:val="center"/>
              <w:outlineLvl w:val="3"/>
              <w:rPr>
                <w:rFonts w:asciiTheme="majorHAnsi" w:hAnsiTheme="majorHAnsi" w:cs="Arial"/>
              </w:rPr>
            </w:pPr>
            <w:r w:rsidRPr="00665075">
              <w:rPr>
                <w:rFonts w:asciiTheme="majorHAnsi" w:hAnsiTheme="majorHAnsi" w:cs="Arial"/>
                <w:lang w:bidi="pt-PT"/>
              </w:rPr>
              <w:t>Delegação em Bruxelas</w:t>
            </w:r>
          </w:p>
        </w:tc>
      </w:tr>
      <w:tr w:rsidR="00E665F4" w:rsidRPr="00665075" w14:paraId="041211D2" w14:textId="77777777" w:rsidTr="00EF3542">
        <w:trPr>
          <w:trHeight w:val="1239"/>
          <w:jc w:val="center"/>
        </w:trPr>
        <w:tc>
          <w:tcPr>
            <w:tcW w:w="4601" w:type="dxa"/>
          </w:tcPr>
          <w:p w14:paraId="53ADE439" w14:textId="77777777" w:rsidR="00E665F4" w:rsidRPr="00665075" w:rsidRDefault="00E665F4" w:rsidP="00EF3542">
            <w:pPr>
              <w:jc w:val="center"/>
              <w:rPr>
                <w:rFonts w:asciiTheme="majorHAnsi" w:hAnsiTheme="majorHAnsi" w:cs="Arial"/>
              </w:rPr>
            </w:pPr>
            <w:r w:rsidRPr="00665075">
              <w:rPr>
                <w:rFonts w:asciiTheme="majorHAnsi" w:hAnsiTheme="majorHAnsi" w:cs="Arial"/>
                <w:lang w:bidi="pt-PT"/>
              </w:rPr>
              <w:t>Østre Stationsvej 33</w:t>
            </w:r>
          </w:p>
          <w:p w14:paraId="5119444F" w14:textId="77777777" w:rsidR="00E665F4" w:rsidRPr="00665075" w:rsidRDefault="00E665F4" w:rsidP="00EF3542">
            <w:pPr>
              <w:jc w:val="center"/>
              <w:rPr>
                <w:rFonts w:asciiTheme="majorHAnsi" w:hAnsiTheme="majorHAnsi" w:cs="Arial"/>
              </w:rPr>
            </w:pPr>
            <w:r w:rsidRPr="00665075">
              <w:rPr>
                <w:rFonts w:asciiTheme="majorHAnsi" w:hAnsiTheme="majorHAnsi" w:cs="Arial"/>
                <w:lang w:bidi="pt-PT"/>
              </w:rPr>
              <w:t xml:space="preserve">DK-5000 Odense C </w:t>
            </w:r>
            <w:proofErr w:type="spellStart"/>
            <w:r w:rsidRPr="00665075">
              <w:rPr>
                <w:rFonts w:asciiTheme="majorHAnsi" w:hAnsiTheme="majorHAnsi" w:cs="Arial"/>
                <w:lang w:bidi="pt-PT"/>
              </w:rPr>
              <w:t>Denmark</w:t>
            </w:r>
            <w:proofErr w:type="spellEnd"/>
          </w:p>
          <w:p w14:paraId="515E703A" w14:textId="77777777" w:rsidR="00E665F4" w:rsidRPr="00665075" w:rsidRDefault="00E665F4" w:rsidP="00EF3542">
            <w:pPr>
              <w:jc w:val="center"/>
              <w:rPr>
                <w:rFonts w:asciiTheme="majorHAnsi" w:hAnsiTheme="majorHAnsi" w:cs="Arial"/>
              </w:rPr>
            </w:pPr>
            <w:r w:rsidRPr="00665075">
              <w:rPr>
                <w:rFonts w:asciiTheme="majorHAnsi" w:hAnsiTheme="majorHAnsi" w:cs="Arial"/>
                <w:lang w:bidi="pt-PT"/>
              </w:rPr>
              <w:t>Tel.: +45 64 41 00 20</w:t>
            </w:r>
          </w:p>
          <w:p w14:paraId="2F043FA2" w14:textId="77777777" w:rsidR="00E665F4" w:rsidRPr="00665075" w:rsidRDefault="00F03F26" w:rsidP="00EF3542">
            <w:pPr>
              <w:tabs>
                <w:tab w:val="center" w:pos="2171"/>
                <w:tab w:val="right" w:pos="4342"/>
              </w:tabs>
              <w:jc w:val="center"/>
              <w:rPr>
                <w:rFonts w:asciiTheme="majorHAnsi" w:hAnsiTheme="majorHAnsi" w:cs="Arial"/>
              </w:rPr>
            </w:pPr>
            <w:hyperlink r:id="rId12" w:history="1">
              <w:r w:rsidR="00E665F4" w:rsidRPr="00665075">
                <w:rPr>
                  <w:rFonts w:asciiTheme="majorHAnsi" w:hAnsiTheme="majorHAnsi" w:cs="Arial"/>
                  <w:lang w:bidi="pt-PT"/>
                </w:rPr>
                <w:t>secretariat@european-agency.org</w:t>
              </w:r>
            </w:hyperlink>
          </w:p>
        </w:tc>
        <w:tc>
          <w:tcPr>
            <w:tcW w:w="4452" w:type="dxa"/>
          </w:tcPr>
          <w:p w14:paraId="5109E62B" w14:textId="77777777" w:rsidR="00E665F4" w:rsidRPr="00665075" w:rsidRDefault="00E665F4" w:rsidP="00EF3542">
            <w:pPr>
              <w:jc w:val="center"/>
              <w:rPr>
                <w:rFonts w:asciiTheme="majorHAnsi" w:hAnsiTheme="majorHAnsi" w:cs="Arial"/>
              </w:rPr>
            </w:pPr>
            <w:proofErr w:type="spellStart"/>
            <w:r w:rsidRPr="00665075">
              <w:rPr>
                <w:rFonts w:asciiTheme="majorHAnsi" w:hAnsiTheme="majorHAnsi" w:cs="Arial"/>
                <w:lang w:bidi="pt-PT"/>
              </w:rPr>
              <w:t>Rue</w:t>
            </w:r>
            <w:proofErr w:type="spellEnd"/>
            <w:r w:rsidRPr="00665075">
              <w:rPr>
                <w:rFonts w:asciiTheme="majorHAnsi" w:hAnsiTheme="majorHAnsi" w:cs="Arial"/>
                <w:lang w:bidi="pt-PT"/>
              </w:rPr>
              <w:t xml:space="preserve"> Montoyer, 21</w:t>
            </w:r>
          </w:p>
          <w:p w14:paraId="03CFE1EE" w14:textId="77777777" w:rsidR="00E665F4" w:rsidRPr="00665075" w:rsidRDefault="00E665F4" w:rsidP="00EF3542">
            <w:pPr>
              <w:jc w:val="center"/>
              <w:rPr>
                <w:rFonts w:asciiTheme="majorHAnsi" w:hAnsiTheme="majorHAnsi" w:cs="Arial"/>
              </w:rPr>
            </w:pPr>
            <w:r w:rsidRPr="00665075">
              <w:rPr>
                <w:rFonts w:asciiTheme="majorHAnsi" w:hAnsiTheme="majorHAnsi" w:cs="Arial"/>
                <w:lang w:bidi="pt-PT"/>
              </w:rPr>
              <w:t xml:space="preserve">BE-1000 </w:t>
            </w:r>
            <w:proofErr w:type="spellStart"/>
            <w:r w:rsidRPr="00665075">
              <w:rPr>
                <w:rFonts w:asciiTheme="majorHAnsi" w:hAnsiTheme="majorHAnsi" w:cs="Arial"/>
                <w:lang w:bidi="pt-PT"/>
              </w:rPr>
              <w:t>Brussels</w:t>
            </w:r>
            <w:proofErr w:type="spellEnd"/>
            <w:r w:rsidRPr="00665075">
              <w:rPr>
                <w:rFonts w:asciiTheme="majorHAnsi" w:hAnsiTheme="majorHAnsi" w:cs="Arial"/>
                <w:lang w:bidi="pt-PT"/>
              </w:rPr>
              <w:t xml:space="preserve"> </w:t>
            </w:r>
            <w:proofErr w:type="spellStart"/>
            <w:r w:rsidRPr="00665075">
              <w:rPr>
                <w:rFonts w:asciiTheme="majorHAnsi" w:hAnsiTheme="majorHAnsi" w:cs="Arial"/>
                <w:lang w:bidi="pt-PT"/>
              </w:rPr>
              <w:t>Belgium</w:t>
            </w:r>
            <w:proofErr w:type="spellEnd"/>
          </w:p>
          <w:p w14:paraId="591B26ED" w14:textId="77777777" w:rsidR="00E665F4" w:rsidRPr="00665075" w:rsidRDefault="00E665F4" w:rsidP="00EF3542">
            <w:pPr>
              <w:jc w:val="center"/>
              <w:rPr>
                <w:rFonts w:asciiTheme="majorHAnsi" w:hAnsiTheme="majorHAnsi" w:cs="Arial"/>
              </w:rPr>
            </w:pPr>
            <w:r w:rsidRPr="00665075">
              <w:rPr>
                <w:rFonts w:asciiTheme="majorHAnsi" w:hAnsiTheme="majorHAnsi" w:cs="Arial"/>
                <w:lang w:bidi="pt-PT"/>
              </w:rPr>
              <w:t>Tel.: +32 2 213 62 80</w:t>
            </w:r>
          </w:p>
          <w:p w14:paraId="01B1262C" w14:textId="77777777" w:rsidR="00E665F4" w:rsidRPr="00665075" w:rsidRDefault="00F03F26" w:rsidP="00EF3542">
            <w:pPr>
              <w:jc w:val="center"/>
              <w:rPr>
                <w:rFonts w:asciiTheme="majorHAnsi" w:hAnsiTheme="majorHAnsi" w:cs="Arial"/>
              </w:rPr>
            </w:pPr>
            <w:hyperlink r:id="rId13" w:history="1">
              <w:r w:rsidR="00E665F4" w:rsidRPr="00665075">
                <w:rPr>
                  <w:rFonts w:asciiTheme="majorHAnsi" w:hAnsiTheme="majorHAnsi" w:cs="Arial"/>
                  <w:lang w:bidi="pt-PT"/>
                </w:rPr>
                <w:t>brussels.office@european-agency.org</w:t>
              </w:r>
            </w:hyperlink>
          </w:p>
        </w:tc>
      </w:tr>
    </w:tbl>
    <w:p w14:paraId="27DE6CCC" w14:textId="53231506" w:rsidR="00043139" w:rsidRPr="00665075" w:rsidRDefault="00F03F26" w:rsidP="00775411">
      <w:pPr>
        <w:pStyle w:val="Agency-body-text"/>
        <w:spacing w:after="0"/>
        <w:jc w:val="center"/>
        <w:rPr>
          <w:sz w:val="23"/>
          <w:szCs w:val="23"/>
        </w:rPr>
      </w:pPr>
      <w:hyperlink r:id="rId14" w:history="1">
        <w:r w:rsidR="00E665F4" w:rsidRPr="00665075">
          <w:rPr>
            <w:b/>
            <w:sz w:val="23"/>
            <w:szCs w:val="23"/>
            <w:lang w:bidi="pt-PT"/>
          </w:rPr>
          <w:t>www.european-agency.org</w:t>
        </w:r>
      </w:hyperlink>
      <w:r w:rsidR="00043139" w:rsidRPr="00665075">
        <w:rPr>
          <w:sz w:val="23"/>
          <w:szCs w:val="23"/>
          <w:lang w:bidi="pt-PT"/>
        </w:rPr>
        <w:br w:type="page"/>
      </w:r>
    </w:p>
    <w:p w14:paraId="77BD69BF" w14:textId="38AD8E81" w:rsidR="004E2129" w:rsidRPr="00665075" w:rsidRDefault="004E2129" w:rsidP="004E2129">
      <w:pPr>
        <w:pStyle w:val="Agency-heading-1"/>
      </w:pPr>
      <w:bookmarkStart w:id="1" w:name="self_review"/>
      <w:r w:rsidRPr="00665075">
        <w:rPr>
          <w:lang w:bidi="pt-PT"/>
        </w:rPr>
        <w:lastRenderedPageBreak/>
        <w:t>Ferramenta de autorrevisão da política de financiamento</w:t>
      </w:r>
      <w:bookmarkEnd w:id="1"/>
    </w:p>
    <w:p w14:paraId="44D6395C" w14:textId="3440654A" w:rsidR="00AE191C" w:rsidRPr="00665075" w:rsidRDefault="00D13A7C" w:rsidP="00DF16FB">
      <w:pPr>
        <w:pStyle w:val="Agency-body-text"/>
        <w:keepNext/>
      </w:pPr>
      <w:r w:rsidRPr="00665075">
        <w:rPr>
          <w:lang w:bidi="pt-PT"/>
        </w:rPr>
        <w:t xml:space="preserve">As questões, as metas e os objetivos políticos identificados no </w:t>
      </w:r>
      <w:hyperlink r:id="rId15" w:history="1">
        <w:r w:rsidR="00DF16FB" w:rsidRPr="00665075">
          <w:rPr>
            <w:rStyle w:val="Hyperlink"/>
            <w:i/>
            <w:lang w:bidi="pt-PT"/>
          </w:rPr>
          <w:t>Quadro de orientação política</w:t>
        </w:r>
      </w:hyperlink>
      <w:r w:rsidR="00DF16FB" w:rsidRPr="00665075">
        <w:rPr>
          <w:rStyle w:val="Hyperlink"/>
          <w:i/>
          <w:u w:val="none"/>
          <w:lang w:bidi="pt-PT"/>
        </w:rPr>
        <w:t xml:space="preserve"> </w:t>
      </w:r>
      <w:r w:rsidRPr="00665075">
        <w:rPr>
          <w:lang w:bidi="pt-PT"/>
        </w:rPr>
        <w:t xml:space="preserve">geral devem estar diretamente relacionados com as medidas políticas que devem ser tomadas nos diferentes níveis do sistema de educação inclusiva: escolar, local e nacional. O enquadramento das questões, das metas e dos objetivos identificados no </w:t>
      </w:r>
      <w:r w:rsidRPr="00665075">
        <w:rPr>
          <w:i/>
          <w:lang w:bidi="pt-PT"/>
        </w:rPr>
        <w:t>Quadro de orientação política</w:t>
      </w:r>
      <w:r w:rsidRPr="00665075">
        <w:rPr>
          <w:lang w:bidi="pt-PT"/>
        </w:rPr>
        <w:t xml:space="preserve"> pode servir de base para rever situações atuais relacionadas com as políticas de financiamento e, posteriormente, para identificar as ações políticas que devem ser tomadas.</w:t>
      </w:r>
    </w:p>
    <w:p w14:paraId="529370E3" w14:textId="5E3EDA1F" w:rsidR="007C7879" w:rsidRPr="00665075" w:rsidRDefault="00B05780" w:rsidP="00B5691A">
      <w:pPr>
        <w:pStyle w:val="Agency-body-text"/>
        <w:keepNext/>
      </w:pPr>
      <w:r w:rsidRPr="00665075">
        <w:rPr>
          <w:lang w:bidi="pt-PT"/>
        </w:rPr>
        <w:t xml:space="preserve">O presente documento apresenta uma ferramenta de </w:t>
      </w:r>
      <w:proofErr w:type="spellStart"/>
      <w:r w:rsidRPr="00665075">
        <w:rPr>
          <w:lang w:bidi="pt-PT"/>
        </w:rPr>
        <w:t>autorrevisão</w:t>
      </w:r>
      <w:proofErr w:type="spellEnd"/>
      <w:r w:rsidRPr="00665075">
        <w:rPr>
          <w:lang w:bidi="pt-PT"/>
        </w:rPr>
        <w:t xml:space="preserve"> que pode ser utilizada para explorar as questões políticas relacionadas com o financiamento dos sistemas de educação inclusiva, nomeadamente:</w:t>
      </w:r>
    </w:p>
    <w:p w14:paraId="160301D4" w14:textId="1A965A2B" w:rsidR="007C7879" w:rsidRPr="00665075" w:rsidRDefault="002B42E2" w:rsidP="00761CF0">
      <w:pPr>
        <w:pStyle w:val="Agency-body-text"/>
        <w:numPr>
          <w:ilvl w:val="0"/>
          <w:numId w:val="40"/>
        </w:numPr>
      </w:pPr>
      <w:r w:rsidRPr="00665075">
        <w:rPr>
          <w:lang w:bidi="pt-PT"/>
        </w:rPr>
        <w:t>«Em que ponto nos encontramos?»</w:t>
      </w:r>
    </w:p>
    <w:p w14:paraId="7B100822" w14:textId="150DDFA4" w:rsidR="007C7879" w:rsidRPr="00665075" w:rsidRDefault="002B42E2" w:rsidP="00761CF0">
      <w:pPr>
        <w:pStyle w:val="Agency-body-text"/>
        <w:numPr>
          <w:ilvl w:val="0"/>
          <w:numId w:val="40"/>
        </w:numPr>
      </w:pPr>
      <w:r w:rsidRPr="00665075">
        <w:rPr>
          <w:lang w:bidi="pt-PT"/>
        </w:rPr>
        <w:t>«Onde queremos chegar?»</w:t>
      </w:r>
    </w:p>
    <w:p w14:paraId="287B54B8" w14:textId="2055D2F0" w:rsidR="008F7C6D" w:rsidRPr="00665075" w:rsidRDefault="0012266B" w:rsidP="00761CF0">
      <w:pPr>
        <w:pStyle w:val="Agency-body-text"/>
        <w:numPr>
          <w:ilvl w:val="0"/>
          <w:numId w:val="40"/>
        </w:numPr>
      </w:pPr>
      <w:r w:rsidRPr="00665075">
        <w:rPr>
          <w:lang w:bidi="pt-PT"/>
        </w:rPr>
        <w:t>«Como está a correr?»</w:t>
      </w:r>
    </w:p>
    <w:p w14:paraId="1E6DE0A7" w14:textId="77777777" w:rsidR="00372AE0" w:rsidRPr="00665075" w:rsidRDefault="00372AE0" w:rsidP="00372AE0">
      <w:pPr>
        <w:pStyle w:val="Agency-heading-2"/>
      </w:pPr>
      <w:r w:rsidRPr="00665075">
        <w:rPr>
          <w:lang w:bidi="pt-PT"/>
        </w:rPr>
        <w:t xml:space="preserve">Utilização da ferramenta de </w:t>
      </w:r>
      <w:proofErr w:type="spellStart"/>
      <w:r w:rsidRPr="00665075">
        <w:rPr>
          <w:lang w:bidi="pt-PT"/>
        </w:rPr>
        <w:t>autorrevisão</w:t>
      </w:r>
      <w:proofErr w:type="spellEnd"/>
    </w:p>
    <w:p w14:paraId="785016EB" w14:textId="42F1210D" w:rsidR="009E7313" w:rsidRPr="00665075" w:rsidRDefault="0012266B" w:rsidP="00761CF0">
      <w:pPr>
        <w:pStyle w:val="Agency-body-text"/>
        <w:keepNext/>
      </w:pPr>
      <w:r w:rsidRPr="00665075">
        <w:rPr>
          <w:lang w:bidi="pt-PT"/>
        </w:rPr>
        <w:t xml:space="preserve">A Ferramenta de </w:t>
      </w:r>
      <w:proofErr w:type="spellStart"/>
      <w:r w:rsidRPr="00665075">
        <w:rPr>
          <w:lang w:bidi="pt-PT"/>
        </w:rPr>
        <w:t>autorrevisão</w:t>
      </w:r>
      <w:proofErr w:type="spellEnd"/>
      <w:r w:rsidRPr="00665075">
        <w:rPr>
          <w:lang w:bidi="pt-PT"/>
        </w:rPr>
        <w:t xml:space="preserve"> da política de financiamento foi desenvolvida para dois fins possíveis:</w:t>
      </w:r>
    </w:p>
    <w:p w14:paraId="338C34AD" w14:textId="35751B15" w:rsidR="00B919B8" w:rsidRPr="00665075" w:rsidRDefault="00B919B8" w:rsidP="002A0D62">
      <w:pPr>
        <w:pStyle w:val="Agency-body-text"/>
        <w:numPr>
          <w:ilvl w:val="0"/>
          <w:numId w:val="9"/>
        </w:numPr>
      </w:pPr>
      <w:r w:rsidRPr="00665075">
        <w:rPr>
          <w:lang w:bidi="pt-PT"/>
        </w:rPr>
        <w:t xml:space="preserve">Pode ser utilizada inicialmente como apoio à </w:t>
      </w:r>
      <w:r w:rsidRPr="00665075">
        <w:rPr>
          <w:b/>
          <w:lang w:bidi="pt-PT"/>
        </w:rPr>
        <w:t>auditoria</w:t>
      </w:r>
      <w:r w:rsidRPr="00665075">
        <w:rPr>
          <w:lang w:bidi="pt-PT"/>
        </w:rPr>
        <w:t xml:space="preserve"> dos quadros de políticas e à identificação de uma base de referência de situações atuais.</w:t>
      </w:r>
    </w:p>
    <w:p w14:paraId="24CD9BB4" w14:textId="689CC493" w:rsidR="009E7313" w:rsidRPr="00665075" w:rsidRDefault="00B919B8" w:rsidP="002A0D62">
      <w:pPr>
        <w:pStyle w:val="Agency-body-text"/>
        <w:numPr>
          <w:ilvl w:val="0"/>
          <w:numId w:val="9"/>
        </w:numPr>
      </w:pPr>
      <w:r w:rsidRPr="00665075">
        <w:rPr>
          <w:lang w:bidi="pt-PT"/>
        </w:rPr>
        <w:t xml:space="preserve">Após um período de alterações e de implementação das políticas, pode ser utilizada na </w:t>
      </w:r>
      <w:r w:rsidRPr="00665075">
        <w:rPr>
          <w:b/>
          <w:lang w:bidi="pt-PT"/>
        </w:rPr>
        <w:t>monitorização</w:t>
      </w:r>
      <w:r w:rsidRPr="00665075">
        <w:rPr>
          <w:lang w:bidi="pt-PT"/>
        </w:rPr>
        <w:t xml:space="preserve"> da implementação das políticas e para identificar e reconhecer o progresso e os desenvolvimentos alcançados.</w:t>
      </w:r>
    </w:p>
    <w:p w14:paraId="7EDB0D79" w14:textId="612E3456" w:rsidR="00F559CA" w:rsidRPr="00665075" w:rsidRDefault="00564D46" w:rsidP="009E7313">
      <w:pPr>
        <w:pStyle w:val="Agency-body-text"/>
      </w:pPr>
      <w:r w:rsidRPr="00665075">
        <w:t xml:space="preserve">Esta ferramenta de </w:t>
      </w:r>
      <w:proofErr w:type="spellStart"/>
      <w:r w:rsidRPr="00665075">
        <w:t>autorrevisão</w:t>
      </w:r>
      <w:proofErr w:type="spellEnd"/>
      <w:r w:rsidRPr="00665075">
        <w:t xml:space="preserve"> foi concebida para ser utilizada pelos legisladores responsáveis pelo desenvolvimento e pela implementação das políticas de educação inclusiva a nível </w:t>
      </w:r>
      <w:r w:rsidR="00061065" w:rsidRPr="00665075">
        <w:t xml:space="preserve">nacional, regional e/ou local. A ferramenta tem a </w:t>
      </w:r>
      <w:r w:rsidRPr="00665075">
        <w:t xml:space="preserve">intenção clara de funcionar como um apoio à reflexão no âmbito das políticas de financiamento para a educação inclusiva, atuando os decisores em diferentes setores sociais – educação, saúde, bem-estar, etc. – a nível </w:t>
      </w:r>
      <w:r w:rsidR="00061065" w:rsidRPr="00665075">
        <w:t>nacional, regional e/ou local</w:t>
      </w:r>
      <w:r w:rsidRPr="00665075">
        <w:t>.</w:t>
      </w:r>
    </w:p>
    <w:p w14:paraId="34A0C6EE" w14:textId="15F00BF7" w:rsidR="00115328" w:rsidRPr="00665075" w:rsidRDefault="00A7003B" w:rsidP="00761CF0">
      <w:pPr>
        <w:pStyle w:val="Agency-body-text"/>
        <w:keepNext/>
      </w:pPr>
      <w:r w:rsidRPr="00665075">
        <w:rPr>
          <w:lang w:bidi="pt-PT"/>
        </w:rPr>
        <w:t>Quando utilizada entre grupos de profissionais, a informação recolhida pela ferramenta pode potencialmente:</w:t>
      </w:r>
    </w:p>
    <w:p w14:paraId="16FC6890" w14:textId="77777777" w:rsidR="00A7003B" w:rsidRPr="00665075" w:rsidRDefault="00A7003B" w:rsidP="00D25C78">
      <w:pPr>
        <w:pStyle w:val="Agency-body-text"/>
        <w:numPr>
          <w:ilvl w:val="1"/>
          <w:numId w:val="19"/>
        </w:numPr>
      </w:pPr>
      <w:r w:rsidRPr="00665075">
        <w:rPr>
          <w:lang w:bidi="pt-PT"/>
        </w:rPr>
        <w:t>promover discussões que envolvam questões-chave comuns;</w:t>
      </w:r>
    </w:p>
    <w:p w14:paraId="6C441674" w14:textId="7C19A92D" w:rsidR="00A7003B" w:rsidRPr="00665075" w:rsidRDefault="00A7003B" w:rsidP="00D25C78">
      <w:pPr>
        <w:pStyle w:val="Agency-body-text"/>
        <w:numPr>
          <w:ilvl w:val="1"/>
          <w:numId w:val="19"/>
        </w:numPr>
      </w:pPr>
      <w:r w:rsidRPr="00665075">
        <w:rPr>
          <w:lang w:bidi="pt-PT"/>
        </w:rPr>
        <w:t>conduzir a entendimentos comuns relativamente a conceitos-chave transversais aos diferentes setores;</w:t>
      </w:r>
    </w:p>
    <w:p w14:paraId="0B1E5E8C" w14:textId="77777777" w:rsidR="00A7003B" w:rsidRPr="00665075" w:rsidRDefault="00A7003B" w:rsidP="00D25C78">
      <w:pPr>
        <w:pStyle w:val="Agency-body-text"/>
        <w:numPr>
          <w:ilvl w:val="1"/>
          <w:numId w:val="19"/>
        </w:numPr>
      </w:pPr>
      <w:r w:rsidRPr="00665075">
        <w:rPr>
          <w:lang w:bidi="pt-PT"/>
        </w:rPr>
        <w:t>fornecer um mapeamento das barreiras e dos facilitadores identificados para a implementação da política de financiamento;</w:t>
      </w:r>
    </w:p>
    <w:p w14:paraId="271DE4D2" w14:textId="58B85721" w:rsidR="003F73BA" w:rsidRPr="00665075" w:rsidRDefault="00EF08D3" w:rsidP="00D25C78">
      <w:pPr>
        <w:pStyle w:val="Agency-body-text"/>
        <w:numPr>
          <w:ilvl w:val="1"/>
          <w:numId w:val="19"/>
        </w:numPr>
      </w:pPr>
      <w:r w:rsidRPr="00665075">
        <w:rPr>
          <w:lang w:bidi="pt-PT"/>
        </w:rPr>
        <w:lastRenderedPageBreak/>
        <w:t>apoiar uma reflexão em grupo que conduza à identificação de metas e prioridades comuns para ações futuras.</w:t>
      </w:r>
    </w:p>
    <w:p w14:paraId="40E01C76" w14:textId="77777777" w:rsidR="00A9022F" w:rsidRPr="00665075" w:rsidRDefault="00A9022F" w:rsidP="00A9022F">
      <w:pPr>
        <w:pStyle w:val="Agency-heading-2"/>
      </w:pPr>
      <w:r w:rsidRPr="00665075">
        <w:rPr>
          <w:lang w:bidi="pt-PT"/>
        </w:rPr>
        <w:t xml:space="preserve">Preenchimento da ferramenta de </w:t>
      </w:r>
      <w:proofErr w:type="spellStart"/>
      <w:r w:rsidRPr="00665075">
        <w:rPr>
          <w:lang w:bidi="pt-PT"/>
        </w:rPr>
        <w:t>autorrevisão</w:t>
      </w:r>
      <w:proofErr w:type="spellEnd"/>
    </w:p>
    <w:p w14:paraId="70B0C257" w14:textId="4DBD3E94" w:rsidR="009E7313" w:rsidRPr="00665075" w:rsidRDefault="001B1F7F" w:rsidP="009E7313">
      <w:pPr>
        <w:pStyle w:val="Agency-body-text"/>
      </w:pPr>
      <w:r w:rsidRPr="00665075">
        <w:rPr>
          <w:lang w:bidi="pt-PT"/>
        </w:rPr>
        <w:t xml:space="preserve">Os quadros abaixo baseiam-se na ideia de um </w:t>
      </w:r>
      <w:r w:rsidRPr="00665075">
        <w:rPr>
          <w:b/>
          <w:lang w:bidi="pt-PT"/>
        </w:rPr>
        <w:t>continuum progressivo</w:t>
      </w:r>
      <w:r w:rsidRPr="00665075">
        <w:rPr>
          <w:lang w:bidi="pt-PT"/>
        </w:rPr>
        <w:t xml:space="preserve"> no desenvolvimento de políticas abrangentes de financiamento dos sistemas de educação inclusiva.</w:t>
      </w:r>
    </w:p>
    <w:p w14:paraId="481C7DE3" w14:textId="2A2C9D09" w:rsidR="00823B38" w:rsidRPr="00665075" w:rsidRDefault="00113F08" w:rsidP="009E7313">
      <w:pPr>
        <w:pStyle w:val="Agency-body-text"/>
      </w:pPr>
      <w:r w:rsidRPr="00665075">
        <w:rPr>
          <w:lang w:bidi="pt-PT"/>
        </w:rPr>
        <w:t>Cada quadro contém duas colunas de texto que representam os extremos de situações políticas atuais (pontos de partida das políticas e situações políticas ideais). Estas colunas são separadas por colunas sombreadas.</w:t>
      </w:r>
    </w:p>
    <w:p w14:paraId="08165817" w14:textId="19882FA8" w:rsidR="001B1F7F" w:rsidRPr="00665075" w:rsidRDefault="009E7313" w:rsidP="009E7313">
      <w:pPr>
        <w:pStyle w:val="Agency-body-text"/>
      </w:pPr>
      <w:r w:rsidRPr="00665075">
        <w:rPr>
          <w:lang w:bidi="pt-PT"/>
        </w:rPr>
        <w:t xml:space="preserve">Os textos na coluna da esquerda indicam os </w:t>
      </w:r>
      <w:r w:rsidRPr="00665075">
        <w:rPr>
          <w:b/>
          <w:lang w:bidi="pt-PT"/>
        </w:rPr>
        <w:t>pontos de partida das políticas</w:t>
      </w:r>
      <w:r w:rsidRPr="00665075">
        <w:rPr>
          <w:lang w:bidi="pt-PT"/>
        </w:rPr>
        <w:t xml:space="preserve"> – isto é, as ações políticas relativamente a uma área específica são limitadas ou inexistentes.</w:t>
      </w:r>
    </w:p>
    <w:p w14:paraId="467399C2" w14:textId="4018A482" w:rsidR="00DD2EEF" w:rsidRPr="00665075" w:rsidRDefault="00DD2EEF" w:rsidP="00DD2EEF">
      <w:pPr>
        <w:pStyle w:val="Agency-body-text"/>
      </w:pPr>
      <w:r w:rsidRPr="00665075">
        <w:rPr>
          <w:lang w:bidi="pt-PT"/>
        </w:rPr>
        <w:t>Entre as colunas de texto dos pontos de partida das políticas e das situações políticas ideais, existem várias colunas sombreadas que contêm</w:t>
      </w:r>
      <w:r w:rsidRPr="00665075">
        <w:rPr>
          <w:lang w:bidi="pt-PT"/>
        </w:rPr>
        <w:sym w:font="Symbol" w:char="F0DE"/>
      </w:r>
      <w:r w:rsidRPr="00665075">
        <w:rPr>
          <w:lang w:bidi="pt-PT"/>
        </w:rPr>
        <w:t xml:space="preserve"> símbolos de setas. Estas indicam um continuum progressivo em direção à situação política ideal.</w:t>
      </w:r>
    </w:p>
    <w:p w14:paraId="5C3E300A" w14:textId="5E91F0E3" w:rsidR="009E7313" w:rsidRPr="00665075" w:rsidRDefault="001B1F7F" w:rsidP="009E7313">
      <w:pPr>
        <w:pStyle w:val="Agency-body-text"/>
      </w:pPr>
      <w:r w:rsidRPr="00665075">
        <w:rPr>
          <w:lang w:bidi="pt-PT"/>
        </w:rPr>
        <w:t xml:space="preserve">A coluna seguinte contém textos que indicam as </w:t>
      </w:r>
      <w:r w:rsidRPr="00665075">
        <w:rPr>
          <w:b/>
          <w:lang w:bidi="pt-PT"/>
        </w:rPr>
        <w:t>situações políticas ideais</w:t>
      </w:r>
      <w:r w:rsidRPr="00665075">
        <w:rPr>
          <w:lang w:bidi="pt-PT"/>
        </w:rPr>
        <w:t xml:space="preserve"> – isto é, estão a ser tomadas medidas políticas abrangentes e integradas relativamente a uma área específica.</w:t>
      </w:r>
    </w:p>
    <w:p w14:paraId="3661BD8B" w14:textId="18C72C84" w:rsidR="002577F8" w:rsidRPr="00665075" w:rsidRDefault="00E44657" w:rsidP="002B0813">
      <w:pPr>
        <w:pStyle w:val="Agency-body-text"/>
      </w:pPr>
      <w:r w:rsidRPr="00665075">
        <w:rPr>
          <w:lang w:bidi="pt-PT"/>
        </w:rPr>
        <w:t xml:space="preserve">A seguir, existe uma coluna para indicar </w:t>
      </w:r>
      <w:r w:rsidRPr="00665075">
        <w:rPr>
          <w:b/>
          <w:lang w:bidi="pt-PT"/>
        </w:rPr>
        <w:t>evidências</w:t>
      </w:r>
      <w:r w:rsidRPr="00665075">
        <w:rPr>
          <w:lang w:bidi="pt-PT"/>
        </w:rPr>
        <w:t xml:space="preserve"> e possíveis </w:t>
      </w:r>
      <w:r w:rsidRPr="00665075">
        <w:rPr>
          <w:b/>
          <w:lang w:bidi="pt-PT"/>
        </w:rPr>
        <w:t>comentários</w:t>
      </w:r>
      <w:r w:rsidRPr="00665075">
        <w:rPr>
          <w:lang w:bidi="pt-PT"/>
        </w:rPr>
        <w:t>. Esta coluna permite que os utilizadores forneçam informações relativas às fontes das suas avaliações, bem como esclarecimentos ou comentários avaliativos relacionados com assuntos específicos. O registo destas informações pode ser igualmente utilizado como ponto de partida para a discussão relacionada com as evidências relativas às áreas que podem servir de base de trabalho e às áreas a desenvolver.</w:t>
      </w:r>
    </w:p>
    <w:p w14:paraId="1BA3C42B" w14:textId="0237250B" w:rsidR="0065255A" w:rsidRPr="00665075" w:rsidRDefault="001D49D9" w:rsidP="0065255A">
      <w:pPr>
        <w:pStyle w:val="Agency-body-text"/>
      </w:pPr>
      <w:r w:rsidRPr="00665075">
        <w:rPr>
          <w:lang w:bidi="pt-PT"/>
        </w:rPr>
        <w:t xml:space="preserve">A última coluna destina-se a indicar as </w:t>
      </w:r>
      <w:r w:rsidRPr="00665075">
        <w:rPr>
          <w:b/>
          <w:lang w:bidi="pt-PT"/>
        </w:rPr>
        <w:t>potenciais prioridades</w:t>
      </w:r>
      <w:r w:rsidRPr="00665075">
        <w:rPr>
          <w:lang w:bidi="pt-PT"/>
        </w:rPr>
        <w:t xml:space="preserve"> e possíveis </w:t>
      </w:r>
      <w:r w:rsidRPr="00665075">
        <w:rPr>
          <w:b/>
          <w:lang w:bidi="pt-PT"/>
        </w:rPr>
        <w:t>caminhos futuros</w:t>
      </w:r>
      <w:r w:rsidRPr="00665075">
        <w:rPr>
          <w:lang w:bidi="pt-PT"/>
        </w:rPr>
        <w:t>. Esta coluna é disponibilizada para que os utilizadores possam identificar possíveis passos relacionados com assuntos específicos que podem vir a ser dados no futuro.</w:t>
      </w:r>
    </w:p>
    <w:p w14:paraId="5EB15A08" w14:textId="77777777" w:rsidR="003F73BA" w:rsidRPr="00665075" w:rsidRDefault="003F73BA" w:rsidP="002B0813">
      <w:pPr>
        <w:pStyle w:val="Agency-body-text"/>
      </w:pPr>
      <w:r w:rsidRPr="00665075">
        <w:rPr>
          <w:lang w:bidi="pt-PT"/>
        </w:rPr>
        <w:t>Ao preencher todos os itens nos quadros, é possível ter uma perceção do perfil global de pontos fortes e desafios da atual situação política.</w:t>
      </w:r>
    </w:p>
    <w:p w14:paraId="54D7CB42" w14:textId="7D806485" w:rsidR="00823B38" w:rsidRPr="00665075" w:rsidRDefault="00B164CE" w:rsidP="002B0813">
      <w:pPr>
        <w:pStyle w:val="Agency-body-text"/>
      </w:pPr>
      <w:r w:rsidRPr="00665075">
        <w:rPr>
          <w:lang w:bidi="pt-PT"/>
        </w:rPr>
        <w:t xml:space="preserve">A ferramenta não fornece qualquer «classificação» para os </w:t>
      </w:r>
      <w:r w:rsidR="00EF08D3" w:rsidRPr="00665075">
        <w:rPr>
          <w:lang w:bidi="pt-PT"/>
        </w:rPr>
        <w:sym w:font="Symbol" w:char="F0DE"/>
      </w:r>
      <w:r w:rsidRPr="00665075">
        <w:rPr>
          <w:lang w:bidi="pt-PT"/>
        </w:rPr>
        <w:t xml:space="preserve"> símbolos das setas que indicam um continuum progressivo. O objetivo é que os países/utilizadores discutam e cheguem a um acordo relativamente à sua própria escala de classificação que se articule com ferramentas semelhantes que possam utilizar, aplicando marcadores aos pontos fortes das políticas e às áreas para reflexão já utilizados no âmbito dos respetivos contextos de trabalho.</w:t>
      </w:r>
    </w:p>
    <w:p w14:paraId="759D8175" w14:textId="7E79C53C" w:rsidR="00823B38" w:rsidRPr="00665075" w:rsidRDefault="00E45887" w:rsidP="00046A0F">
      <w:pPr>
        <w:pStyle w:val="Agency-body-text"/>
      </w:pPr>
      <w:r w:rsidRPr="00665075">
        <w:rPr>
          <w:lang w:bidi="pt-PT"/>
        </w:rPr>
        <w:t xml:space="preserve">Os utilizadores devem indicar a posição no continuum das políticas atuais do respetivo país. Assim, será possível criar um perfil global dos pontos fortes e das áreas para reflexão identificados relativamente às estratégias atuais relacionadas com o financiamento de sistemas de educação inclusiva. As partes interessadas podem utilizar este perfil para </w:t>
      </w:r>
      <w:r w:rsidRPr="00665075">
        <w:rPr>
          <w:lang w:bidi="pt-PT"/>
        </w:rPr>
        <w:lastRenderedPageBreak/>
        <w:t>identificar as áreas que podem ser usadas como base de trabalho e as áreas a desenvolver.</w:t>
      </w:r>
    </w:p>
    <w:p w14:paraId="24826041" w14:textId="58F550E0" w:rsidR="00CB19AC" w:rsidRPr="00665075" w:rsidRDefault="003E4352" w:rsidP="00106F8E">
      <w:pPr>
        <w:pStyle w:val="Agency-body-text"/>
      </w:pPr>
      <w:r w:rsidRPr="00665075">
        <w:rPr>
          <w:lang w:bidi="pt-PT"/>
        </w:rPr>
        <w:t>Este processo é considerado essencial para encontrar soluções que permitam ultrapassar barreiras e identificar ações políticas prioritárias associadas ao enquadramento das questões, das metas e dos objetivos do financiamento de políticas.</w:t>
      </w:r>
    </w:p>
    <w:p w14:paraId="38B37535" w14:textId="388C7D86" w:rsidR="004D55AD" w:rsidRPr="00665075" w:rsidRDefault="009E185C" w:rsidP="00B5691A">
      <w:pPr>
        <w:pStyle w:val="Agency-body-text"/>
        <w:keepNext/>
      </w:pPr>
      <w:r w:rsidRPr="00665075">
        <w:rPr>
          <w:lang w:bidi="pt-PT"/>
        </w:rPr>
        <w:t>As questões, as metas e os objetivos transversais da política de financiamento são apresentados nos quadros da seguinte forma:</w:t>
      </w:r>
    </w:p>
    <w:p w14:paraId="57A432B1" w14:textId="29436E68" w:rsidR="009E7313" w:rsidRPr="00665075" w:rsidRDefault="00D179F3" w:rsidP="002A0D62">
      <w:pPr>
        <w:pStyle w:val="Agency-body-text"/>
        <w:numPr>
          <w:ilvl w:val="0"/>
          <w:numId w:val="10"/>
        </w:numPr>
      </w:pPr>
      <w:r w:rsidRPr="00665075">
        <w:rPr>
          <w:lang w:bidi="pt-PT"/>
        </w:rPr>
        <w:t>As quatro questões transversais são apresentadas como títulos das secções.</w:t>
      </w:r>
    </w:p>
    <w:p w14:paraId="5139923B" w14:textId="44EA0880" w:rsidR="009E7313" w:rsidRPr="00665075" w:rsidRDefault="00D179F3" w:rsidP="002A0D62">
      <w:pPr>
        <w:pStyle w:val="Agency-body-text"/>
        <w:numPr>
          <w:ilvl w:val="0"/>
          <w:numId w:val="10"/>
        </w:numPr>
      </w:pPr>
      <w:r w:rsidRPr="00665075">
        <w:rPr>
          <w:lang w:bidi="pt-PT"/>
        </w:rPr>
        <w:t>As metas da política são apresentadas como subtítulos. São redigidas na forma de questões-chave para consideração e avaliação gerais.</w:t>
      </w:r>
    </w:p>
    <w:p w14:paraId="28ABCAC9" w14:textId="276B840C" w:rsidR="009E7313" w:rsidRPr="00665075" w:rsidRDefault="00D179F3" w:rsidP="002A0D62">
      <w:pPr>
        <w:pStyle w:val="Agency-body-text"/>
        <w:numPr>
          <w:ilvl w:val="0"/>
          <w:numId w:val="10"/>
        </w:numPr>
      </w:pPr>
      <w:r w:rsidRPr="00665075">
        <w:rPr>
          <w:lang w:bidi="pt-PT"/>
        </w:rPr>
        <w:t>Os objetivos específicos da política de financiamento são os elementos que devem ser classificados. São apresentados como declarações opostas em cada um dos extremos do continuum progressivo.</w:t>
      </w:r>
    </w:p>
    <w:p w14:paraId="618F4354" w14:textId="77777777" w:rsidR="00A9022F" w:rsidRPr="00665075" w:rsidRDefault="00A9022F" w:rsidP="00A9022F">
      <w:pPr>
        <w:pStyle w:val="Agency-heading-2"/>
      </w:pPr>
      <w:r w:rsidRPr="00665075">
        <w:rPr>
          <w:lang w:bidi="pt-PT"/>
        </w:rPr>
        <w:t xml:space="preserve">Adaptação da ferramenta de </w:t>
      </w:r>
      <w:proofErr w:type="spellStart"/>
      <w:r w:rsidRPr="00665075">
        <w:rPr>
          <w:lang w:bidi="pt-PT"/>
        </w:rPr>
        <w:t>autorrevisão</w:t>
      </w:r>
      <w:proofErr w:type="spellEnd"/>
    </w:p>
    <w:p w14:paraId="5016E434" w14:textId="3EE0E318" w:rsidR="003218B2" w:rsidRPr="00665075" w:rsidRDefault="003F73BA" w:rsidP="00511FDE">
      <w:pPr>
        <w:pStyle w:val="Agency-body-text"/>
      </w:pPr>
      <w:r w:rsidRPr="00665075">
        <w:rPr>
          <w:lang w:bidi="pt-PT"/>
        </w:rPr>
        <w:t xml:space="preserve">O material apresentado nos quadros é aberto e pode ser adaptado e desenvolvido de modo a corresponder a situações específicas nacionais ou locais, conforme necessário (consultar a </w:t>
      </w:r>
      <w:hyperlink w:anchor="CC" w:history="1">
        <w:r w:rsidRPr="002B6D1F">
          <w:rPr>
            <w:rStyle w:val="Hyperlink"/>
            <w:rFonts w:cs="Calibri"/>
            <w:lang w:bidi="pt-PT"/>
          </w:rPr>
          <w:t xml:space="preserve">licença </w:t>
        </w:r>
        <w:r w:rsidR="009419F3" w:rsidRPr="002B6D1F">
          <w:rPr>
            <w:rStyle w:val="Hyperlink"/>
            <w:rFonts w:cs="Calibri"/>
            <w:lang w:bidi="pt-PT"/>
          </w:rPr>
          <w:t xml:space="preserve">Creative </w:t>
        </w:r>
        <w:proofErr w:type="spellStart"/>
        <w:r w:rsidR="009419F3" w:rsidRPr="002B6D1F">
          <w:rPr>
            <w:rStyle w:val="Hyperlink"/>
            <w:rFonts w:cs="Calibri"/>
            <w:lang w:bidi="pt-PT"/>
          </w:rPr>
          <w:t>Commons</w:t>
        </w:r>
        <w:proofErr w:type="spellEnd"/>
      </w:hyperlink>
      <w:r w:rsidRPr="00665075">
        <w:rPr>
          <w:lang w:bidi="pt-PT"/>
        </w:rPr>
        <w:t xml:space="preserve"> incluída no presente documento para obter informações mais detalhadas). A ferramenta atual pode ser adaptada pelas partes interessadas do país para ser utilizada em situações específicas a nível regional ou local. Pode ser igualmente adaptada em diferentes versões para ser utilizada em grupos de escolas ou escolas individuais, possivelmente através da utilização de diferentes formatos ou suportes de apresentação.</w:t>
      </w:r>
    </w:p>
    <w:p w14:paraId="193D6DF1" w14:textId="4AFB1C4B" w:rsidR="00FE0ECD" w:rsidRPr="00665075" w:rsidRDefault="00FE0ECD" w:rsidP="00D013ED">
      <w:pPr>
        <w:pStyle w:val="Agency-body-text"/>
      </w:pPr>
      <w:r w:rsidRPr="00665075">
        <w:rPr>
          <w:lang w:bidi="pt-PT"/>
        </w:rPr>
        <w:t>Espera-se que os utilizadores adaptem os materiais de variadas formas, à medida das suas necessidades.</w:t>
      </w:r>
    </w:p>
    <w:p w14:paraId="19DAB192" w14:textId="77777777" w:rsidR="003E5A60" w:rsidRPr="00665075" w:rsidRDefault="003E5A60" w:rsidP="003F73BA">
      <w:pPr>
        <w:pStyle w:val="Agency-body-text"/>
      </w:pPr>
    </w:p>
    <w:p w14:paraId="64AF823A" w14:textId="77777777" w:rsidR="00CA4139" w:rsidRPr="00665075" w:rsidRDefault="00CA4139" w:rsidP="00FE0ECD">
      <w:pPr>
        <w:pStyle w:val="Agency-body-text"/>
        <w:sectPr w:rsidR="00CA4139" w:rsidRPr="00665075"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665075" w:rsidRDefault="008912F6" w:rsidP="00D35C75">
      <w:pPr>
        <w:pStyle w:val="Agency-heading-2"/>
      </w:pPr>
      <w:r w:rsidRPr="00665075">
        <w:rPr>
          <w:lang w:bidi="pt-PT"/>
        </w:rPr>
        <w:lastRenderedPageBreak/>
        <w:t>Secção 1. A necessidade de garantir que todos os alunos sejam incluídos de forma eficaz em oportunidades de ensino adequadas</w:t>
      </w:r>
    </w:p>
    <w:p w14:paraId="0F20F780" w14:textId="77777777" w:rsidR="00424BA4" w:rsidRPr="00665075" w:rsidRDefault="00424BA4" w:rsidP="00424BA4">
      <w:pPr>
        <w:pStyle w:val="Agency-heading-3"/>
      </w:pPr>
      <w:r w:rsidRPr="00665075">
        <w:rPr>
          <w:lang w:bidi="pt-PT"/>
        </w:rPr>
        <w:t>1.1 Em que medida existe um compromisso político transversal relativamente ao direito à educação inclusiva para todos os alunos?</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468B83A9" w14:textId="77777777" w:rsidTr="00F15625">
        <w:trPr>
          <w:cantSplit/>
          <w:tblHeader/>
        </w:trPr>
        <w:tc>
          <w:tcPr>
            <w:tcW w:w="1050" w:type="pct"/>
          </w:tcPr>
          <w:p w14:paraId="7EC39BB3" w14:textId="77777777" w:rsidR="00424BA4" w:rsidRPr="00665075" w:rsidRDefault="00424BA4" w:rsidP="00332FCA">
            <w:pPr>
              <w:pStyle w:val="Agency-body-text"/>
              <w:keepNext/>
              <w:rPr>
                <w:b/>
                <w:lang w:val="pt-PT"/>
              </w:rPr>
            </w:pPr>
            <w:r w:rsidRPr="00665075">
              <w:rPr>
                <w:b/>
                <w:lang w:val="pt-PT" w:bidi="pt-PT"/>
              </w:rPr>
              <w:t>Pontos de partida das políticas</w:t>
            </w:r>
          </w:p>
        </w:tc>
        <w:tc>
          <w:tcPr>
            <w:tcW w:w="100" w:type="pct"/>
            <w:shd w:val="pct5" w:color="auto" w:fill="auto"/>
          </w:tcPr>
          <w:p w14:paraId="313916B1"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76285718"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04A228E9"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5C08296A"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4029BF3E"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1C9A9168" w14:textId="77777777" w:rsidR="00424BA4" w:rsidRPr="00665075" w:rsidRDefault="00424BA4" w:rsidP="00332FCA">
            <w:pPr>
              <w:pStyle w:val="Agency-body-text"/>
              <w:keepNext/>
              <w:rPr>
                <w:rFonts w:asciiTheme="majorHAnsi" w:hAnsiTheme="majorHAnsi"/>
                <w:lang w:val="pt-PT"/>
              </w:rPr>
            </w:pPr>
            <w:r w:rsidRPr="00665075">
              <w:rPr>
                <w:b/>
                <w:lang w:val="pt-PT" w:bidi="pt-PT"/>
              </w:rPr>
              <w:t>Situações políticas ideais</w:t>
            </w:r>
          </w:p>
        </w:tc>
        <w:tc>
          <w:tcPr>
            <w:tcW w:w="1050" w:type="pct"/>
            <w:shd w:val="clear" w:color="auto" w:fill="auto"/>
          </w:tcPr>
          <w:p w14:paraId="70C8FB20"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auto"/>
          </w:tcPr>
          <w:p w14:paraId="6956EB3D"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1BA283EE" w14:textId="77777777" w:rsidTr="00F15625">
        <w:trPr>
          <w:cantSplit/>
        </w:trPr>
        <w:tc>
          <w:tcPr>
            <w:tcW w:w="1050" w:type="pct"/>
          </w:tcPr>
          <w:p w14:paraId="7146D7F0" w14:textId="77777777" w:rsidR="00424BA4" w:rsidRPr="00665075" w:rsidRDefault="00424BA4" w:rsidP="00F15625">
            <w:pPr>
              <w:pStyle w:val="Agency-body-text"/>
              <w:rPr>
                <w:lang w:val="pt-PT"/>
              </w:rPr>
            </w:pPr>
            <w:r w:rsidRPr="00665075">
              <w:rPr>
                <w:lang w:val="pt-PT" w:bidi="pt-PT"/>
              </w:rPr>
              <w:t xml:space="preserve">1.1.1 O </w:t>
            </w:r>
            <w:r w:rsidRPr="00665075">
              <w:rPr>
                <w:rFonts w:asciiTheme="majorHAnsi" w:hAnsiTheme="majorHAnsi"/>
                <w:lang w:val="pt-PT" w:bidi="pt-PT"/>
              </w:rPr>
              <w:t xml:space="preserve">compromisso financeiro para a educação inclusiva </w:t>
            </w:r>
            <w:r w:rsidRPr="00665075">
              <w:rPr>
                <w:lang w:val="pt-PT" w:bidi="pt-PT"/>
              </w:rPr>
              <w:t>é limitado ou inexistente.</w:t>
            </w:r>
          </w:p>
        </w:tc>
        <w:tc>
          <w:tcPr>
            <w:tcW w:w="100" w:type="pct"/>
            <w:shd w:val="pct5" w:color="auto" w:fill="auto"/>
          </w:tcPr>
          <w:p w14:paraId="45D70175"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645FB54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46BB35F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1712539F"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351EBD26"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774B3218" w14:textId="77777777" w:rsidR="00424BA4" w:rsidRPr="00665075" w:rsidRDefault="00424BA4" w:rsidP="00F15625">
            <w:pPr>
              <w:pStyle w:val="Agency-body-text"/>
              <w:rPr>
                <w:lang w:val="pt-PT"/>
              </w:rPr>
            </w:pPr>
            <w:r w:rsidRPr="00665075">
              <w:rPr>
                <w:rFonts w:asciiTheme="majorHAnsi" w:hAnsiTheme="majorHAnsi"/>
                <w:lang w:val="pt-PT" w:bidi="pt-PT"/>
              </w:rPr>
              <w:t>O compromisso financeiro para a educação inclusiva está claramente expresso e implementado</w:t>
            </w:r>
          </w:p>
        </w:tc>
        <w:tc>
          <w:tcPr>
            <w:tcW w:w="1050" w:type="pct"/>
            <w:shd w:val="clear" w:color="auto" w:fill="auto"/>
          </w:tcPr>
          <w:p w14:paraId="1ACDB403" w14:textId="77777777" w:rsidR="00424BA4" w:rsidRPr="00665075" w:rsidRDefault="00424BA4" w:rsidP="00F15625">
            <w:pPr>
              <w:pStyle w:val="Agency-body-text"/>
              <w:rPr>
                <w:rFonts w:asciiTheme="majorHAnsi" w:hAnsiTheme="majorHAnsi"/>
                <w:lang w:val="pt-PT"/>
              </w:rPr>
            </w:pPr>
          </w:p>
        </w:tc>
        <w:tc>
          <w:tcPr>
            <w:tcW w:w="1350" w:type="pct"/>
            <w:shd w:val="clear" w:color="auto" w:fill="auto"/>
          </w:tcPr>
          <w:p w14:paraId="607FA324" w14:textId="77777777" w:rsidR="00424BA4" w:rsidRPr="00665075" w:rsidRDefault="00424BA4" w:rsidP="00F15625">
            <w:pPr>
              <w:pStyle w:val="Agency-body-text"/>
              <w:rPr>
                <w:rFonts w:asciiTheme="majorHAnsi" w:hAnsiTheme="majorHAnsi"/>
                <w:b/>
                <w:lang w:val="pt-PT"/>
              </w:rPr>
            </w:pPr>
          </w:p>
        </w:tc>
      </w:tr>
      <w:tr w:rsidR="00424BA4" w:rsidRPr="00665075" w14:paraId="0B3DBD60" w14:textId="77777777" w:rsidTr="00F15625">
        <w:trPr>
          <w:cantSplit/>
        </w:trPr>
        <w:tc>
          <w:tcPr>
            <w:tcW w:w="1050" w:type="pct"/>
          </w:tcPr>
          <w:p w14:paraId="44AC11DC" w14:textId="77777777" w:rsidR="00424BA4" w:rsidRPr="00665075" w:rsidRDefault="00424BA4" w:rsidP="00F15625">
            <w:pPr>
              <w:pStyle w:val="Agency-body-text"/>
              <w:rPr>
                <w:lang w:val="pt-PT"/>
              </w:rPr>
            </w:pPr>
            <w:r w:rsidRPr="00665075">
              <w:rPr>
                <w:lang w:val="pt-PT" w:bidi="pt-PT"/>
              </w:rPr>
              <w:t xml:space="preserve">1.1.2 O </w:t>
            </w:r>
            <w:r w:rsidRPr="00665075">
              <w:rPr>
                <w:rFonts w:asciiTheme="majorHAnsi" w:hAnsiTheme="majorHAnsi"/>
                <w:lang w:val="pt-PT" w:bidi="pt-PT"/>
              </w:rPr>
              <w:t xml:space="preserve">compromisso financeiro para a excelência de todas as partes interessadas do sistema </w:t>
            </w:r>
            <w:r w:rsidRPr="00665075">
              <w:rPr>
                <w:lang w:val="pt-PT" w:bidi="pt-PT"/>
              </w:rPr>
              <w:t>é limitado ou inexistente</w:t>
            </w:r>
          </w:p>
        </w:tc>
        <w:tc>
          <w:tcPr>
            <w:tcW w:w="100" w:type="pct"/>
            <w:shd w:val="pct5" w:color="auto" w:fill="auto"/>
          </w:tcPr>
          <w:p w14:paraId="1835FAF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69E8B71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1FC5728F"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74C8931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4DBED914"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2D9AAF4E" w14:textId="77777777" w:rsidR="00424BA4" w:rsidRPr="00665075" w:rsidRDefault="00424BA4" w:rsidP="00F15625">
            <w:pPr>
              <w:pStyle w:val="Agency-body-text"/>
              <w:rPr>
                <w:lang w:val="pt-PT"/>
              </w:rPr>
            </w:pPr>
            <w:r w:rsidRPr="00665075">
              <w:rPr>
                <w:rFonts w:asciiTheme="majorHAnsi" w:hAnsiTheme="majorHAnsi"/>
                <w:lang w:val="pt-PT" w:bidi="pt-PT"/>
              </w:rPr>
              <w:t>O compromisso financeiro para a excelência de todas as partes interessadas do sistema está claramente expresso e implementado</w:t>
            </w:r>
          </w:p>
        </w:tc>
        <w:tc>
          <w:tcPr>
            <w:tcW w:w="1050" w:type="pct"/>
            <w:shd w:val="clear" w:color="auto" w:fill="auto"/>
          </w:tcPr>
          <w:p w14:paraId="2244116A" w14:textId="77777777" w:rsidR="00424BA4" w:rsidRPr="00665075" w:rsidRDefault="00424BA4" w:rsidP="00F15625">
            <w:pPr>
              <w:pStyle w:val="Agency-body-text"/>
              <w:rPr>
                <w:rFonts w:asciiTheme="majorHAnsi" w:hAnsiTheme="majorHAnsi"/>
                <w:lang w:val="pt-PT"/>
              </w:rPr>
            </w:pPr>
          </w:p>
        </w:tc>
        <w:tc>
          <w:tcPr>
            <w:tcW w:w="1350" w:type="pct"/>
            <w:shd w:val="clear" w:color="auto" w:fill="auto"/>
          </w:tcPr>
          <w:p w14:paraId="285CCD53" w14:textId="77777777" w:rsidR="00424BA4" w:rsidRPr="00665075" w:rsidRDefault="00424BA4" w:rsidP="00F15625">
            <w:pPr>
              <w:pStyle w:val="Agency-body-text"/>
              <w:rPr>
                <w:rFonts w:asciiTheme="majorHAnsi" w:hAnsiTheme="majorHAnsi"/>
                <w:lang w:val="pt-PT"/>
              </w:rPr>
            </w:pPr>
          </w:p>
        </w:tc>
      </w:tr>
      <w:tr w:rsidR="00424BA4" w:rsidRPr="00665075" w14:paraId="7C6CEBF5" w14:textId="77777777" w:rsidTr="00F15625">
        <w:trPr>
          <w:cantSplit/>
        </w:trPr>
        <w:tc>
          <w:tcPr>
            <w:tcW w:w="1050" w:type="pct"/>
            <w:tcBorders>
              <w:bottom w:val="single" w:sz="4" w:space="0" w:color="auto"/>
            </w:tcBorders>
          </w:tcPr>
          <w:p w14:paraId="5A96C5A5" w14:textId="77777777" w:rsidR="00424BA4" w:rsidRPr="00665075" w:rsidRDefault="00424BA4" w:rsidP="00F15625">
            <w:pPr>
              <w:pStyle w:val="Agency-body-text"/>
              <w:rPr>
                <w:lang w:val="pt-PT"/>
              </w:rPr>
            </w:pPr>
            <w:r w:rsidRPr="00665075">
              <w:rPr>
                <w:lang w:val="pt-PT" w:bidi="pt-PT"/>
              </w:rPr>
              <w:lastRenderedPageBreak/>
              <w:t xml:space="preserve">1.1.3 O </w:t>
            </w:r>
            <w:r w:rsidRPr="00665075">
              <w:rPr>
                <w:rFonts w:asciiTheme="majorHAnsi" w:hAnsiTheme="majorHAnsi"/>
                <w:lang w:val="pt-PT" w:bidi="pt-PT"/>
              </w:rPr>
              <w:t xml:space="preserve">compromisso </w:t>
            </w:r>
            <w:r w:rsidRPr="00665075">
              <w:rPr>
                <w:lang w:val="pt-PT" w:bidi="pt-PT"/>
              </w:rPr>
              <w:t>para o desenvolvimento de</w:t>
            </w:r>
            <w:r w:rsidRPr="00665075">
              <w:rPr>
                <w:rFonts w:asciiTheme="majorHAnsi" w:hAnsiTheme="majorHAnsi"/>
                <w:lang w:val="pt-PT" w:bidi="pt-PT"/>
              </w:rPr>
              <w:t xml:space="preserve"> medidas de apoio diversificadas e dotadas de recursos adequados destinadas aos alunos e às partes interessadas </w:t>
            </w:r>
            <w:r w:rsidRPr="00665075">
              <w:rPr>
                <w:lang w:val="pt-PT" w:bidi="pt-PT"/>
              </w:rPr>
              <w:t>é limitado ou inexistente</w:t>
            </w:r>
          </w:p>
        </w:tc>
        <w:tc>
          <w:tcPr>
            <w:tcW w:w="100" w:type="pct"/>
            <w:tcBorders>
              <w:bottom w:val="single" w:sz="4" w:space="0" w:color="auto"/>
            </w:tcBorders>
            <w:shd w:val="pct5" w:color="auto" w:fill="auto"/>
          </w:tcPr>
          <w:p w14:paraId="65292680"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10" w:color="auto" w:fill="auto"/>
          </w:tcPr>
          <w:p w14:paraId="76B6FB5A"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15" w:color="auto" w:fill="auto"/>
          </w:tcPr>
          <w:p w14:paraId="64D59963"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20" w:color="auto" w:fill="auto"/>
          </w:tcPr>
          <w:p w14:paraId="716A682B"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25" w:color="auto" w:fill="auto"/>
          </w:tcPr>
          <w:p w14:paraId="1A2B2778" w14:textId="77777777" w:rsidR="00424BA4" w:rsidRPr="00665075" w:rsidRDefault="00424BA4" w:rsidP="00F15625">
            <w:pPr>
              <w:pStyle w:val="Agency-body-text"/>
              <w:rPr>
                <w:lang w:val="pt-PT"/>
              </w:rPr>
            </w:pPr>
            <w:r w:rsidRPr="00665075">
              <w:rPr>
                <w:lang w:val="pt-PT" w:bidi="pt-PT"/>
              </w:rPr>
              <w:sym w:font="Symbol" w:char="F0DE"/>
            </w:r>
          </w:p>
        </w:tc>
        <w:tc>
          <w:tcPr>
            <w:tcW w:w="1050" w:type="pct"/>
            <w:tcBorders>
              <w:bottom w:val="single" w:sz="4" w:space="0" w:color="auto"/>
            </w:tcBorders>
            <w:shd w:val="pct30" w:color="auto" w:fill="auto"/>
          </w:tcPr>
          <w:p w14:paraId="0495E52A" w14:textId="77777777" w:rsidR="00424BA4" w:rsidRPr="00665075" w:rsidRDefault="00424BA4" w:rsidP="00F15625">
            <w:pPr>
              <w:pStyle w:val="Agency-body-text"/>
              <w:rPr>
                <w:lang w:val="pt-PT"/>
              </w:rPr>
            </w:pPr>
            <w:r w:rsidRPr="00665075">
              <w:rPr>
                <w:rFonts w:asciiTheme="majorHAnsi" w:hAnsiTheme="majorHAnsi"/>
                <w:lang w:val="pt-PT" w:bidi="pt-PT"/>
              </w:rPr>
              <w:t xml:space="preserve">O compromisso </w:t>
            </w:r>
            <w:r w:rsidRPr="00665075">
              <w:rPr>
                <w:lang w:val="pt-PT" w:bidi="pt-PT"/>
              </w:rPr>
              <w:t>para o desenvolvimento de</w:t>
            </w:r>
            <w:r w:rsidRPr="00665075">
              <w:rPr>
                <w:rFonts w:asciiTheme="majorHAnsi" w:hAnsiTheme="majorHAnsi"/>
                <w:lang w:val="pt-PT" w:bidi="pt-PT"/>
              </w:rPr>
              <w:t xml:space="preserve"> medidas de apoio diversificadas e dotadas de recursos adequados destinadas aos alunos e às partes interessadas está claramente expresso e implementado</w:t>
            </w:r>
          </w:p>
        </w:tc>
        <w:tc>
          <w:tcPr>
            <w:tcW w:w="1050" w:type="pct"/>
            <w:tcBorders>
              <w:bottom w:val="single" w:sz="4" w:space="0" w:color="auto"/>
            </w:tcBorders>
            <w:shd w:val="clear" w:color="auto" w:fill="auto"/>
          </w:tcPr>
          <w:p w14:paraId="05852313" w14:textId="77777777" w:rsidR="00424BA4" w:rsidRPr="00665075" w:rsidRDefault="00424BA4" w:rsidP="00F15625">
            <w:pPr>
              <w:pStyle w:val="Agency-body-text"/>
              <w:rPr>
                <w:rFonts w:asciiTheme="majorHAnsi" w:hAnsiTheme="majorHAnsi"/>
                <w:lang w:val="pt-PT"/>
              </w:rPr>
            </w:pPr>
          </w:p>
        </w:tc>
        <w:tc>
          <w:tcPr>
            <w:tcW w:w="1350" w:type="pct"/>
            <w:tcBorders>
              <w:bottom w:val="single" w:sz="4" w:space="0" w:color="auto"/>
            </w:tcBorders>
            <w:shd w:val="clear" w:color="auto" w:fill="auto"/>
          </w:tcPr>
          <w:p w14:paraId="5F9F46D3" w14:textId="77777777" w:rsidR="00424BA4" w:rsidRPr="00665075" w:rsidRDefault="00424BA4" w:rsidP="00F15625">
            <w:pPr>
              <w:pStyle w:val="Agency-body-text"/>
              <w:rPr>
                <w:rFonts w:asciiTheme="majorHAnsi" w:hAnsiTheme="majorHAnsi"/>
                <w:lang w:val="pt-PT"/>
              </w:rPr>
            </w:pPr>
          </w:p>
        </w:tc>
      </w:tr>
    </w:tbl>
    <w:p w14:paraId="79A51800" w14:textId="2DF3ECDE" w:rsidR="00424BA4" w:rsidRPr="00665075" w:rsidRDefault="00424BA4" w:rsidP="00424BA4">
      <w:pPr>
        <w:pStyle w:val="Agency-heading-3"/>
      </w:pPr>
      <w:r w:rsidRPr="00665075">
        <w:rPr>
          <w:lang w:bidi="pt-PT"/>
        </w:rPr>
        <w:lastRenderedPageBreak/>
        <w:t>1.2 Em que medida é que os mecanismos de alocação de recursos apoiam a implementação da educação inclusiva, no âmbito dos contextos locais, recorrendo a uma abordagem baseada na comunidade?</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70EEBFFE" w14:textId="77777777" w:rsidTr="00F15625">
        <w:trPr>
          <w:cantSplit/>
          <w:tblHeader/>
        </w:trPr>
        <w:tc>
          <w:tcPr>
            <w:tcW w:w="1050" w:type="pct"/>
          </w:tcPr>
          <w:p w14:paraId="4D96BDE5" w14:textId="77777777" w:rsidR="00424BA4" w:rsidRPr="00665075" w:rsidRDefault="00424BA4" w:rsidP="00332FCA">
            <w:pPr>
              <w:pStyle w:val="Agency-body-text"/>
              <w:keepNext/>
              <w:rPr>
                <w:rFonts w:asciiTheme="majorHAnsi" w:hAnsiTheme="majorHAnsi"/>
                <w:lang w:val="pt-PT"/>
              </w:rPr>
            </w:pPr>
            <w:r w:rsidRPr="00665075">
              <w:rPr>
                <w:b/>
                <w:lang w:val="pt-PT" w:bidi="pt-PT"/>
              </w:rPr>
              <w:t>Pontos de partida das políticas</w:t>
            </w:r>
          </w:p>
        </w:tc>
        <w:tc>
          <w:tcPr>
            <w:tcW w:w="100" w:type="pct"/>
            <w:shd w:val="pct5" w:color="auto" w:fill="auto"/>
          </w:tcPr>
          <w:p w14:paraId="2AFFEACF"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36DFE144"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45D1ADEB"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1809DD66"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4D7F6167"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2AC893F8" w14:textId="77777777" w:rsidR="00424BA4" w:rsidRPr="00665075" w:rsidRDefault="00424BA4" w:rsidP="00332FCA">
            <w:pPr>
              <w:pStyle w:val="Agency-body-text"/>
              <w:keepNext/>
              <w:rPr>
                <w:rFonts w:asciiTheme="majorHAnsi" w:hAnsiTheme="majorHAnsi"/>
                <w:lang w:val="pt-PT"/>
              </w:rPr>
            </w:pPr>
            <w:r w:rsidRPr="00665075">
              <w:rPr>
                <w:b/>
                <w:lang w:val="pt-PT" w:bidi="pt-PT"/>
              </w:rPr>
              <w:t>Situações políticas ideais</w:t>
            </w:r>
          </w:p>
        </w:tc>
        <w:tc>
          <w:tcPr>
            <w:tcW w:w="1050" w:type="pct"/>
            <w:shd w:val="clear" w:color="auto" w:fill="auto"/>
          </w:tcPr>
          <w:p w14:paraId="6BE16BFB"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auto"/>
          </w:tcPr>
          <w:p w14:paraId="41F862B0"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27F73D7B" w14:textId="77777777" w:rsidTr="00F15625">
        <w:trPr>
          <w:cantSplit/>
        </w:trPr>
        <w:tc>
          <w:tcPr>
            <w:tcW w:w="1050" w:type="pct"/>
          </w:tcPr>
          <w:p w14:paraId="12486D1C" w14:textId="77777777" w:rsidR="00424BA4" w:rsidRPr="00665075" w:rsidRDefault="00424BA4" w:rsidP="00F15625">
            <w:pPr>
              <w:pStyle w:val="Agency-body-text"/>
              <w:rPr>
                <w:lang w:val="pt-PT"/>
              </w:rPr>
            </w:pPr>
            <w:r w:rsidRPr="00665075">
              <w:rPr>
                <w:lang w:val="pt-PT" w:bidi="pt-PT"/>
              </w:rPr>
              <w:t>1.2.1 Os recursos necessários para implementar a educação inclusiva como uma tarefa-chave e uma área de responsabilidade em todos os níveis da tomada de decisões (nível nacional, local e escolar) não estão disponíveis</w:t>
            </w:r>
          </w:p>
        </w:tc>
        <w:tc>
          <w:tcPr>
            <w:tcW w:w="100" w:type="pct"/>
            <w:shd w:val="pct5" w:color="auto" w:fill="auto"/>
          </w:tcPr>
          <w:p w14:paraId="7F8E8C22"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1AA2E0B3"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7592FFA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23678915"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5602C092"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42A287FE" w14:textId="77777777" w:rsidR="00424BA4" w:rsidRPr="00665075" w:rsidRDefault="00424BA4" w:rsidP="00F15625">
            <w:pPr>
              <w:pStyle w:val="Agency-body-text"/>
              <w:rPr>
                <w:lang w:val="pt-PT"/>
              </w:rPr>
            </w:pPr>
            <w:r w:rsidRPr="00665075">
              <w:rPr>
                <w:lang w:val="pt-PT" w:bidi="pt-PT"/>
              </w:rPr>
              <w:t>Os recursos necessários para implementar a educação inclusiva como uma tarefa-chave e área de responsabilidade em todos os níveis da tomada de decisões (nível nacional, local e escolar) estão amplamente disponíveis</w:t>
            </w:r>
          </w:p>
        </w:tc>
        <w:tc>
          <w:tcPr>
            <w:tcW w:w="1050" w:type="pct"/>
            <w:shd w:val="clear" w:color="auto" w:fill="auto"/>
          </w:tcPr>
          <w:p w14:paraId="7047E4C7" w14:textId="77777777" w:rsidR="00424BA4" w:rsidRPr="00665075" w:rsidRDefault="00424BA4" w:rsidP="00F15625">
            <w:pPr>
              <w:pStyle w:val="Agency-body-text"/>
              <w:rPr>
                <w:lang w:val="pt-PT"/>
              </w:rPr>
            </w:pPr>
          </w:p>
        </w:tc>
        <w:tc>
          <w:tcPr>
            <w:tcW w:w="1350" w:type="pct"/>
            <w:shd w:val="clear" w:color="auto" w:fill="auto"/>
          </w:tcPr>
          <w:p w14:paraId="11208767" w14:textId="77777777" w:rsidR="00424BA4" w:rsidRPr="00665075" w:rsidRDefault="00424BA4" w:rsidP="00F15625">
            <w:pPr>
              <w:pStyle w:val="Agency-body-text"/>
              <w:rPr>
                <w:lang w:val="pt-PT"/>
              </w:rPr>
            </w:pPr>
          </w:p>
        </w:tc>
      </w:tr>
      <w:tr w:rsidR="00424BA4" w:rsidRPr="00665075" w14:paraId="76AC10F1" w14:textId="77777777" w:rsidTr="00F15625">
        <w:trPr>
          <w:cantSplit/>
        </w:trPr>
        <w:tc>
          <w:tcPr>
            <w:tcW w:w="1050" w:type="pct"/>
            <w:tcBorders>
              <w:bottom w:val="single" w:sz="4" w:space="0" w:color="auto"/>
            </w:tcBorders>
          </w:tcPr>
          <w:p w14:paraId="52FE60F6" w14:textId="77777777" w:rsidR="00424BA4" w:rsidRPr="00665075" w:rsidRDefault="00424BA4" w:rsidP="00F15625">
            <w:pPr>
              <w:pStyle w:val="Agency-body-text"/>
              <w:rPr>
                <w:lang w:val="pt-PT"/>
              </w:rPr>
            </w:pPr>
            <w:r w:rsidRPr="00665075">
              <w:rPr>
                <w:lang w:val="pt-PT" w:bidi="pt-PT"/>
              </w:rPr>
              <w:t>1.2.2 Os recursos necessários para que as escolas implementem a sua responsabilidade social relativamente à educação inclusiva não estão disponíveis</w:t>
            </w:r>
          </w:p>
        </w:tc>
        <w:tc>
          <w:tcPr>
            <w:tcW w:w="100" w:type="pct"/>
            <w:tcBorders>
              <w:bottom w:val="single" w:sz="4" w:space="0" w:color="auto"/>
            </w:tcBorders>
            <w:shd w:val="pct5" w:color="auto" w:fill="auto"/>
          </w:tcPr>
          <w:p w14:paraId="03DAAFF0"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10" w:color="auto" w:fill="auto"/>
          </w:tcPr>
          <w:p w14:paraId="779C333F"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15" w:color="auto" w:fill="auto"/>
          </w:tcPr>
          <w:p w14:paraId="3E66E668"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20" w:color="auto" w:fill="auto"/>
          </w:tcPr>
          <w:p w14:paraId="0CA1FAA0"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25" w:color="auto" w:fill="auto"/>
          </w:tcPr>
          <w:p w14:paraId="3D18939B" w14:textId="77777777" w:rsidR="00424BA4" w:rsidRPr="00665075" w:rsidRDefault="00424BA4" w:rsidP="00F15625">
            <w:pPr>
              <w:pStyle w:val="Agency-body-text"/>
              <w:rPr>
                <w:lang w:val="pt-PT"/>
              </w:rPr>
            </w:pPr>
            <w:r w:rsidRPr="00665075">
              <w:rPr>
                <w:lang w:val="pt-PT" w:bidi="pt-PT"/>
              </w:rPr>
              <w:sym w:font="Symbol" w:char="F0DE"/>
            </w:r>
          </w:p>
        </w:tc>
        <w:tc>
          <w:tcPr>
            <w:tcW w:w="1050" w:type="pct"/>
            <w:tcBorders>
              <w:bottom w:val="single" w:sz="4" w:space="0" w:color="auto"/>
            </w:tcBorders>
            <w:shd w:val="pct30" w:color="auto" w:fill="auto"/>
          </w:tcPr>
          <w:p w14:paraId="72E38616" w14:textId="77777777" w:rsidR="00424BA4" w:rsidRPr="00665075" w:rsidRDefault="00424BA4" w:rsidP="00F15625">
            <w:pPr>
              <w:pStyle w:val="Agency-body-text"/>
              <w:rPr>
                <w:lang w:val="pt-PT"/>
              </w:rPr>
            </w:pPr>
            <w:r w:rsidRPr="00665075">
              <w:rPr>
                <w:lang w:val="pt-PT" w:bidi="pt-PT"/>
              </w:rPr>
              <w:t>Os recursos necessários para que as escolas implementem a sua responsabilidade social relativamente à educação inclusiva estão amplamente disponíveis</w:t>
            </w:r>
          </w:p>
        </w:tc>
        <w:tc>
          <w:tcPr>
            <w:tcW w:w="1050" w:type="pct"/>
            <w:tcBorders>
              <w:bottom w:val="single" w:sz="4" w:space="0" w:color="auto"/>
            </w:tcBorders>
            <w:shd w:val="clear" w:color="auto" w:fill="auto"/>
          </w:tcPr>
          <w:p w14:paraId="1D9BDF99" w14:textId="77777777" w:rsidR="00424BA4" w:rsidRPr="00665075" w:rsidRDefault="00424BA4" w:rsidP="00F15625">
            <w:pPr>
              <w:pStyle w:val="Agency-body-text"/>
              <w:rPr>
                <w:lang w:val="pt-PT"/>
              </w:rPr>
            </w:pPr>
          </w:p>
        </w:tc>
        <w:tc>
          <w:tcPr>
            <w:tcW w:w="1350" w:type="pct"/>
            <w:tcBorders>
              <w:bottom w:val="single" w:sz="4" w:space="0" w:color="auto"/>
            </w:tcBorders>
            <w:shd w:val="clear" w:color="auto" w:fill="auto"/>
          </w:tcPr>
          <w:p w14:paraId="7FDDAFBE" w14:textId="77777777" w:rsidR="00424BA4" w:rsidRPr="00665075" w:rsidRDefault="00424BA4" w:rsidP="00F15625">
            <w:pPr>
              <w:pStyle w:val="Agency-body-text"/>
              <w:rPr>
                <w:lang w:val="pt-PT"/>
              </w:rPr>
            </w:pPr>
          </w:p>
        </w:tc>
      </w:tr>
      <w:tr w:rsidR="00424BA4" w:rsidRPr="00665075" w14:paraId="106C9347" w14:textId="77777777" w:rsidTr="00F15625">
        <w:trPr>
          <w:cantSplit/>
        </w:trPr>
        <w:tc>
          <w:tcPr>
            <w:tcW w:w="1050" w:type="pct"/>
            <w:tcBorders>
              <w:bottom w:val="single" w:sz="4" w:space="0" w:color="auto"/>
            </w:tcBorders>
          </w:tcPr>
          <w:p w14:paraId="4212F6BF" w14:textId="77777777" w:rsidR="00424BA4" w:rsidRPr="00665075" w:rsidRDefault="00424BA4" w:rsidP="00F15625">
            <w:pPr>
              <w:pStyle w:val="Agency-body-text"/>
              <w:rPr>
                <w:lang w:val="pt-PT"/>
              </w:rPr>
            </w:pPr>
            <w:r w:rsidRPr="00665075">
              <w:rPr>
                <w:lang w:val="pt-PT" w:bidi="pt-PT"/>
              </w:rPr>
              <w:lastRenderedPageBreak/>
              <w:t>1.2.3 Os recursos específicos e direcionados necessários para que as escolas satisfaçam todas as diversas necessidades dos alunos não estão disponíveis</w:t>
            </w:r>
          </w:p>
        </w:tc>
        <w:tc>
          <w:tcPr>
            <w:tcW w:w="100" w:type="pct"/>
            <w:tcBorders>
              <w:bottom w:val="single" w:sz="4" w:space="0" w:color="auto"/>
            </w:tcBorders>
            <w:shd w:val="pct5" w:color="auto" w:fill="auto"/>
          </w:tcPr>
          <w:p w14:paraId="6C90C757"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10" w:color="auto" w:fill="auto"/>
          </w:tcPr>
          <w:p w14:paraId="093C392A"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15" w:color="auto" w:fill="auto"/>
          </w:tcPr>
          <w:p w14:paraId="6669AABD"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20" w:color="auto" w:fill="auto"/>
          </w:tcPr>
          <w:p w14:paraId="7EC8147C" w14:textId="77777777" w:rsidR="00424BA4" w:rsidRPr="00665075" w:rsidRDefault="00424BA4" w:rsidP="00F15625">
            <w:pPr>
              <w:pStyle w:val="Agency-body-text"/>
              <w:rPr>
                <w:lang w:val="pt-PT"/>
              </w:rPr>
            </w:pPr>
            <w:r w:rsidRPr="00665075">
              <w:rPr>
                <w:lang w:val="pt-PT" w:bidi="pt-PT"/>
              </w:rPr>
              <w:sym w:font="Symbol" w:char="F0DE"/>
            </w:r>
          </w:p>
        </w:tc>
        <w:tc>
          <w:tcPr>
            <w:tcW w:w="100" w:type="pct"/>
            <w:tcBorders>
              <w:bottom w:val="single" w:sz="4" w:space="0" w:color="auto"/>
            </w:tcBorders>
            <w:shd w:val="pct25" w:color="auto" w:fill="auto"/>
          </w:tcPr>
          <w:p w14:paraId="5CC6D49A" w14:textId="77777777" w:rsidR="00424BA4" w:rsidRPr="00665075" w:rsidRDefault="00424BA4" w:rsidP="00F15625">
            <w:pPr>
              <w:pStyle w:val="Agency-body-text"/>
              <w:rPr>
                <w:lang w:val="pt-PT"/>
              </w:rPr>
            </w:pPr>
            <w:r w:rsidRPr="00665075">
              <w:rPr>
                <w:lang w:val="pt-PT" w:bidi="pt-PT"/>
              </w:rPr>
              <w:sym w:font="Symbol" w:char="F0DE"/>
            </w:r>
          </w:p>
        </w:tc>
        <w:tc>
          <w:tcPr>
            <w:tcW w:w="1050" w:type="pct"/>
            <w:tcBorders>
              <w:bottom w:val="single" w:sz="4" w:space="0" w:color="auto"/>
            </w:tcBorders>
            <w:shd w:val="pct30" w:color="auto" w:fill="auto"/>
          </w:tcPr>
          <w:p w14:paraId="52D70604" w14:textId="77777777" w:rsidR="00424BA4" w:rsidRPr="00665075" w:rsidRDefault="00424BA4" w:rsidP="00F15625">
            <w:pPr>
              <w:pStyle w:val="Agency-body-text"/>
              <w:rPr>
                <w:lang w:val="pt-PT"/>
              </w:rPr>
            </w:pPr>
            <w:r w:rsidRPr="00665075">
              <w:rPr>
                <w:lang w:val="pt-PT" w:bidi="pt-PT"/>
              </w:rPr>
              <w:t>Os recursos específicos e direcionados necessários para que as escolas satisfaçam todas as diversas necessidades dos alunos estão amplamente disponíveis</w:t>
            </w:r>
          </w:p>
        </w:tc>
        <w:tc>
          <w:tcPr>
            <w:tcW w:w="1050" w:type="pct"/>
            <w:tcBorders>
              <w:bottom w:val="single" w:sz="4" w:space="0" w:color="auto"/>
            </w:tcBorders>
            <w:shd w:val="clear" w:color="auto" w:fill="auto"/>
          </w:tcPr>
          <w:p w14:paraId="1E0E9AC7" w14:textId="77777777" w:rsidR="00424BA4" w:rsidRPr="00665075" w:rsidRDefault="00424BA4" w:rsidP="00F15625">
            <w:pPr>
              <w:pStyle w:val="Agency-body-text"/>
              <w:rPr>
                <w:lang w:val="pt-PT"/>
              </w:rPr>
            </w:pPr>
          </w:p>
        </w:tc>
        <w:tc>
          <w:tcPr>
            <w:tcW w:w="1350" w:type="pct"/>
            <w:tcBorders>
              <w:bottom w:val="single" w:sz="4" w:space="0" w:color="auto"/>
            </w:tcBorders>
            <w:shd w:val="clear" w:color="auto" w:fill="auto"/>
          </w:tcPr>
          <w:p w14:paraId="3154772C" w14:textId="77777777" w:rsidR="00424BA4" w:rsidRPr="00665075" w:rsidRDefault="00424BA4" w:rsidP="00F15625">
            <w:pPr>
              <w:pStyle w:val="Agency-body-text"/>
              <w:rPr>
                <w:lang w:val="pt-PT"/>
              </w:rPr>
            </w:pPr>
          </w:p>
        </w:tc>
      </w:tr>
    </w:tbl>
    <w:p w14:paraId="305AB86D" w14:textId="77777777" w:rsidR="00424BA4" w:rsidRPr="00665075" w:rsidRDefault="00424BA4" w:rsidP="00424BA4">
      <w:pPr>
        <w:pStyle w:val="Agency-heading-3"/>
      </w:pPr>
      <w:r w:rsidRPr="00665075">
        <w:rPr>
          <w:lang w:bidi="pt-PT"/>
        </w:rPr>
        <w:lastRenderedPageBreak/>
        <w:t>1.3 Em que medida é que os mecanismos de alocação de recursos apoiam o desenvolvimento das escolas e o desenvolvimento das capacidades para a educação inclusiva?</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90"/>
        <w:gridCol w:w="3610"/>
      </w:tblGrid>
      <w:tr w:rsidR="00424BA4" w:rsidRPr="00665075" w14:paraId="7A8889B6" w14:textId="77777777" w:rsidTr="00F15625">
        <w:trPr>
          <w:cantSplit/>
          <w:tblHeader/>
        </w:trPr>
        <w:tc>
          <w:tcPr>
            <w:tcW w:w="1050" w:type="pct"/>
          </w:tcPr>
          <w:p w14:paraId="2361F8D4"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00939E95"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3A376B22"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7B15C93F"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0DD66FA6"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7685ED39"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0AEA8D36"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75" w:type="pct"/>
            <w:shd w:val="clear" w:color="auto" w:fill="auto"/>
          </w:tcPr>
          <w:p w14:paraId="6337FA80"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auto"/>
          </w:tcPr>
          <w:p w14:paraId="7591EEF1"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743E765A" w14:textId="77777777" w:rsidTr="00F15625">
        <w:trPr>
          <w:cantSplit/>
        </w:trPr>
        <w:tc>
          <w:tcPr>
            <w:tcW w:w="1050" w:type="pct"/>
          </w:tcPr>
          <w:p w14:paraId="6317F630" w14:textId="77777777" w:rsidR="00424BA4" w:rsidRPr="00665075" w:rsidRDefault="00424BA4" w:rsidP="00F15625">
            <w:pPr>
              <w:pStyle w:val="Agency-body-text"/>
              <w:rPr>
                <w:lang w:val="pt-PT"/>
              </w:rPr>
            </w:pPr>
            <w:r w:rsidRPr="00665075">
              <w:rPr>
                <w:lang w:val="pt-PT" w:bidi="pt-PT"/>
              </w:rPr>
              <w:t>1.3.1 Existe um desequilíbrio entre as abordagens de financiamento baseado nas necessidades (baseado nos recursos utilizados) e as abordagens de financiamento global da escola (baseado na avaliação dos resultados)</w:t>
            </w:r>
          </w:p>
        </w:tc>
        <w:tc>
          <w:tcPr>
            <w:tcW w:w="100" w:type="pct"/>
            <w:shd w:val="pct5" w:color="auto" w:fill="auto"/>
          </w:tcPr>
          <w:p w14:paraId="294C7F02"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76B134F5"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074994E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2CE29CD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0CA8AB8C"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3DC9C47E" w14:textId="77777777" w:rsidR="00424BA4" w:rsidRPr="00665075" w:rsidRDefault="00424BA4" w:rsidP="00F15625">
            <w:pPr>
              <w:pStyle w:val="Agency-body-text"/>
              <w:rPr>
                <w:highlight w:val="red"/>
                <w:lang w:val="pt-PT"/>
              </w:rPr>
            </w:pPr>
            <w:r w:rsidRPr="00665075">
              <w:rPr>
                <w:lang w:val="pt-PT" w:bidi="pt-PT"/>
              </w:rPr>
              <w:t>Foi implementado de forma eficaz um equilíbrio sustentável entre as abordagens de financiamento global da escola (baseado na avaliação dos resultados) e as abordagens de financiamento baseado nas necessidades (baseado nos recursos utilizados)</w:t>
            </w:r>
          </w:p>
        </w:tc>
        <w:tc>
          <w:tcPr>
            <w:tcW w:w="1075" w:type="pct"/>
            <w:shd w:val="clear" w:color="auto" w:fill="auto"/>
          </w:tcPr>
          <w:p w14:paraId="0083FD2E" w14:textId="77777777" w:rsidR="00424BA4" w:rsidRPr="00665075" w:rsidRDefault="00424BA4" w:rsidP="00F15625">
            <w:pPr>
              <w:pStyle w:val="Agency-body-text"/>
              <w:rPr>
                <w:lang w:val="pt-PT"/>
              </w:rPr>
            </w:pPr>
          </w:p>
        </w:tc>
        <w:tc>
          <w:tcPr>
            <w:tcW w:w="1350" w:type="pct"/>
            <w:shd w:val="clear" w:color="auto" w:fill="auto"/>
          </w:tcPr>
          <w:p w14:paraId="6294744C" w14:textId="77777777" w:rsidR="00424BA4" w:rsidRPr="00665075" w:rsidRDefault="00424BA4" w:rsidP="00F15625">
            <w:pPr>
              <w:pStyle w:val="Agency-body-text"/>
              <w:rPr>
                <w:lang w:val="pt-PT"/>
              </w:rPr>
            </w:pPr>
          </w:p>
        </w:tc>
      </w:tr>
      <w:tr w:rsidR="00424BA4" w:rsidRPr="00665075" w14:paraId="069B40D6" w14:textId="77777777" w:rsidTr="00F15625">
        <w:trPr>
          <w:cantSplit/>
        </w:trPr>
        <w:tc>
          <w:tcPr>
            <w:tcW w:w="1050" w:type="pct"/>
          </w:tcPr>
          <w:p w14:paraId="1B4F51D5" w14:textId="77777777" w:rsidR="00424BA4" w:rsidRPr="00665075" w:rsidRDefault="00424BA4" w:rsidP="00F15625">
            <w:pPr>
              <w:pStyle w:val="Agency-body-text"/>
              <w:rPr>
                <w:lang w:val="pt-PT"/>
              </w:rPr>
            </w:pPr>
            <w:r w:rsidRPr="00665075">
              <w:rPr>
                <w:lang w:val="pt-PT" w:bidi="pt-PT"/>
              </w:rPr>
              <w:t xml:space="preserve">1.3.2 Os </w:t>
            </w:r>
            <w:r w:rsidRPr="00665075">
              <w:rPr>
                <w:rFonts w:eastAsiaTheme="minorHAnsi"/>
                <w:lang w:val="pt-PT" w:bidi="pt-PT"/>
              </w:rPr>
              <w:t xml:space="preserve">recursos disponíveis para o desenvolvimento de comunidades de aprendizagem inclusiva </w:t>
            </w:r>
            <w:r w:rsidRPr="00665075">
              <w:rPr>
                <w:lang w:val="pt-PT" w:bidi="pt-PT"/>
              </w:rPr>
              <w:t>são limitados ou inexistentes</w:t>
            </w:r>
            <w:r w:rsidRPr="00665075">
              <w:rPr>
                <w:rFonts w:eastAsiaTheme="minorHAnsi"/>
                <w:lang w:val="pt-PT" w:bidi="pt-PT"/>
              </w:rPr>
              <w:t xml:space="preserve"> </w:t>
            </w:r>
          </w:p>
        </w:tc>
        <w:tc>
          <w:tcPr>
            <w:tcW w:w="100" w:type="pct"/>
            <w:shd w:val="pct5" w:color="auto" w:fill="auto"/>
          </w:tcPr>
          <w:p w14:paraId="4D032B06"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0D966C6F"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5ECA9D56"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1E02E33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6FD412FE"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35E97BD5" w14:textId="77777777" w:rsidR="00424BA4" w:rsidRPr="00665075" w:rsidRDefault="00424BA4" w:rsidP="00F15625">
            <w:pPr>
              <w:pStyle w:val="Agency-body-text"/>
              <w:rPr>
                <w:lang w:val="pt-PT"/>
              </w:rPr>
            </w:pPr>
            <w:r w:rsidRPr="00665075">
              <w:rPr>
                <w:rFonts w:eastAsiaTheme="minorHAnsi"/>
                <w:lang w:val="pt-PT" w:bidi="pt-PT"/>
              </w:rPr>
              <w:t>Está disponível um vasto conjunto de recursos para o desenvolvimento de comunidades de aprendizagem inclusiva</w:t>
            </w:r>
          </w:p>
        </w:tc>
        <w:tc>
          <w:tcPr>
            <w:tcW w:w="1075" w:type="pct"/>
            <w:shd w:val="clear" w:color="auto" w:fill="auto"/>
          </w:tcPr>
          <w:p w14:paraId="59406109" w14:textId="77777777" w:rsidR="00424BA4" w:rsidRPr="00665075" w:rsidRDefault="00424BA4" w:rsidP="00F15625">
            <w:pPr>
              <w:pStyle w:val="Agency-body-text"/>
              <w:rPr>
                <w:rFonts w:eastAsiaTheme="minorHAnsi"/>
                <w:lang w:val="pt-PT"/>
              </w:rPr>
            </w:pPr>
          </w:p>
        </w:tc>
        <w:tc>
          <w:tcPr>
            <w:tcW w:w="1350" w:type="pct"/>
            <w:shd w:val="clear" w:color="auto" w:fill="auto"/>
          </w:tcPr>
          <w:p w14:paraId="15D77B20" w14:textId="77777777" w:rsidR="00424BA4" w:rsidRPr="00665075" w:rsidRDefault="00424BA4" w:rsidP="00F15625">
            <w:pPr>
              <w:pStyle w:val="Agency-body-text"/>
              <w:rPr>
                <w:rFonts w:eastAsiaTheme="minorHAnsi"/>
                <w:lang w:val="pt-PT"/>
              </w:rPr>
            </w:pPr>
          </w:p>
        </w:tc>
      </w:tr>
    </w:tbl>
    <w:p w14:paraId="0D130CCA" w14:textId="77777777" w:rsidR="00424BA4" w:rsidRPr="00665075" w:rsidRDefault="00424BA4" w:rsidP="00424BA4">
      <w:pPr>
        <w:pStyle w:val="Agency-heading-2"/>
      </w:pPr>
      <w:r w:rsidRPr="00665075">
        <w:rPr>
          <w:lang w:bidi="pt-PT"/>
        </w:rPr>
        <w:lastRenderedPageBreak/>
        <w:t>Secção 2. Necessidade de promover uma abordagem de desenvolvimento escolar para a educação inclusiva</w:t>
      </w:r>
    </w:p>
    <w:p w14:paraId="2EDE59F4" w14:textId="77777777" w:rsidR="00424BA4" w:rsidRPr="00665075" w:rsidRDefault="00424BA4" w:rsidP="00424BA4">
      <w:pPr>
        <w:pStyle w:val="Agency-heading-3"/>
      </w:pPr>
      <w:r w:rsidRPr="00665075">
        <w:rPr>
          <w:lang w:bidi="pt-PT"/>
        </w:rPr>
        <w:t>2.1 Os incentivos para a disponibilização de ambientes de aprendizagem favoráveis estão disponíveis em todas as escolas?</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30A4917D" w14:textId="77777777" w:rsidTr="00F15625">
        <w:trPr>
          <w:cantSplit/>
          <w:tblHeader/>
        </w:trPr>
        <w:tc>
          <w:tcPr>
            <w:tcW w:w="1050" w:type="pct"/>
          </w:tcPr>
          <w:p w14:paraId="232DC4CD"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2DE3BA2D"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146A11B0"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44354F66"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4C33DA50"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7C4B1C3B"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6886F639" w14:textId="77777777" w:rsidR="00424BA4" w:rsidRPr="00665075" w:rsidRDefault="00424BA4" w:rsidP="00332FCA">
            <w:pPr>
              <w:pStyle w:val="Agency-body-text"/>
              <w:keepNext/>
              <w:rPr>
                <w:rFonts w:eastAsiaTheme="minorHAnsi"/>
                <w:lang w:val="pt-PT"/>
              </w:rPr>
            </w:pPr>
            <w:r w:rsidRPr="00665075">
              <w:rPr>
                <w:b/>
                <w:lang w:val="pt-PT" w:bidi="pt-PT"/>
              </w:rPr>
              <w:t>Situações políticas ideais</w:t>
            </w:r>
          </w:p>
        </w:tc>
        <w:tc>
          <w:tcPr>
            <w:tcW w:w="1050" w:type="pct"/>
            <w:shd w:val="clear" w:color="auto" w:fill="auto"/>
          </w:tcPr>
          <w:p w14:paraId="1CA0CD0A"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auto"/>
          </w:tcPr>
          <w:p w14:paraId="5FE6B46D"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03ECDD66" w14:textId="77777777" w:rsidTr="00F15625">
        <w:trPr>
          <w:cantSplit/>
        </w:trPr>
        <w:tc>
          <w:tcPr>
            <w:tcW w:w="1050" w:type="pct"/>
          </w:tcPr>
          <w:p w14:paraId="346E44B9" w14:textId="77777777" w:rsidR="00424BA4" w:rsidRPr="00665075" w:rsidRDefault="00424BA4" w:rsidP="00F15625">
            <w:pPr>
              <w:pStyle w:val="Agency-body-text"/>
              <w:rPr>
                <w:lang w:val="pt-PT"/>
              </w:rPr>
            </w:pPr>
            <w:r w:rsidRPr="00665075">
              <w:rPr>
                <w:lang w:val="pt-PT" w:bidi="pt-PT"/>
              </w:rPr>
              <w:t xml:space="preserve">2.1.1 O </w:t>
            </w:r>
            <w:r w:rsidRPr="00665075">
              <w:rPr>
                <w:rFonts w:asciiTheme="majorHAnsi" w:hAnsiTheme="majorHAnsi" w:cs="Times"/>
                <w:lang w:val="pt-PT" w:bidi="pt-PT"/>
              </w:rPr>
              <w:t xml:space="preserve">apoio financeiro direcionado disponível para as escolas e os alunos em risco de insucesso escolar </w:t>
            </w:r>
            <w:r w:rsidRPr="00665075">
              <w:rPr>
                <w:lang w:val="pt-PT" w:bidi="pt-PT"/>
              </w:rPr>
              <w:t>é limitado ou inexistente</w:t>
            </w:r>
          </w:p>
        </w:tc>
        <w:tc>
          <w:tcPr>
            <w:tcW w:w="100" w:type="pct"/>
            <w:shd w:val="pct5" w:color="auto" w:fill="auto"/>
          </w:tcPr>
          <w:p w14:paraId="054F3EA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4C237784"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07ACDD8C"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0DBBE82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7CC4EA2A"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29584598" w14:textId="77777777" w:rsidR="00424BA4" w:rsidRPr="00665075" w:rsidRDefault="00424BA4" w:rsidP="00F15625">
            <w:pPr>
              <w:pStyle w:val="Agency-body-text"/>
              <w:rPr>
                <w:lang w:val="pt-PT"/>
              </w:rPr>
            </w:pPr>
            <w:r w:rsidRPr="00665075">
              <w:rPr>
                <w:rFonts w:eastAsiaTheme="minorHAnsi"/>
                <w:lang w:val="pt-PT" w:bidi="pt-PT"/>
              </w:rPr>
              <w:t xml:space="preserve">Está disponível </w:t>
            </w:r>
            <w:r w:rsidRPr="00665075">
              <w:rPr>
                <w:lang w:val="pt-PT" w:bidi="pt-PT"/>
              </w:rPr>
              <w:t xml:space="preserve">um conjunto </w:t>
            </w:r>
            <w:r w:rsidRPr="00665075">
              <w:rPr>
                <w:rFonts w:asciiTheme="majorHAnsi" w:hAnsiTheme="majorHAnsi" w:cs="Times"/>
                <w:lang w:val="pt-PT" w:bidi="pt-PT"/>
              </w:rPr>
              <w:t>de possibilidades de apoio financeiro direcionado para as escolas e alunos em risco de insucesso escolar</w:t>
            </w:r>
          </w:p>
        </w:tc>
        <w:tc>
          <w:tcPr>
            <w:tcW w:w="1050" w:type="pct"/>
            <w:shd w:val="clear" w:color="auto" w:fill="auto"/>
          </w:tcPr>
          <w:p w14:paraId="3A72A745" w14:textId="77777777" w:rsidR="00424BA4" w:rsidRPr="00665075" w:rsidRDefault="00424BA4" w:rsidP="00F15625">
            <w:pPr>
              <w:pStyle w:val="Agency-body-text"/>
              <w:rPr>
                <w:rFonts w:eastAsiaTheme="minorHAnsi"/>
                <w:lang w:val="pt-PT"/>
              </w:rPr>
            </w:pPr>
          </w:p>
        </w:tc>
        <w:tc>
          <w:tcPr>
            <w:tcW w:w="1350" w:type="pct"/>
            <w:shd w:val="clear" w:color="auto" w:fill="auto"/>
          </w:tcPr>
          <w:p w14:paraId="5B87CDBE" w14:textId="77777777" w:rsidR="00424BA4" w:rsidRPr="00665075" w:rsidRDefault="00424BA4" w:rsidP="00F15625">
            <w:pPr>
              <w:pStyle w:val="Agency-body-text"/>
              <w:rPr>
                <w:rFonts w:eastAsiaTheme="minorHAnsi"/>
                <w:lang w:val="pt-PT"/>
              </w:rPr>
            </w:pPr>
          </w:p>
        </w:tc>
      </w:tr>
      <w:tr w:rsidR="00424BA4" w:rsidRPr="00665075" w14:paraId="0F968B3B" w14:textId="77777777" w:rsidTr="00F15625">
        <w:trPr>
          <w:cantSplit/>
        </w:trPr>
        <w:tc>
          <w:tcPr>
            <w:tcW w:w="1050" w:type="pct"/>
          </w:tcPr>
          <w:p w14:paraId="30F650B2" w14:textId="77777777" w:rsidR="00424BA4" w:rsidRPr="00665075" w:rsidRDefault="00424BA4" w:rsidP="00F15625">
            <w:pPr>
              <w:pStyle w:val="Agency-body-text"/>
              <w:rPr>
                <w:lang w:val="pt-PT"/>
              </w:rPr>
            </w:pPr>
            <w:r w:rsidRPr="00665075">
              <w:rPr>
                <w:lang w:val="pt-PT" w:bidi="pt-PT"/>
              </w:rPr>
              <w:t xml:space="preserve">2.1.2 Os recursos </w:t>
            </w:r>
            <w:r w:rsidRPr="00665075">
              <w:rPr>
                <w:rFonts w:asciiTheme="majorHAnsi" w:hAnsiTheme="majorHAnsi" w:cs="Times"/>
                <w:lang w:val="pt-PT" w:bidi="pt-PT"/>
              </w:rPr>
              <w:t>disponíveis</w:t>
            </w:r>
            <w:r w:rsidRPr="00665075">
              <w:rPr>
                <w:lang w:val="pt-PT" w:bidi="pt-PT"/>
              </w:rPr>
              <w:t xml:space="preserve"> para apoiar o trabalho eficaz no âmbito das redes de aprendizagem são limitados ou inexistentes</w:t>
            </w:r>
          </w:p>
        </w:tc>
        <w:tc>
          <w:tcPr>
            <w:tcW w:w="100" w:type="pct"/>
            <w:shd w:val="pct5" w:color="auto" w:fill="auto"/>
          </w:tcPr>
          <w:p w14:paraId="748290C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4FFA2E5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4BD1859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3FFFE473"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56EBF8C0"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35B2C9F3" w14:textId="77777777" w:rsidR="00424BA4" w:rsidRPr="00665075" w:rsidRDefault="00424BA4" w:rsidP="00F15625">
            <w:pPr>
              <w:pStyle w:val="Agency-body-text"/>
              <w:rPr>
                <w:lang w:val="pt-PT"/>
              </w:rPr>
            </w:pPr>
            <w:r w:rsidRPr="00665075">
              <w:rPr>
                <w:lang w:val="pt-PT" w:bidi="pt-PT"/>
              </w:rPr>
              <w:t>Está disponível um vasto conjunto de recursos para apoiar um trabalho eficaz no âmbito das redes de aprendizagem</w:t>
            </w:r>
          </w:p>
        </w:tc>
        <w:tc>
          <w:tcPr>
            <w:tcW w:w="1050" w:type="pct"/>
            <w:shd w:val="clear" w:color="auto" w:fill="auto"/>
          </w:tcPr>
          <w:p w14:paraId="26FA2DD8" w14:textId="77777777" w:rsidR="00424BA4" w:rsidRPr="00665075" w:rsidRDefault="00424BA4" w:rsidP="00F15625">
            <w:pPr>
              <w:pStyle w:val="Agency-body-text"/>
              <w:rPr>
                <w:lang w:val="pt-PT"/>
              </w:rPr>
            </w:pPr>
          </w:p>
        </w:tc>
        <w:tc>
          <w:tcPr>
            <w:tcW w:w="1350" w:type="pct"/>
            <w:shd w:val="clear" w:color="auto" w:fill="auto"/>
          </w:tcPr>
          <w:p w14:paraId="66BD84A5" w14:textId="77777777" w:rsidR="00424BA4" w:rsidRPr="00665075" w:rsidRDefault="00424BA4" w:rsidP="00F15625">
            <w:pPr>
              <w:pStyle w:val="Agency-body-text"/>
              <w:rPr>
                <w:lang w:val="pt-PT"/>
              </w:rPr>
            </w:pPr>
          </w:p>
        </w:tc>
      </w:tr>
    </w:tbl>
    <w:p w14:paraId="1D680F62" w14:textId="77777777" w:rsidR="00424BA4" w:rsidRPr="00665075" w:rsidRDefault="00424BA4" w:rsidP="00424BA4">
      <w:pPr>
        <w:pStyle w:val="Agency-heading-3"/>
      </w:pPr>
      <w:r w:rsidRPr="00665075">
        <w:rPr>
          <w:lang w:bidi="pt-PT"/>
        </w:rPr>
        <w:lastRenderedPageBreak/>
        <w:t>2.2 Em que medida é prestado apoio às escolas para que estas assumam autonomamente a responsabilidade de satisfazerem todas as necessidades dos alunos?</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2FE19301" w14:textId="77777777" w:rsidTr="00F15625">
        <w:trPr>
          <w:cantSplit/>
          <w:tblHeader/>
        </w:trPr>
        <w:tc>
          <w:tcPr>
            <w:tcW w:w="1050" w:type="pct"/>
          </w:tcPr>
          <w:p w14:paraId="3C22D7E0"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1FC08BD6"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38C153F4"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6BBE8EDB"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087B51E3"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7E011B59"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0B8313C8"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50" w:type="pct"/>
            <w:shd w:val="clear" w:color="auto" w:fill="auto"/>
          </w:tcPr>
          <w:p w14:paraId="3E9A893E"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auto"/>
          </w:tcPr>
          <w:p w14:paraId="498FE218"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34FCD367" w14:textId="77777777" w:rsidTr="00F15625">
        <w:trPr>
          <w:cantSplit/>
        </w:trPr>
        <w:tc>
          <w:tcPr>
            <w:tcW w:w="1050" w:type="pct"/>
          </w:tcPr>
          <w:p w14:paraId="7BD1507F" w14:textId="77777777" w:rsidR="00424BA4" w:rsidRPr="00665075" w:rsidRDefault="00424BA4" w:rsidP="00F15625">
            <w:pPr>
              <w:pStyle w:val="Agency-body-text"/>
              <w:rPr>
                <w:lang w:val="pt-PT"/>
              </w:rPr>
            </w:pPr>
            <w:r w:rsidRPr="00665075">
              <w:rPr>
                <w:lang w:val="pt-PT" w:bidi="pt-PT"/>
              </w:rPr>
              <w:t>2.2.1 Os graus de flexibilidade para a utilização do financiamento público são limitados ou inexistentes</w:t>
            </w:r>
          </w:p>
        </w:tc>
        <w:tc>
          <w:tcPr>
            <w:tcW w:w="100" w:type="pct"/>
            <w:shd w:val="pct5" w:color="auto" w:fill="auto"/>
          </w:tcPr>
          <w:p w14:paraId="280A0EC0"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24E4A3E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7270D20C"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6D36FD3C"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719DCFC5"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4E38A4D6" w14:textId="77777777" w:rsidR="00424BA4" w:rsidRPr="00665075" w:rsidRDefault="00424BA4" w:rsidP="00F15625">
            <w:pPr>
              <w:pStyle w:val="Agency-body-text"/>
              <w:rPr>
                <w:lang w:val="pt-PT"/>
              </w:rPr>
            </w:pPr>
            <w:r w:rsidRPr="00665075">
              <w:rPr>
                <w:lang w:val="pt-PT" w:bidi="pt-PT"/>
              </w:rPr>
              <w:t>Existem graus de flexibilidade claramente expressos e verificados de forma eficaz para a utilização do financiamento público</w:t>
            </w:r>
          </w:p>
        </w:tc>
        <w:tc>
          <w:tcPr>
            <w:tcW w:w="1050" w:type="pct"/>
            <w:shd w:val="clear" w:color="auto" w:fill="auto"/>
          </w:tcPr>
          <w:p w14:paraId="6E1891B6" w14:textId="77777777" w:rsidR="00424BA4" w:rsidRPr="00665075" w:rsidRDefault="00424BA4" w:rsidP="00F15625">
            <w:pPr>
              <w:pStyle w:val="Agency-body-text"/>
              <w:rPr>
                <w:lang w:val="pt-PT"/>
              </w:rPr>
            </w:pPr>
          </w:p>
        </w:tc>
        <w:tc>
          <w:tcPr>
            <w:tcW w:w="1350" w:type="pct"/>
            <w:shd w:val="clear" w:color="auto" w:fill="auto"/>
          </w:tcPr>
          <w:p w14:paraId="3F9AE981" w14:textId="77777777" w:rsidR="00424BA4" w:rsidRPr="00665075" w:rsidRDefault="00424BA4" w:rsidP="00F15625">
            <w:pPr>
              <w:pStyle w:val="Agency-body-text"/>
              <w:rPr>
                <w:lang w:val="pt-PT"/>
              </w:rPr>
            </w:pPr>
          </w:p>
        </w:tc>
      </w:tr>
      <w:tr w:rsidR="00424BA4" w:rsidRPr="00665075" w14:paraId="575C97A4" w14:textId="77777777" w:rsidTr="00F15625">
        <w:trPr>
          <w:cantSplit/>
        </w:trPr>
        <w:tc>
          <w:tcPr>
            <w:tcW w:w="1050" w:type="pct"/>
          </w:tcPr>
          <w:p w14:paraId="6246F294" w14:textId="77777777" w:rsidR="00424BA4" w:rsidRPr="00665075" w:rsidRDefault="00424BA4" w:rsidP="00F15625">
            <w:pPr>
              <w:pStyle w:val="Agency-body-text"/>
              <w:rPr>
                <w:lang w:val="pt-PT"/>
              </w:rPr>
            </w:pPr>
            <w:r w:rsidRPr="00665075">
              <w:rPr>
                <w:lang w:val="pt-PT" w:bidi="pt-PT"/>
              </w:rPr>
              <w:t>2.2.2 A flexibilidade ao nível das escolas relativamente aos currículos, aos processos de avaliação e à alocação de recursos é limitada ou inexistente</w:t>
            </w:r>
          </w:p>
        </w:tc>
        <w:tc>
          <w:tcPr>
            <w:tcW w:w="100" w:type="pct"/>
            <w:shd w:val="pct5" w:color="auto" w:fill="auto"/>
          </w:tcPr>
          <w:p w14:paraId="56D501A3"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44ACBD4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31E7332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0DA31706"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44B6F435"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39C3637B" w14:textId="77777777" w:rsidR="00424BA4" w:rsidRPr="00665075" w:rsidRDefault="00424BA4" w:rsidP="00F15625">
            <w:pPr>
              <w:pStyle w:val="Agency-body-text"/>
              <w:rPr>
                <w:lang w:val="pt-PT"/>
              </w:rPr>
            </w:pPr>
            <w:r w:rsidRPr="00665075">
              <w:rPr>
                <w:lang w:val="pt-PT" w:bidi="pt-PT"/>
              </w:rPr>
              <w:t>Existem graus de flexibilidade claramente expressos e verificados relativamente aos currículos, aos processos de avaliação e à alocação de recursos</w:t>
            </w:r>
          </w:p>
        </w:tc>
        <w:tc>
          <w:tcPr>
            <w:tcW w:w="1050" w:type="pct"/>
            <w:shd w:val="clear" w:color="auto" w:fill="auto"/>
          </w:tcPr>
          <w:p w14:paraId="17CC3170" w14:textId="77777777" w:rsidR="00424BA4" w:rsidRPr="00665075" w:rsidRDefault="00424BA4" w:rsidP="00F15625">
            <w:pPr>
              <w:pStyle w:val="Agency-body-text"/>
              <w:rPr>
                <w:lang w:val="pt-PT"/>
              </w:rPr>
            </w:pPr>
          </w:p>
        </w:tc>
        <w:tc>
          <w:tcPr>
            <w:tcW w:w="1350" w:type="pct"/>
            <w:shd w:val="clear" w:color="auto" w:fill="auto"/>
          </w:tcPr>
          <w:p w14:paraId="0F9161AB" w14:textId="77777777" w:rsidR="00424BA4" w:rsidRPr="00665075" w:rsidRDefault="00424BA4" w:rsidP="00F15625">
            <w:pPr>
              <w:pStyle w:val="Agency-body-text"/>
              <w:rPr>
                <w:lang w:val="pt-PT"/>
              </w:rPr>
            </w:pPr>
          </w:p>
        </w:tc>
      </w:tr>
    </w:tbl>
    <w:p w14:paraId="1632431A" w14:textId="77777777" w:rsidR="00424BA4" w:rsidRPr="00665075" w:rsidRDefault="00424BA4" w:rsidP="00424BA4">
      <w:pPr>
        <w:pStyle w:val="Agency-heading-3"/>
      </w:pPr>
      <w:r w:rsidRPr="00665075">
        <w:rPr>
          <w:lang w:bidi="pt-PT"/>
        </w:rPr>
        <w:lastRenderedPageBreak/>
        <w:t>2.3 Em que medida está a implementação da educação inclusiva integrada nos mecanismos de garantia de qualidade ao nível da escola?</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4A5FA071" w14:textId="77777777" w:rsidTr="00F15625">
        <w:trPr>
          <w:cantSplit/>
          <w:tblHeader/>
        </w:trPr>
        <w:tc>
          <w:tcPr>
            <w:tcW w:w="1050" w:type="pct"/>
          </w:tcPr>
          <w:p w14:paraId="2144EBBA"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6C1409A5"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57C2FF4B"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6EC8BFED"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2677E594"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60AF299E"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3ADC7DD9"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50" w:type="pct"/>
            <w:shd w:val="clear" w:color="auto" w:fill="auto"/>
          </w:tcPr>
          <w:p w14:paraId="37D4B371"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auto"/>
          </w:tcPr>
          <w:p w14:paraId="75F4C612"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65EAEA3D" w14:textId="77777777" w:rsidTr="00F15625">
        <w:trPr>
          <w:cantSplit/>
        </w:trPr>
        <w:tc>
          <w:tcPr>
            <w:tcW w:w="1050" w:type="pct"/>
          </w:tcPr>
          <w:p w14:paraId="519AEB49" w14:textId="77777777" w:rsidR="00424BA4" w:rsidRPr="00665075" w:rsidRDefault="00424BA4" w:rsidP="00F15625">
            <w:pPr>
              <w:pStyle w:val="Agency-body-text"/>
              <w:rPr>
                <w:lang w:val="pt-PT"/>
              </w:rPr>
            </w:pPr>
            <w:r w:rsidRPr="00665075">
              <w:rPr>
                <w:lang w:val="pt-PT" w:bidi="pt-PT"/>
              </w:rPr>
              <w:t>2.3.1 Os recursos disponíveis para apoiar as escolas na implementação da descentralização da liderança são limitados ou inexistentes</w:t>
            </w:r>
          </w:p>
        </w:tc>
        <w:tc>
          <w:tcPr>
            <w:tcW w:w="100" w:type="pct"/>
            <w:shd w:val="pct5" w:color="auto" w:fill="auto"/>
          </w:tcPr>
          <w:p w14:paraId="3F41405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454EF864"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019BEE8C"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561B18A5"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688D5D16"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123916EC" w14:textId="77777777" w:rsidR="00424BA4" w:rsidRPr="00665075" w:rsidRDefault="00424BA4" w:rsidP="00F15625">
            <w:pPr>
              <w:pStyle w:val="Agency-body-text"/>
              <w:rPr>
                <w:lang w:val="pt-PT"/>
              </w:rPr>
            </w:pPr>
            <w:r w:rsidRPr="00665075">
              <w:rPr>
                <w:lang w:val="pt-PT" w:bidi="pt-PT"/>
              </w:rPr>
              <w:t>Está disponível um vasto conjunto de recursos para apoiar as escolas na implementação da descentralização da liderança</w:t>
            </w:r>
          </w:p>
        </w:tc>
        <w:tc>
          <w:tcPr>
            <w:tcW w:w="1050" w:type="pct"/>
            <w:shd w:val="clear" w:color="auto" w:fill="auto"/>
          </w:tcPr>
          <w:p w14:paraId="33310DDD" w14:textId="77777777" w:rsidR="00424BA4" w:rsidRPr="00665075" w:rsidRDefault="00424BA4" w:rsidP="00F15625">
            <w:pPr>
              <w:pStyle w:val="Agency-body-text"/>
              <w:rPr>
                <w:lang w:val="pt-PT"/>
              </w:rPr>
            </w:pPr>
          </w:p>
        </w:tc>
        <w:tc>
          <w:tcPr>
            <w:tcW w:w="1350" w:type="pct"/>
            <w:shd w:val="clear" w:color="auto" w:fill="auto"/>
          </w:tcPr>
          <w:p w14:paraId="7BED9E9D" w14:textId="77777777" w:rsidR="00424BA4" w:rsidRPr="00665075" w:rsidRDefault="00424BA4" w:rsidP="00F15625">
            <w:pPr>
              <w:pStyle w:val="Agency-body-text"/>
              <w:rPr>
                <w:lang w:val="pt-PT"/>
              </w:rPr>
            </w:pPr>
          </w:p>
        </w:tc>
      </w:tr>
      <w:tr w:rsidR="00424BA4" w:rsidRPr="00665075" w14:paraId="73CD81BD" w14:textId="77777777" w:rsidTr="00F15625">
        <w:trPr>
          <w:cantSplit/>
        </w:trPr>
        <w:tc>
          <w:tcPr>
            <w:tcW w:w="1050" w:type="pct"/>
          </w:tcPr>
          <w:p w14:paraId="00291416" w14:textId="77777777" w:rsidR="00424BA4" w:rsidRPr="00665075" w:rsidRDefault="00424BA4" w:rsidP="00F15625">
            <w:pPr>
              <w:pStyle w:val="Agency-body-text"/>
              <w:rPr>
                <w:lang w:val="pt-PT"/>
              </w:rPr>
            </w:pPr>
            <w:r w:rsidRPr="00665075">
              <w:rPr>
                <w:lang w:val="pt-PT" w:bidi="pt-PT"/>
              </w:rPr>
              <w:t>2.3.2 Não existe um quadro de mecanismos de alocação de recursos para ambientes de aprendizagem de apoio e inovadores</w:t>
            </w:r>
          </w:p>
        </w:tc>
        <w:tc>
          <w:tcPr>
            <w:tcW w:w="100" w:type="pct"/>
            <w:shd w:val="pct5" w:color="auto" w:fill="auto"/>
          </w:tcPr>
          <w:p w14:paraId="42F42F03"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2CBC6793"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52DE4054"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3356ACC2"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1F2E6AF1"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52C95892" w14:textId="77777777" w:rsidR="00424BA4" w:rsidRPr="00665075" w:rsidRDefault="00424BA4" w:rsidP="00F15625">
            <w:pPr>
              <w:pStyle w:val="Agency-body-text"/>
              <w:rPr>
                <w:lang w:val="pt-PT"/>
              </w:rPr>
            </w:pPr>
            <w:r w:rsidRPr="00665075">
              <w:rPr>
                <w:lang w:val="pt-PT" w:bidi="pt-PT"/>
              </w:rPr>
              <w:t>Existe um quadro de mecanismos de alocação de recursos eficaz necessários para a existência de ambientes de aprendizagem de apoio e inovadores</w:t>
            </w:r>
          </w:p>
        </w:tc>
        <w:tc>
          <w:tcPr>
            <w:tcW w:w="1050" w:type="pct"/>
            <w:shd w:val="clear" w:color="auto" w:fill="auto"/>
          </w:tcPr>
          <w:p w14:paraId="1157BBA6" w14:textId="77777777" w:rsidR="00424BA4" w:rsidRPr="00665075" w:rsidRDefault="00424BA4" w:rsidP="00F15625">
            <w:pPr>
              <w:pStyle w:val="Agency-body-text"/>
              <w:rPr>
                <w:lang w:val="pt-PT"/>
              </w:rPr>
            </w:pPr>
          </w:p>
        </w:tc>
        <w:tc>
          <w:tcPr>
            <w:tcW w:w="1350" w:type="pct"/>
            <w:shd w:val="clear" w:color="auto" w:fill="auto"/>
          </w:tcPr>
          <w:p w14:paraId="6DC68447" w14:textId="77777777" w:rsidR="00424BA4" w:rsidRPr="00665075" w:rsidRDefault="00424BA4" w:rsidP="00F15625">
            <w:pPr>
              <w:pStyle w:val="Agency-body-text"/>
              <w:rPr>
                <w:lang w:val="pt-PT"/>
              </w:rPr>
            </w:pPr>
          </w:p>
        </w:tc>
      </w:tr>
    </w:tbl>
    <w:p w14:paraId="2DF729DF" w14:textId="77777777" w:rsidR="00424BA4" w:rsidRPr="00665075" w:rsidRDefault="00424BA4" w:rsidP="00424BA4">
      <w:pPr>
        <w:pStyle w:val="Agency-heading-2"/>
      </w:pPr>
      <w:r w:rsidRPr="00665075">
        <w:rPr>
          <w:lang w:bidi="pt-PT"/>
        </w:rPr>
        <w:lastRenderedPageBreak/>
        <w:t>Secção 3. Necessidade de proporcionar ambientes de aprendizagem inovadores e flexíveis</w:t>
      </w:r>
    </w:p>
    <w:p w14:paraId="7E0E0D60" w14:textId="77777777" w:rsidR="00424BA4" w:rsidRPr="00665075" w:rsidRDefault="00424BA4" w:rsidP="00424BA4">
      <w:pPr>
        <w:pStyle w:val="Agency-heading-3"/>
      </w:pPr>
      <w:r w:rsidRPr="00665075">
        <w:rPr>
          <w:lang w:bidi="pt-PT"/>
        </w:rPr>
        <w:t>3.1 Em que medida é que os sistemas de alocação de recursos e de apoio promovem estratégias de desenvolvimento das capacidades nos diferentes níveis do sistema?</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7D2DBD6F" w14:textId="77777777" w:rsidTr="00F15625">
        <w:trPr>
          <w:cantSplit/>
          <w:tblHeader/>
        </w:trPr>
        <w:tc>
          <w:tcPr>
            <w:tcW w:w="1050" w:type="pct"/>
          </w:tcPr>
          <w:p w14:paraId="7C241302"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0EFA2CBD"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2E930FA0"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5ACB331B"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407485AD"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513902C8"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132C90B2"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50" w:type="pct"/>
            <w:shd w:val="clear" w:color="auto" w:fill="auto"/>
          </w:tcPr>
          <w:p w14:paraId="2FB7AE91"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auto"/>
          </w:tcPr>
          <w:p w14:paraId="34B0C978"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1B6E97CA" w14:textId="77777777" w:rsidTr="00F15625">
        <w:trPr>
          <w:cantSplit/>
        </w:trPr>
        <w:tc>
          <w:tcPr>
            <w:tcW w:w="1050" w:type="pct"/>
          </w:tcPr>
          <w:p w14:paraId="5EC9380B" w14:textId="77777777" w:rsidR="00424BA4" w:rsidRPr="00665075" w:rsidRDefault="00424BA4" w:rsidP="00F15625">
            <w:pPr>
              <w:pStyle w:val="Agency-body-text"/>
              <w:rPr>
                <w:lang w:val="pt-PT"/>
              </w:rPr>
            </w:pPr>
            <w:r w:rsidRPr="00665075">
              <w:rPr>
                <w:lang w:val="pt-PT" w:bidi="pt-PT"/>
              </w:rPr>
              <w:t>3.1.1 Os recursos de apoio às estratégias locais de desenvolvimento das capacidades baseadas na comunidade não estão disponíveis</w:t>
            </w:r>
          </w:p>
        </w:tc>
        <w:tc>
          <w:tcPr>
            <w:tcW w:w="100" w:type="pct"/>
            <w:shd w:val="pct5" w:color="auto" w:fill="auto"/>
          </w:tcPr>
          <w:p w14:paraId="6877ED6A"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5BDBD92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1C272269"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245FDD2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0CB4E8AF"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134F332E" w14:textId="77777777" w:rsidR="00424BA4" w:rsidRPr="00665075" w:rsidRDefault="00424BA4" w:rsidP="00F15625">
            <w:pPr>
              <w:pStyle w:val="Agency-body-text"/>
              <w:rPr>
                <w:lang w:val="pt-PT"/>
              </w:rPr>
            </w:pPr>
            <w:r w:rsidRPr="00665075">
              <w:rPr>
                <w:lang w:val="pt-PT" w:bidi="pt-PT"/>
              </w:rPr>
              <w:t>Os recursos de apoio às estratégias locais de desenvolvimento das capacidades baseadas na comunidade estão amplamente disponíveis</w:t>
            </w:r>
          </w:p>
        </w:tc>
        <w:tc>
          <w:tcPr>
            <w:tcW w:w="1050" w:type="pct"/>
            <w:shd w:val="clear" w:color="auto" w:fill="auto"/>
          </w:tcPr>
          <w:p w14:paraId="606B28A0" w14:textId="77777777" w:rsidR="00424BA4" w:rsidRPr="00665075" w:rsidRDefault="00424BA4" w:rsidP="00F15625">
            <w:pPr>
              <w:pStyle w:val="Agency-body-text"/>
              <w:rPr>
                <w:lang w:val="pt-PT"/>
              </w:rPr>
            </w:pPr>
          </w:p>
        </w:tc>
        <w:tc>
          <w:tcPr>
            <w:tcW w:w="1350" w:type="pct"/>
            <w:shd w:val="clear" w:color="auto" w:fill="auto"/>
          </w:tcPr>
          <w:p w14:paraId="0A0275D1" w14:textId="77777777" w:rsidR="00424BA4" w:rsidRPr="00665075" w:rsidRDefault="00424BA4" w:rsidP="00F15625">
            <w:pPr>
              <w:pStyle w:val="Agency-body-text"/>
              <w:rPr>
                <w:lang w:val="pt-PT"/>
              </w:rPr>
            </w:pPr>
          </w:p>
        </w:tc>
      </w:tr>
      <w:tr w:rsidR="00424BA4" w:rsidRPr="00665075" w14:paraId="4CEAE6A7" w14:textId="77777777" w:rsidTr="00F15625">
        <w:trPr>
          <w:cantSplit/>
        </w:trPr>
        <w:tc>
          <w:tcPr>
            <w:tcW w:w="1050" w:type="pct"/>
          </w:tcPr>
          <w:p w14:paraId="7CC1D115" w14:textId="77777777" w:rsidR="00424BA4" w:rsidRPr="00665075" w:rsidRDefault="00424BA4" w:rsidP="00F15625">
            <w:pPr>
              <w:pStyle w:val="Agency-body-text"/>
              <w:rPr>
                <w:lang w:val="pt-PT"/>
              </w:rPr>
            </w:pPr>
            <w:r w:rsidRPr="00665075">
              <w:rPr>
                <w:lang w:val="pt-PT" w:bidi="pt-PT"/>
              </w:rPr>
              <w:t>3.1.2 Os recursos para apoiar as estratégias de desenvolvimento das capacidades baseadas na escola são limitados ou inexistentes</w:t>
            </w:r>
          </w:p>
        </w:tc>
        <w:tc>
          <w:tcPr>
            <w:tcW w:w="100" w:type="pct"/>
            <w:shd w:val="pct5" w:color="auto" w:fill="auto"/>
          </w:tcPr>
          <w:p w14:paraId="327F156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506402BA"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27C98744"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7957128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1C6F4C58"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74D08A88" w14:textId="77777777" w:rsidR="00424BA4" w:rsidRPr="00665075" w:rsidRDefault="00424BA4" w:rsidP="00F15625">
            <w:pPr>
              <w:pStyle w:val="Agency-body-text"/>
              <w:rPr>
                <w:lang w:val="pt-PT"/>
              </w:rPr>
            </w:pPr>
            <w:r w:rsidRPr="00665075">
              <w:rPr>
                <w:lang w:val="pt-PT" w:bidi="pt-PT"/>
              </w:rPr>
              <w:t>Está disponível um vasto conjunto de recursos para apoiar as estratégias de desenvolvimento das capacidades baseadas na escola</w:t>
            </w:r>
          </w:p>
        </w:tc>
        <w:tc>
          <w:tcPr>
            <w:tcW w:w="1050" w:type="pct"/>
            <w:shd w:val="clear" w:color="auto" w:fill="auto"/>
          </w:tcPr>
          <w:p w14:paraId="7F5F76F1" w14:textId="77777777" w:rsidR="00424BA4" w:rsidRPr="00665075" w:rsidRDefault="00424BA4" w:rsidP="00F15625">
            <w:pPr>
              <w:pStyle w:val="Agency-body-text"/>
              <w:rPr>
                <w:lang w:val="pt-PT"/>
              </w:rPr>
            </w:pPr>
          </w:p>
        </w:tc>
        <w:tc>
          <w:tcPr>
            <w:tcW w:w="1350" w:type="pct"/>
            <w:shd w:val="clear" w:color="auto" w:fill="auto"/>
          </w:tcPr>
          <w:p w14:paraId="0C62FF5A" w14:textId="77777777" w:rsidR="00424BA4" w:rsidRPr="00665075" w:rsidRDefault="00424BA4" w:rsidP="00F15625">
            <w:pPr>
              <w:pStyle w:val="Agency-body-text"/>
              <w:rPr>
                <w:lang w:val="pt-PT"/>
              </w:rPr>
            </w:pPr>
          </w:p>
        </w:tc>
      </w:tr>
      <w:tr w:rsidR="00424BA4" w:rsidRPr="00665075" w14:paraId="3ACB0E2B" w14:textId="77777777" w:rsidTr="00F15625">
        <w:trPr>
          <w:cantSplit/>
        </w:trPr>
        <w:tc>
          <w:tcPr>
            <w:tcW w:w="1050" w:type="pct"/>
          </w:tcPr>
          <w:p w14:paraId="6A9F6F07" w14:textId="77777777" w:rsidR="00424BA4" w:rsidRPr="00665075" w:rsidRDefault="00424BA4" w:rsidP="00F15625">
            <w:pPr>
              <w:pStyle w:val="Agency-body-text"/>
              <w:rPr>
                <w:lang w:val="pt-PT"/>
              </w:rPr>
            </w:pPr>
            <w:r w:rsidRPr="00665075">
              <w:rPr>
                <w:lang w:val="pt-PT" w:bidi="pt-PT"/>
              </w:rPr>
              <w:lastRenderedPageBreak/>
              <w:t>3.1.3 Os recursos para as estratégias de desenvolvimento das capacidades relativamente à prestação de apoio externo às necessidades dos alunos são limitados ou não são específicos e direcionados</w:t>
            </w:r>
          </w:p>
        </w:tc>
        <w:tc>
          <w:tcPr>
            <w:tcW w:w="100" w:type="pct"/>
            <w:shd w:val="pct5" w:color="auto" w:fill="auto"/>
          </w:tcPr>
          <w:p w14:paraId="017361FF"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4283302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3DDC258F"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4199C3E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42FC5BEA"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665EFD4B" w14:textId="77777777" w:rsidR="00424BA4" w:rsidRPr="00665075" w:rsidRDefault="00424BA4" w:rsidP="00F15625">
            <w:pPr>
              <w:pStyle w:val="Agency-body-text"/>
              <w:rPr>
                <w:lang w:val="pt-PT"/>
              </w:rPr>
            </w:pPr>
            <w:r w:rsidRPr="00665075">
              <w:rPr>
                <w:lang w:val="pt-PT" w:bidi="pt-PT"/>
              </w:rPr>
              <w:t>Os recursos específicos e direcionados para as estratégias de desenvolvimento das capacidades relativamente à prestação de apoio externo às necessidades dos alunos estão amplamente disponíveis</w:t>
            </w:r>
          </w:p>
        </w:tc>
        <w:tc>
          <w:tcPr>
            <w:tcW w:w="1050" w:type="pct"/>
            <w:shd w:val="clear" w:color="auto" w:fill="auto"/>
          </w:tcPr>
          <w:p w14:paraId="6528058E" w14:textId="77777777" w:rsidR="00424BA4" w:rsidRPr="00665075" w:rsidRDefault="00424BA4" w:rsidP="00F15625">
            <w:pPr>
              <w:pStyle w:val="Agency-body-text"/>
              <w:rPr>
                <w:lang w:val="pt-PT"/>
              </w:rPr>
            </w:pPr>
          </w:p>
        </w:tc>
        <w:tc>
          <w:tcPr>
            <w:tcW w:w="1350" w:type="pct"/>
            <w:shd w:val="clear" w:color="auto" w:fill="auto"/>
          </w:tcPr>
          <w:p w14:paraId="4B69F439" w14:textId="77777777" w:rsidR="00424BA4" w:rsidRPr="00665075" w:rsidRDefault="00424BA4" w:rsidP="00F15625">
            <w:pPr>
              <w:pStyle w:val="Agency-body-text"/>
              <w:rPr>
                <w:lang w:val="pt-PT"/>
              </w:rPr>
            </w:pPr>
          </w:p>
        </w:tc>
      </w:tr>
    </w:tbl>
    <w:p w14:paraId="1AEB4AD6" w14:textId="77777777" w:rsidR="00424BA4" w:rsidRPr="00665075" w:rsidRDefault="00424BA4" w:rsidP="00424BA4">
      <w:pPr>
        <w:pStyle w:val="Agency-heading-3"/>
      </w:pPr>
      <w:r w:rsidRPr="00665075">
        <w:rPr>
          <w:lang w:bidi="pt-PT"/>
        </w:rPr>
        <w:t>3.2 Em que medida é que os contextos individuais e especiais são apoiados de maneira eficaz para que atuem como um recurso para os contextos regulares?</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517A9695" w14:textId="77777777" w:rsidTr="00F15625">
        <w:trPr>
          <w:cantSplit/>
          <w:tblHeader/>
        </w:trPr>
        <w:tc>
          <w:tcPr>
            <w:tcW w:w="1050" w:type="pct"/>
          </w:tcPr>
          <w:p w14:paraId="4FA2A498"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2D91458B"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3925B5AC"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76B74898"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7068E980"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03D2BE21"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46D49762"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50" w:type="pct"/>
            <w:shd w:val="clear" w:color="auto" w:fill="auto"/>
          </w:tcPr>
          <w:p w14:paraId="64C0688F"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auto"/>
          </w:tcPr>
          <w:p w14:paraId="44782D9C"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0B72F6A5" w14:textId="77777777" w:rsidTr="00F15625">
        <w:trPr>
          <w:cantSplit/>
        </w:trPr>
        <w:tc>
          <w:tcPr>
            <w:tcW w:w="1050" w:type="pct"/>
          </w:tcPr>
          <w:p w14:paraId="66EFB4F5" w14:textId="77777777" w:rsidR="00424BA4" w:rsidRPr="00665075" w:rsidRDefault="00424BA4" w:rsidP="00F15625">
            <w:pPr>
              <w:pStyle w:val="Agency-body-text"/>
              <w:rPr>
                <w:lang w:val="pt-PT"/>
              </w:rPr>
            </w:pPr>
            <w:r w:rsidRPr="00665075">
              <w:rPr>
                <w:lang w:val="pt-PT" w:bidi="pt-PT"/>
              </w:rPr>
              <w:t>3.2.1 Os incentivos para que os contextos especiais atuem como centros de recursos para apoiar o setor regular são limitados ou inexistentes</w:t>
            </w:r>
          </w:p>
        </w:tc>
        <w:tc>
          <w:tcPr>
            <w:tcW w:w="100" w:type="pct"/>
            <w:shd w:val="pct5" w:color="auto" w:fill="auto"/>
          </w:tcPr>
          <w:p w14:paraId="14FE0B40"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71024D7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0062EFC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6E957072"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7607A65F"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1E867463" w14:textId="77777777" w:rsidR="00424BA4" w:rsidRPr="00665075" w:rsidRDefault="00424BA4" w:rsidP="00F15625">
            <w:pPr>
              <w:pStyle w:val="Agency-body-text"/>
              <w:rPr>
                <w:lang w:val="pt-PT"/>
              </w:rPr>
            </w:pPr>
            <w:r w:rsidRPr="00665075">
              <w:rPr>
                <w:lang w:val="pt-PT" w:bidi="pt-PT"/>
              </w:rPr>
              <w:t>Está disponível um vasto conjunto de incentivos para que os contextos especiais atuem como centros de recursos para apoiar o setor regular</w:t>
            </w:r>
          </w:p>
        </w:tc>
        <w:tc>
          <w:tcPr>
            <w:tcW w:w="1050" w:type="pct"/>
            <w:shd w:val="clear" w:color="auto" w:fill="auto"/>
          </w:tcPr>
          <w:p w14:paraId="272BC6C5" w14:textId="77777777" w:rsidR="00424BA4" w:rsidRPr="00665075" w:rsidRDefault="00424BA4" w:rsidP="00F15625">
            <w:pPr>
              <w:pStyle w:val="Agency-body-text"/>
              <w:rPr>
                <w:lang w:val="pt-PT"/>
              </w:rPr>
            </w:pPr>
          </w:p>
        </w:tc>
        <w:tc>
          <w:tcPr>
            <w:tcW w:w="1350" w:type="pct"/>
            <w:shd w:val="clear" w:color="auto" w:fill="auto"/>
          </w:tcPr>
          <w:p w14:paraId="55752E02" w14:textId="77777777" w:rsidR="00424BA4" w:rsidRPr="00665075" w:rsidRDefault="00424BA4" w:rsidP="00F15625">
            <w:pPr>
              <w:pStyle w:val="Agency-body-text"/>
              <w:rPr>
                <w:lang w:val="pt-PT"/>
              </w:rPr>
            </w:pPr>
          </w:p>
        </w:tc>
      </w:tr>
      <w:tr w:rsidR="00424BA4" w:rsidRPr="00665075" w14:paraId="004EB3A7" w14:textId="77777777" w:rsidTr="00F15625">
        <w:trPr>
          <w:cantSplit/>
        </w:trPr>
        <w:tc>
          <w:tcPr>
            <w:tcW w:w="1050" w:type="pct"/>
          </w:tcPr>
          <w:p w14:paraId="546CCB57" w14:textId="77777777" w:rsidR="00424BA4" w:rsidRPr="00665075" w:rsidRDefault="00424BA4" w:rsidP="00F15625">
            <w:pPr>
              <w:pStyle w:val="Agency-body-text"/>
              <w:rPr>
                <w:lang w:val="pt-PT"/>
              </w:rPr>
            </w:pPr>
            <w:r w:rsidRPr="00665075">
              <w:rPr>
                <w:lang w:val="pt-PT" w:bidi="pt-PT"/>
              </w:rPr>
              <w:lastRenderedPageBreak/>
              <w:t>3.2.2 Não estão disponíveis os recursos necessários para garantir que as questões relativas à educação inclusiva são incorporadas em toda a formação em estágio e em serviço de especialistas que trabalham em contextos distintos</w:t>
            </w:r>
          </w:p>
        </w:tc>
        <w:tc>
          <w:tcPr>
            <w:tcW w:w="100" w:type="pct"/>
            <w:shd w:val="pct5" w:color="auto" w:fill="auto"/>
          </w:tcPr>
          <w:p w14:paraId="6CC1B9A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5EFCD8F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251D7C7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773D96A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10CA9829"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473C159D" w14:textId="77777777" w:rsidR="00424BA4" w:rsidRPr="00665075" w:rsidRDefault="00424BA4" w:rsidP="00F15625">
            <w:pPr>
              <w:pStyle w:val="Agency-body-text"/>
              <w:rPr>
                <w:lang w:val="pt-PT"/>
              </w:rPr>
            </w:pPr>
            <w:r w:rsidRPr="00665075">
              <w:rPr>
                <w:lang w:val="pt-PT" w:bidi="pt-PT"/>
              </w:rPr>
              <w:t>Está disponível um conjunto de recursos para garantir que as questões relativas à educação inclusiva são incorporadas em toda a formação em estágio e em serviço de especialistas que trabalham em contextos distintos</w:t>
            </w:r>
          </w:p>
        </w:tc>
        <w:tc>
          <w:tcPr>
            <w:tcW w:w="1050" w:type="pct"/>
            <w:shd w:val="clear" w:color="auto" w:fill="auto"/>
          </w:tcPr>
          <w:p w14:paraId="67161521" w14:textId="77777777" w:rsidR="00424BA4" w:rsidRPr="00665075" w:rsidRDefault="00424BA4" w:rsidP="00F15625">
            <w:pPr>
              <w:pStyle w:val="Agency-body-text"/>
              <w:rPr>
                <w:lang w:val="pt-PT"/>
              </w:rPr>
            </w:pPr>
          </w:p>
        </w:tc>
        <w:tc>
          <w:tcPr>
            <w:tcW w:w="1350" w:type="pct"/>
            <w:shd w:val="clear" w:color="auto" w:fill="auto"/>
          </w:tcPr>
          <w:p w14:paraId="55357ECF" w14:textId="77777777" w:rsidR="00424BA4" w:rsidRPr="00665075" w:rsidRDefault="00424BA4" w:rsidP="00F15625">
            <w:pPr>
              <w:pStyle w:val="Agency-body-text"/>
              <w:rPr>
                <w:lang w:val="pt-PT"/>
              </w:rPr>
            </w:pPr>
          </w:p>
        </w:tc>
      </w:tr>
    </w:tbl>
    <w:p w14:paraId="664EC916" w14:textId="77777777" w:rsidR="00424BA4" w:rsidRPr="00665075" w:rsidRDefault="00424BA4" w:rsidP="00424BA4">
      <w:pPr>
        <w:pStyle w:val="Agency-heading-3"/>
        <w:rPr>
          <w:highlight w:val="yellow"/>
        </w:rPr>
      </w:pPr>
      <w:r w:rsidRPr="00665075">
        <w:rPr>
          <w:lang w:bidi="pt-PT"/>
        </w:rPr>
        <w:t>3.3 Em que medida está a educação inclusiva incorporada em todas as oportunidades de desenvolvimento profissional?</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925"/>
        <w:gridCol w:w="453"/>
        <w:gridCol w:w="453"/>
        <w:gridCol w:w="453"/>
        <w:gridCol w:w="453"/>
        <w:gridCol w:w="453"/>
        <w:gridCol w:w="2925"/>
        <w:gridCol w:w="2606"/>
        <w:gridCol w:w="3679"/>
      </w:tblGrid>
      <w:tr w:rsidR="00424BA4" w:rsidRPr="00665075" w14:paraId="7973F42D" w14:textId="77777777" w:rsidTr="00F15625">
        <w:trPr>
          <w:cantSplit/>
          <w:tblHeader/>
        </w:trPr>
        <w:tc>
          <w:tcPr>
            <w:tcW w:w="1050" w:type="pct"/>
          </w:tcPr>
          <w:p w14:paraId="77852C67"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4B056AB9"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29DC0610"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78E158E5"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781C3529"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6D305C5B"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7353EFA3"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50" w:type="pct"/>
            <w:shd w:val="clear" w:color="auto" w:fill="FFFFFF" w:themeFill="background1"/>
          </w:tcPr>
          <w:p w14:paraId="761D45A9"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FFFFFF" w:themeFill="background1"/>
          </w:tcPr>
          <w:p w14:paraId="5C065190"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2730859F" w14:textId="77777777" w:rsidTr="00F15625">
        <w:trPr>
          <w:cantSplit/>
        </w:trPr>
        <w:tc>
          <w:tcPr>
            <w:tcW w:w="1050" w:type="pct"/>
          </w:tcPr>
          <w:p w14:paraId="706B4DA4" w14:textId="77777777" w:rsidR="00424BA4" w:rsidRPr="00665075" w:rsidRDefault="00424BA4" w:rsidP="00F15625">
            <w:pPr>
              <w:pStyle w:val="Agency-body-text"/>
              <w:rPr>
                <w:lang w:val="pt-PT"/>
              </w:rPr>
            </w:pPr>
            <w:r w:rsidRPr="00665075">
              <w:rPr>
                <w:lang w:val="pt-PT" w:bidi="pt-PT"/>
              </w:rPr>
              <w:t>3.3.1 Os recursos para incorporar a educação inclusiva em todas as oportunidades de formação/educação de professores são limitados ou inexistentes</w:t>
            </w:r>
          </w:p>
        </w:tc>
        <w:tc>
          <w:tcPr>
            <w:tcW w:w="100" w:type="pct"/>
            <w:shd w:val="pct5" w:color="auto" w:fill="auto"/>
          </w:tcPr>
          <w:p w14:paraId="5F8E90FA"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7B5C9F2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2B52C7A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21C230E7"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31DAE297"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35337813" w14:textId="77777777" w:rsidR="00424BA4" w:rsidRPr="00665075" w:rsidRDefault="00424BA4" w:rsidP="00F15625">
            <w:pPr>
              <w:pStyle w:val="Agency-body-text"/>
              <w:rPr>
                <w:lang w:val="pt-PT"/>
              </w:rPr>
            </w:pPr>
            <w:r w:rsidRPr="00665075">
              <w:rPr>
                <w:lang w:val="pt-PT" w:bidi="pt-PT"/>
              </w:rPr>
              <w:t>Os recursos necessários para incorporar a educação inclusiva em todas as oportunidades de formação/educação de professores estão amplamente disponíveis</w:t>
            </w:r>
          </w:p>
        </w:tc>
        <w:tc>
          <w:tcPr>
            <w:tcW w:w="1050" w:type="pct"/>
            <w:shd w:val="clear" w:color="auto" w:fill="FFFFFF" w:themeFill="background1"/>
          </w:tcPr>
          <w:p w14:paraId="129233BE" w14:textId="77777777" w:rsidR="00424BA4" w:rsidRPr="00665075" w:rsidRDefault="00424BA4" w:rsidP="00F15625">
            <w:pPr>
              <w:pStyle w:val="Agency-body-text"/>
              <w:rPr>
                <w:lang w:val="pt-PT"/>
              </w:rPr>
            </w:pPr>
          </w:p>
        </w:tc>
        <w:tc>
          <w:tcPr>
            <w:tcW w:w="1350" w:type="pct"/>
            <w:shd w:val="clear" w:color="auto" w:fill="FFFFFF" w:themeFill="background1"/>
          </w:tcPr>
          <w:p w14:paraId="0DD7B467" w14:textId="77777777" w:rsidR="00424BA4" w:rsidRPr="00665075" w:rsidRDefault="00424BA4" w:rsidP="00F15625">
            <w:pPr>
              <w:pStyle w:val="Agency-body-text"/>
              <w:rPr>
                <w:lang w:val="pt-PT"/>
              </w:rPr>
            </w:pPr>
          </w:p>
        </w:tc>
      </w:tr>
      <w:tr w:rsidR="00424BA4" w:rsidRPr="00665075" w14:paraId="36C5EC2D" w14:textId="77777777" w:rsidTr="00F15625">
        <w:trPr>
          <w:cantSplit/>
        </w:trPr>
        <w:tc>
          <w:tcPr>
            <w:tcW w:w="1050" w:type="pct"/>
          </w:tcPr>
          <w:p w14:paraId="0B82F311" w14:textId="77777777" w:rsidR="00424BA4" w:rsidRPr="00665075" w:rsidRDefault="00424BA4" w:rsidP="00F15625">
            <w:pPr>
              <w:pStyle w:val="Agency-body-text"/>
              <w:rPr>
                <w:lang w:val="pt-PT"/>
              </w:rPr>
            </w:pPr>
            <w:r w:rsidRPr="00665075">
              <w:rPr>
                <w:lang w:val="pt-PT" w:bidi="pt-PT"/>
              </w:rPr>
              <w:lastRenderedPageBreak/>
              <w:t>3.3.2 Os recursos para promover as capacidades de liderança para o desenvolvimento de escolas inclusivas são limitados ou inexistentes</w:t>
            </w:r>
          </w:p>
        </w:tc>
        <w:tc>
          <w:tcPr>
            <w:tcW w:w="100" w:type="pct"/>
            <w:shd w:val="pct5" w:color="auto" w:fill="auto"/>
          </w:tcPr>
          <w:p w14:paraId="39B37F89"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363072A0"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7BAA456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4E349199"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51C2820F"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2E044D5F" w14:textId="77777777" w:rsidR="00424BA4" w:rsidRPr="00665075" w:rsidRDefault="00424BA4" w:rsidP="00F15625">
            <w:pPr>
              <w:pStyle w:val="Agency-body-text"/>
              <w:rPr>
                <w:lang w:val="pt-PT"/>
              </w:rPr>
            </w:pPr>
            <w:r w:rsidRPr="00665075">
              <w:rPr>
                <w:lang w:val="pt-PT" w:bidi="pt-PT"/>
              </w:rPr>
              <w:t>Os recursos necessários para promover as capacidades de liderança para o desenvolvimento de escolas inclusivas estão amplamente disponíveis</w:t>
            </w:r>
          </w:p>
        </w:tc>
        <w:tc>
          <w:tcPr>
            <w:tcW w:w="1050" w:type="pct"/>
            <w:shd w:val="clear" w:color="auto" w:fill="FFFFFF" w:themeFill="background1"/>
          </w:tcPr>
          <w:p w14:paraId="7618F9C5" w14:textId="77777777" w:rsidR="00424BA4" w:rsidRPr="00665075" w:rsidRDefault="00424BA4" w:rsidP="00F15625">
            <w:pPr>
              <w:pStyle w:val="Agency-body-text"/>
              <w:rPr>
                <w:lang w:val="pt-PT"/>
              </w:rPr>
            </w:pPr>
          </w:p>
        </w:tc>
        <w:tc>
          <w:tcPr>
            <w:tcW w:w="1350" w:type="pct"/>
            <w:shd w:val="clear" w:color="auto" w:fill="FFFFFF" w:themeFill="background1"/>
          </w:tcPr>
          <w:p w14:paraId="3732E69D" w14:textId="77777777" w:rsidR="00424BA4" w:rsidRPr="00665075" w:rsidRDefault="00424BA4" w:rsidP="00F15625">
            <w:pPr>
              <w:pStyle w:val="Agency-body-text"/>
              <w:rPr>
                <w:lang w:val="pt-PT"/>
              </w:rPr>
            </w:pPr>
          </w:p>
        </w:tc>
      </w:tr>
      <w:tr w:rsidR="00424BA4" w:rsidRPr="00665075" w14:paraId="765743CD" w14:textId="77777777" w:rsidTr="00F15625">
        <w:trPr>
          <w:cantSplit/>
        </w:trPr>
        <w:tc>
          <w:tcPr>
            <w:tcW w:w="1050" w:type="pct"/>
          </w:tcPr>
          <w:p w14:paraId="62025DB3" w14:textId="77777777" w:rsidR="00424BA4" w:rsidRPr="00665075" w:rsidRDefault="00424BA4" w:rsidP="00F15625">
            <w:pPr>
              <w:pStyle w:val="Agency-body-text"/>
              <w:rPr>
                <w:lang w:val="pt-PT"/>
              </w:rPr>
            </w:pPr>
            <w:r w:rsidRPr="00665075">
              <w:rPr>
                <w:lang w:val="pt-PT" w:bidi="pt-PT"/>
              </w:rPr>
              <w:t>3.3.3 Os recursos para i</w:t>
            </w:r>
            <w:r w:rsidRPr="00665075">
              <w:rPr>
                <w:rFonts w:eastAsiaTheme="minorHAnsi"/>
                <w:lang w:val="pt-PT" w:bidi="pt-PT"/>
              </w:rPr>
              <w:t>ncluir os pais nas oportunidades de formação/desenvolvimento</w:t>
            </w:r>
            <w:r w:rsidRPr="00665075">
              <w:rPr>
                <w:lang w:val="pt-PT" w:bidi="pt-PT"/>
              </w:rPr>
              <w:t xml:space="preserve"> são limitados ou inexistentes</w:t>
            </w:r>
          </w:p>
        </w:tc>
        <w:tc>
          <w:tcPr>
            <w:tcW w:w="100" w:type="pct"/>
            <w:shd w:val="pct5" w:color="auto" w:fill="auto"/>
          </w:tcPr>
          <w:p w14:paraId="0FD196B0"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768E9EAC"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586A2A4A"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7BE531D2"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22B5366F"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1CF5FE98" w14:textId="77777777" w:rsidR="00424BA4" w:rsidRPr="00665075" w:rsidRDefault="00424BA4" w:rsidP="00F15625">
            <w:pPr>
              <w:pStyle w:val="Agency-body-text"/>
              <w:rPr>
                <w:lang w:val="pt-PT"/>
              </w:rPr>
            </w:pPr>
            <w:r w:rsidRPr="00665075">
              <w:rPr>
                <w:lang w:val="pt-PT" w:bidi="pt-PT"/>
              </w:rPr>
              <w:t>Os recursos necessários para i</w:t>
            </w:r>
            <w:r w:rsidRPr="00665075">
              <w:rPr>
                <w:rFonts w:eastAsiaTheme="minorHAnsi"/>
                <w:lang w:val="pt-PT" w:bidi="pt-PT"/>
              </w:rPr>
              <w:t>ncluir os pais nas oportunidades de formação/desenvolvimento</w:t>
            </w:r>
            <w:r w:rsidRPr="00665075">
              <w:rPr>
                <w:lang w:val="pt-PT" w:bidi="pt-PT"/>
              </w:rPr>
              <w:t xml:space="preserve"> estão amplamente disponíveis</w:t>
            </w:r>
          </w:p>
        </w:tc>
        <w:tc>
          <w:tcPr>
            <w:tcW w:w="1050" w:type="pct"/>
            <w:shd w:val="clear" w:color="auto" w:fill="FFFFFF" w:themeFill="background1"/>
          </w:tcPr>
          <w:p w14:paraId="2434BE86" w14:textId="77777777" w:rsidR="00424BA4" w:rsidRPr="00665075" w:rsidRDefault="00424BA4" w:rsidP="00F15625">
            <w:pPr>
              <w:pStyle w:val="Agency-body-text"/>
              <w:rPr>
                <w:lang w:val="pt-PT"/>
              </w:rPr>
            </w:pPr>
          </w:p>
        </w:tc>
        <w:tc>
          <w:tcPr>
            <w:tcW w:w="1350" w:type="pct"/>
            <w:shd w:val="clear" w:color="auto" w:fill="FFFFFF" w:themeFill="background1"/>
          </w:tcPr>
          <w:p w14:paraId="167DE217" w14:textId="77777777" w:rsidR="00424BA4" w:rsidRPr="00665075" w:rsidRDefault="00424BA4" w:rsidP="00F15625">
            <w:pPr>
              <w:pStyle w:val="Agency-body-text"/>
              <w:rPr>
                <w:lang w:val="pt-PT"/>
              </w:rPr>
            </w:pPr>
          </w:p>
        </w:tc>
      </w:tr>
    </w:tbl>
    <w:p w14:paraId="0CD0F933" w14:textId="77777777" w:rsidR="00424BA4" w:rsidRPr="00665075" w:rsidRDefault="00424BA4" w:rsidP="00424BA4">
      <w:pPr>
        <w:pStyle w:val="Agency-heading-2"/>
      </w:pPr>
      <w:r w:rsidRPr="00665075">
        <w:rPr>
          <w:lang w:bidi="pt-PT"/>
        </w:rPr>
        <w:lastRenderedPageBreak/>
        <w:t>Secção 4. Necessidade de garantir sistemas transparentes e responsáveis ​​de educação inclusiva</w:t>
      </w:r>
    </w:p>
    <w:p w14:paraId="47F4D864" w14:textId="77777777" w:rsidR="00424BA4" w:rsidRPr="00665075" w:rsidRDefault="00424BA4" w:rsidP="00424BA4">
      <w:pPr>
        <w:pStyle w:val="Agency-heading-3"/>
      </w:pPr>
      <w:r w:rsidRPr="00665075">
        <w:rPr>
          <w:lang w:bidi="pt-PT"/>
        </w:rPr>
        <w:t>4.1 Estão disponíveis estratégias de governação que envolvam vários níveis e várias partes interessadas que promovam eficazmente sistemas coordenados de educação inclusiva?</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35A0D259" w14:textId="77777777" w:rsidTr="00F15625">
        <w:trPr>
          <w:cantSplit/>
          <w:tblHeader/>
        </w:trPr>
        <w:tc>
          <w:tcPr>
            <w:tcW w:w="1050" w:type="pct"/>
          </w:tcPr>
          <w:p w14:paraId="171E5D61"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02F11F0B"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7740A370"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05CAF39C"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55F04BB6"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7E956D1D"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4587F63C"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50" w:type="pct"/>
            <w:shd w:val="clear" w:color="auto" w:fill="FFFFFF" w:themeFill="background1"/>
          </w:tcPr>
          <w:p w14:paraId="0BFE29A7"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FFFFFF" w:themeFill="background1"/>
          </w:tcPr>
          <w:p w14:paraId="30909495"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40FFE5E3" w14:textId="77777777" w:rsidTr="00F15625">
        <w:trPr>
          <w:cantSplit/>
        </w:trPr>
        <w:tc>
          <w:tcPr>
            <w:tcW w:w="1050" w:type="pct"/>
          </w:tcPr>
          <w:p w14:paraId="75B27F57" w14:textId="77777777" w:rsidR="00424BA4" w:rsidRPr="00665075" w:rsidRDefault="00424BA4" w:rsidP="00F15625">
            <w:pPr>
              <w:pStyle w:val="Agency-body-text"/>
              <w:rPr>
                <w:lang w:val="pt-PT"/>
              </w:rPr>
            </w:pPr>
            <w:r w:rsidRPr="00665075">
              <w:rPr>
                <w:lang w:val="pt-PT" w:bidi="pt-PT"/>
              </w:rPr>
              <w:t xml:space="preserve">4.1.1 Os mecanismos de governação e de alocação de recursos necessários para promover e orientar </w:t>
            </w:r>
            <w:r w:rsidRPr="00665075">
              <w:rPr>
                <w:rFonts w:asciiTheme="majorHAnsi" w:hAnsiTheme="majorHAnsi"/>
                <w:lang w:val="pt-PT" w:bidi="pt-PT"/>
              </w:rPr>
              <w:t>o trabalho das redes de escolas não estão disponíveis</w:t>
            </w:r>
          </w:p>
        </w:tc>
        <w:tc>
          <w:tcPr>
            <w:tcW w:w="100" w:type="pct"/>
            <w:shd w:val="pct5" w:color="auto" w:fill="auto"/>
          </w:tcPr>
          <w:p w14:paraId="5BCC12B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3EF77FF4"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37F47C52"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395236F9"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2213B87D"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69995891" w14:textId="0DF25837" w:rsidR="00424BA4" w:rsidRPr="00665075" w:rsidRDefault="00424BA4" w:rsidP="00F15625">
            <w:pPr>
              <w:pStyle w:val="Agency-body-text"/>
              <w:rPr>
                <w:lang w:val="pt-PT"/>
              </w:rPr>
            </w:pPr>
            <w:r w:rsidRPr="00665075">
              <w:rPr>
                <w:lang w:val="pt-PT" w:bidi="pt-PT"/>
              </w:rPr>
              <w:t xml:space="preserve">Estão disponíveis e amplamente implementados os mecanismos de governação e de alocação de recursos eficazes necessários para promover e orientar </w:t>
            </w:r>
            <w:r w:rsidRPr="00665075">
              <w:rPr>
                <w:rFonts w:asciiTheme="majorHAnsi" w:hAnsiTheme="majorHAnsi"/>
                <w:lang w:val="pt-PT" w:bidi="pt-PT"/>
              </w:rPr>
              <w:t>o trabalho das redes de escolas</w:t>
            </w:r>
          </w:p>
        </w:tc>
        <w:tc>
          <w:tcPr>
            <w:tcW w:w="1050" w:type="pct"/>
            <w:shd w:val="clear" w:color="auto" w:fill="FFFFFF" w:themeFill="background1"/>
          </w:tcPr>
          <w:p w14:paraId="3AE7A59E" w14:textId="77777777" w:rsidR="00424BA4" w:rsidRPr="00665075" w:rsidRDefault="00424BA4" w:rsidP="00F15625">
            <w:pPr>
              <w:pStyle w:val="Agency-body-text"/>
              <w:rPr>
                <w:lang w:val="pt-PT"/>
              </w:rPr>
            </w:pPr>
          </w:p>
        </w:tc>
        <w:tc>
          <w:tcPr>
            <w:tcW w:w="1350" w:type="pct"/>
            <w:shd w:val="clear" w:color="auto" w:fill="FFFFFF" w:themeFill="background1"/>
          </w:tcPr>
          <w:p w14:paraId="63C96A4D" w14:textId="77777777" w:rsidR="00424BA4" w:rsidRPr="00665075" w:rsidRDefault="00424BA4" w:rsidP="00F15625">
            <w:pPr>
              <w:pStyle w:val="Agency-body-text"/>
              <w:rPr>
                <w:lang w:val="pt-PT"/>
              </w:rPr>
            </w:pPr>
          </w:p>
        </w:tc>
      </w:tr>
      <w:tr w:rsidR="00424BA4" w:rsidRPr="00665075" w14:paraId="37705628" w14:textId="77777777" w:rsidTr="00F15625">
        <w:trPr>
          <w:cantSplit/>
        </w:trPr>
        <w:tc>
          <w:tcPr>
            <w:tcW w:w="1050" w:type="pct"/>
          </w:tcPr>
          <w:p w14:paraId="34230E1B" w14:textId="77777777" w:rsidR="00424BA4" w:rsidRPr="00665075" w:rsidRDefault="00424BA4" w:rsidP="00F15625">
            <w:pPr>
              <w:pStyle w:val="Agency-body-text"/>
              <w:rPr>
                <w:lang w:val="pt-PT"/>
              </w:rPr>
            </w:pPr>
            <w:r w:rsidRPr="00665075">
              <w:rPr>
                <w:lang w:val="pt-PT" w:bidi="pt-PT"/>
              </w:rPr>
              <w:lastRenderedPageBreak/>
              <w:t xml:space="preserve">4.1.2 Os mecanismos de governação e de alocação de recursos necessários para promover e orientar a colaboração horizontal a nível local, </w:t>
            </w:r>
            <w:r w:rsidRPr="00665075">
              <w:rPr>
                <w:rFonts w:eastAsia="Calibri"/>
                <w:lang w:val="pt-PT" w:bidi="pt-PT"/>
              </w:rPr>
              <w:t>a alocação de recursos e a tomada de decisões em todas as comunidades locais não estão disponíveis</w:t>
            </w:r>
          </w:p>
        </w:tc>
        <w:tc>
          <w:tcPr>
            <w:tcW w:w="100" w:type="pct"/>
            <w:shd w:val="pct5" w:color="auto" w:fill="auto"/>
          </w:tcPr>
          <w:p w14:paraId="3FE0F714"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347388D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4F5674E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42CEB979"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0FAE39B7"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29E8E465" w14:textId="77777777" w:rsidR="00424BA4" w:rsidRPr="00665075" w:rsidRDefault="00424BA4" w:rsidP="00F15625">
            <w:pPr>
              <w:pStyle w:val="Agency-body-text"/>
              <w:rPr>
                <w:lang w:val="pt-PT"/>
              </w:rPr>
            </w:pPr>
            <w:r w:rsidRPr="00665075">
              <w:rPr>
                <w:lang w:val="pt-PT" w:bidi="pt-PT"/>
              </w:rPr>
              <w:t xml:space="preserve">Estão disponíveis e amplamente implementados os mecanismos de governação e de alocação de recursos eficazes necessários para promover e orientar a colaboração horizontal a nível local, </w:t>
            </w:r>
            <w:r w:rsidRPr="00665075">
              <w:rPr>
                <w:rFonts w:eastAsia="Calibri"/>
                <w:lang w:val="pt-PT" w:bidi="pt-PT"/>
              </w:rPr>
              <w:t>a alocação de recursos e a tomada de decisões em todas as comunidades locais</w:t>
            </w:r>
          </w:p>
        </w:tc>
        <w:tc>
          <w:tcPr>
            <w:tcW w:w="1050" w:type="pct"/>
            <w:shd w:val="clear" w:color="auto" w:fill="FFFFFF" w:themeFill="background1"/>
          </w:tcPr>
          <w:p w14:paraId="668EB208" w14:textId="77777777" w:rsidR="00424BA4" w:rsidRPr="00665075" w:rsidRDefault="00424BA4" w:rsidP="00F15625">
            <w:pPr>
              <w:pStyle w:val="Agency-body-text"/>
              <w:rPr>
                <w:lang w:val="pt-PT"/>
              </w:rPr>
            </w:pPr>
          </w:p>
        </w:tc>
        <w:tc>
          <w:tcPr>
            <w:tcW w:w="1350" w:type="pct"/>
            <w:shd w:val="clear" w:color="auto" w:fill="FFFFFF" w:themeFill="background1"/>
          </w:tcPr>
          <w:p w14:paraId="0B50D7B8" w14:textId="77777777" w:rsidR="00424BA4" w:rsidRPr="00665075" w:rsidRDefault="00424BA4" w:rsidP="00F15625">
            <w:pPr>
              <w:pStyle w:val="Agency-body-text"/>
              <w:rPr>
                <w:lang w:val="pt-PT"/>
              </w:rPr>
            </w:pPr>
          </w:p>
        </w:tc>
      </w:tr>
      <w:tr w:rsidR="00424BA4" w:rsidRPr="00665075" w14:paraId="5BE93D8E" w14:textId="77777777" w:rsidTr="00F15625">
        <w:trPr>
          <w:cantSplit/>
        </w:trPr>
        <w:tc>
          <w:tcPr>
            <w:tcW w:w="1050" w:type="pct"/>
          </w:tcPr>
          <w:p w14:paraId="6BA60BBA" w14:textId="77777777" w:rsidR="00424BA4" w:rsidRPr="00665075" w:rsidRDefault="00424BA4" w:rsidP="00F15625">
            <w:pPr>
              <w:pStyle w:val="Agency-body-text"/>
              <w:rPr>
                <w:lang w:val="pt-PT"/>
              </w:rPr>
            </w:pPr>
            <w:r w:rsidRPr="00665075">
              <w:rPr>
                <w:lang w:val="pt-PT" w:bidi="pt-PT"/>
              </w:rPr>
              <w:lastRenderedPageBreak/>
              <w:t xml:space="preserve">4.1.3 Os mecanismos de governação e de alocação de recursos necessários para garantir um </w:t>
            </w:r>
            <w:r w:rsidRPr="00665075">
              <w:rPr>
                <w:rFonts w:asciiTheme="majorHAnsi" w:hAnsiTheme="majorHAnsi"/>
                <w:lang w:val="pt-PT" w:bidi="pt-PT"/>
              </w:rPr>
              <w:t>quadro de apoio eficaz, profissional e interdisciplinar não estão disponíveis</w:t>
            </w:r>
          </w:p>
        </w:tc>
        <w:tc>
          <w:tcPr>
            <w:tcW w:w="100" w:type="pct"/>
            <w:shd w:val="pct5" w:color="auto" w:fill="auto"/>
          </w:tcPr>
          <w:p w14:paraId="5C1CDE8C"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5A9283F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41DE66AA"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0C1554D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2965523E"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2F10D197" w14:textId="77777777" w:rsidR="00424BA4" w:rsidRPr="00665075" w:rsidRDefault="00424BA4" w:rsidP="00F15625">
            <w:pPr>
              <w:pStyle w:val="Agency-body-text"/>
              <w:rPr>
                <w:lang w:val="pt-PT"/>
              </w:rPr>
            </w:pPr>
            <w:r w:rsidRPr="00665075">
              <w:rPr>
                <w:lang w:val="pt-PT" w:bidi="pt-PT"/>
              </w:rPr>
              <w:t xml:space="preserve">Estão disponíveis e amplamente implementados os mecanismos de governação e de alocação de recursos eficazes necessários para garantir um </w:t>
            </w:r>
            <w:r w:rsidRPr="00665075">
              <w:rPr>
                <w:rFonts w:asciiTheme="majorHAnsi" w:hAnsiTheme="majorHAnsi"/>
                <w:lang w:val="pt-PT" w:bidi="pt-PT"/>
              </w:rPr>
              <w:t>quadro de apoio eficaz, profissional e interdisciplinar</w:t>
            </w:r>
          </w:p>
        </w:tc>
        <w:tc>
          <w:tcPr>
            <w:tcW w:w="1050" w:type="pct"/>
            <w:shd w:val="clear" w:color="auto" w:fill="FFFFFF" w:themeFill="background1"/>
          </w:tcPr>
          <w:p w14:paraId="3345691F" w14:textId="77777777" w:rsidR="00424BA4" w:rsidRPr="00665075" w:rsidRDefault="00424BA4" w:rsidP="00F15625">
            <w:pPr>
              <w:pStyle w:val="Agency-body-text"/>
              <w:rPr>
                <w:lang w:val="pt-PT"/>
              </w:rPr>
            </w:pPr>
          </w:p>
        </w:tc>
        <w:tc>
          <w:tcPr>
            <w:tcW w:w="1350" w:type="pct"/>
            <w:shd w:val="clear" w:color="auto" w:fill="FFFFFF" w:themeFill="background1"/>
          </w:tcPr>
          <w:p w14:paraId="08DE86E2" w14:textId="77777777" w:rsidR="00424BA4" w:rsidRPr="00665075" w:rsidRDefault="00424BA4" w:rsidP="00F15625">
            <w:pPr>
              <w:pStyle w:val="Agency-body-text"/>
              <w:rPr>
                <w:lang w:val="pt-PT"/>
              </w:rPr>
            </w:pPr>
          </w:p>
        </w:tc>
      </w:tr>
      <w:tr w:rsidR="00424BA4" w:rsidRPr="00665075" w14:paraId="66C12EB0" w14:textId="77777777" w:rsidTr="00F15625">
        <w:trPr>
          <w:cantSplit/>
        </w:trPr>
        <w:tc>
          <w:tcPr>
            <w:tcW w:w="1050" w:type="pct"/>
          </w:tcPr>
          <w:p w14:paraId="1DEB45EF" w14:textId="77777777" w:rsidR="00424BA4" w:rsidRPr="00665075" w:rsidRDefault="00424BA4" w:rsidP="00F15625">
            <w:pPr>
              <w:pStyle w:val="Agency-body-text"/>
              <w:rPr>
                <w:lang w:val="pt-PT"/>
              </w:rPr>
            </w:pPr>
            <w:r w:rsidRPr="00665075">
              <w:rPr>
                <w:lang w:val="pt-PT" w:bidi="pt-PT"/>
              </w:rPr>
              <w:t xml:space="preserve">4.1.4 Os recursos necessários para garantir a existência de um quadro </w:t>
            </w:r>
            <w:r w:rsidRPr="00665075">
              <w:rPr>
                <w:rFonts w:asciiTheme="majorHAnsi" w:hAnsiTheme="majorHAnsi"/>
                <w:lang w:val="pt-PT" w:bidi="pt-PT"/>
              </w:rPr>
              <w:t>interministerial de governação eficaz e eficiente não estão disponíveis</w:t>
            </w:r>
          </w:p>
        </w:tc>
        <w:tc>
          <w:tcPr>
            <w:tcW w:w="100" w:type="pct"/>
            <w:shd w:val="pct5" w:color="auto" w:fill="auto"/>
          </w:tcPr>
          <w:p w14:paraId="65E69107"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5956A404"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6BDF0B90"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66CB728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25F6399B"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720CB37E" w14:textId="77777777" w:rsidR="00424BA4" w:rsidRPr="00665075" w:rsidRDefault="00424BA4" w:rsidP="00F15625">
            <w:pPr>
              <w:pStyle w:val="Agency-body-text"/>
              <w:rPr>
                <w:lang w:val="pt-PT"/>
              </w:rPr>
            </w:pPr>
            <w:r w:rsidRPr="00665075">
              <w:rPr>
                <w:lang w:val="pt-PT" w:bidi="pt-PT"/>
              </w:rPr>
              <w:t xml:space="preserve">Estão disponíveis recursos dedicados para garantir a existência de um quadro </w:t>
            </w:r>
            <w:r w:rsidRPr="00665075">
              <w:rPr>
                <w:rFonts w:asciiTheme="majorHAnsi" w:hAnsiTheme="majorHAnsi"/>
                <w:lang w:val="pt-PT" w:bidi="pt-PT"/>
              </w:rPr>
              <w:t xml:space="preserve">interministerial de governação eficaz e eficiente </w:t>
            </w:r>
          </w:p>
        </w:tc>
        <w:tc>
          <w:tcPr>
            <w:tcW w:w="1050" w:type="pct"/>
            <w:shd w:val="clear" w:color="auto" w:fill="FFFFFF" w:themeFill="background1"/>
          </w:tcPr>
          <w:p w14:paraId="6C4ECDD9" w14:textId="77777777" w:rsidR="00424BA4" w:rsidRPr="00665075" w:rsidRDefault="00424BA4" w:rsidP="00F15625">
            <w:pPr>
              <w:pStyle w:val="Agency-body-text"/>
              <w:rPr>
                <w:lang w:val="pt-PT"/>
              </w:rPr>
            </w:pPr>
          </w:p>
        </w:tc>
        <w:tc>
          <w:tcPr>
            <w:tcW w:w="1350" w:type="pct"/>
            <w:shd w:val="clear" w:color="auto" w:fill="FFFFFF" w:themeFill="background1"/>
          </w:tcPr>
          <w:p w14:paraId="263BFF63" w14:textId="77777777" w:rsidR="00424BA4" w:rsidRPr="00665075" w:rsidRDefault="00424BA4" w:rsidP="00F15625">
            <w:pPr>
              <w:pStyle w:val="Agency-body-text"/>
              <w:rPr>
                <w:lang w:val="pt-PT"/>
              </w:rPr>
            </w:pPr>
          </w:p>
        </w:tc>
      </w:tr>
    </w:tbl>
    <w:p w14:paraId="1C28F8D8" w14:textId="77777777" w:rsidR="00424BA4" w:rsidRPr="00665075" w:rsidRDefault="00424BA4" w:rsidP="00424BA4">
      <w:pPr>
        <w:pStyle w:val="Agency-heading-3"/>
      </w:pPr>
      <w:r w:rsidRPr="00665075">
        <w:rPr>
          <w:lang w:bidi="pt-PT"/>
        </w:rPr>
        <w:lastRenderedPageBreak/>
        <w:t>4.2 Em que medida foi apoiada e efetuada a passagem de mecanismos de controlo processual para sistemas em que as principais partes interessadas são claramente responsabilizadas pela educação inclusiva?</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0193F40D" w14:textId="77777777" w:rsidTr="00F15625">
        <w:trPr>
          <w:cantSplit/>
          <w:tblHeader/>
        </w:trPr>
        <w:tc>
          <w:tcPr>
            <w:tcW w:w="1050" w:type="pct"/>
          </w:tcPr>
          <w:p w14:paraId="6ADF4750"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12BFC7E5"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62644B2B"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3CA4AC8E"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147C87B3"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086E95C7"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1574AC2B"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50" w:type="pct"/>
            <w:shd w:val="clear" w:color="auto" w:fill="FFFFFF" w:themeFill="background1"/>
          </w:tcPr>
          <w:p w14:paraId="37FD9BED"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FFFFFF" w:themeFill="background1"/>
          </w:tcPr>
          <w:p w14:paraId="1753B6AE"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7EB07B86" w14:textId="77777777" w:rsidTr="00F15625">
        <w:trPr>
          <w:cantSplit/>
        </w:trPr>
        <w:tc>
          <w:tcPr>
            <w:tcW w:w="1050" w:type="pct"/>
          </w:tcPr>
          <w:p w14:paraId="24064B19" w14:textId="77777777" w:rsidR="00424BA4" w:rsidRPr="00665075" w:rsidRDefault="00424BA4" w:rsidP="00F15625">
            <w:pPr>
              <w:pStyle w:val="Agency-body-text"/>
              <w:rPr>
                <w:lang w:val="pt-PT"/>
              </w:rPr>
            </w:pPr>
            <w:r w:rsidRPr="00665075">
              <w:rPr>
                <w:lang w:val="pt-PT" w:bidi="pt-PT"/>
              </w:rPr>
              <w:t>4.2.1 Não existe qualquer ligação entre o financiamento da educação inclusiva e a planificação de recursos baseada em evidências</w:t>
            </w:r>
          </w:p>
        </w:tc>
        <w:tc>
          <w:tcPr>
            <w:tcW w:w="100" w:type="pct"/>
            <w:shd w:val="pct5" w:color="auto" w:fill="auto"/>
          </w:tcPr>
          <w:p w14:paraId="207BD6A7"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49E6781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299A852E"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27F3FDF2"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5661E449"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047FA747" w14:textId="77777777" w:rsidR="00424BA4" w:rsidRPr="00665075" w:rsidRDefault="00424BA4" w:rsidP="00F15625">
            <w:pPr>
              <w:pStyle w:val="Agency-body-text"/>
              <w:rPr>
                <w:lang w:val="pt-PT"/>
              </w:rPr>
            </w:pPr>
            <w:r w:rsidRPr="00665075">
              <w:rPr>
                <w:lang w:val="pt-PT" w:bidi="pt-PT"/>
              </w:rPr>
              <w:t>A ligação entre o financiamento da educação inclusiva e a planificação de recursos baseada em evidências é clara e está incorporada na política e na implementação</w:t>
            </w:r>
          </w:p>
        </w:tc>
        <w:tc>
          <w:tcPr>
            <w:tcW w:w="1050" w:type="pct"/>
            <w:shd w:val="clear" w:color="auto" w:fill="FFFFFF" w:themeFill="background1"/>
          </w:tcPr>
          <w:p w14:paraId="304111B5" w14:textId="77777777" w:rsidR="00424BA4" w:rsidRPr="00665075" w:rsidRDefault="00424BA4" w:rsidP="00F15625">
            <w:pPr>
              <w:pStyle w:val="Agency-body-text"/>
              <w:rPr>
                <w:lang w:val="pt-PT"/>
              </w:rPr>
            </w:pPr>
          </w:p>
        </w:tc>
        <w:tc>
          <w:tcPr>
            <w:tcW w:w="1350" w:type="pct"/>
            <w:shd w:val="clear" w:color="auto" w:fill="FFFFFF" w:themeFill="background1"/>
          </w:tcPr>
          <w:p w14:paraId="4B510819" w14:textId="77777777" w:rsidR="00424BA4" w:rsidRPr="00665075" w:rsidRDefault="00424BA4" w:rsidP="00F15625">
            <w:pPr>
              <w:pStyle w:val="Agency-body-text"/>
              <w:rPr>
                <w:lang w:val="pt-PT"/>
              </w:rPr>
            </w:pPr>
          </w:p>
        </w:tc>
      </w:tr>
      <w:tr w:rsidR="00424BA4" w:rsidRPr="00665075" w14:paraId="39668CC0" w14:textId="77777777" w:rsidTr="00F15625">
        <w:trPr>
          <w:cantSplit/>
        </w:trPr>
        <w:tc>
          <w:tcPr>
            <w:tcW w:w="1050" w:type="pct"/>
          </w:tcPr>
          <w:p w14:paraId="537FB8B8" w14:textId="77777777" w:rsidR="00424BA4" w:rsidRPr="00665075" w:rsidRDefault="00424BA4" w:rsidP="00F15625">
            <w:pPr>
              <w:pStyle w:val="Agency-body-text"/>
              <w:rPr>
                <w:lang w:val="pt-PT"/>
              </w:rPr>
            </w:pPr>
            <w:r w:rsidRPr="00665075">
              <w:rPr>
                <w:lang w:val="pt-PT" w:bidi="pt-PT"/>
              </w:rPr>
              <w:t xml:space="preserve">4.2.2 Os recursos necessários para implementar mecanismos de monitorização que </w:t>
            </w:r>
            <w:r w:rsidRPr="00665075">
              <w:rPr>
                <w:rFonts w:cs="Times"/>
                <w:lang w:val="pt-PT" w:bidi="pt-PT"/>
              </w:rPr>
              <w:t xml:space="preserve">relacionem </w:t>
            </w:r>
            <w:r w:rsidRPr="00665075">
              <w:rPr>
                <w:lang w:val="pt-PT" w:bidi="pt-PT"/>
              </w:rPr>
              <w:t>a utilização de recursos pelas escolas com evidências de progresso em direção às metas de eficiência e equidade não estão disponíveis</w:t>
            </w:r>
          </w:p>
        </w:tc>
        <w:tc>
          <w:tcPr>
            <w:tcW w:w="100" w:type="pct"/>
            <w:shd w:val="pct5" w:color="auto" w:fill="auto"/>
          </w:tcPr>
          <w:p w14:paraId="65DE3A3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196B515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451CC495"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7BAE6EA1"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6DD702E8"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6C977830" w14:textId="77777777" w:rsidR="00424BA4" w:rsidRPr="00665075" w:rsidRDefault="00424BA4" w:rsidP="00F15625">
            <w:pPr>
              <w:pStyle w:val="Agency-body-text"/>
              <w:rPr>
                <w:lang w:val="pt-PT"/>
              </w:rPr>
            </w:pPr>
            <w:r w:rsidRPr="00665075">
              <w:rPr>
                <w:lang w:val="pt-PT" w:bidi="pt-PT"/>
              </w:rPr>
              <w:t xml:space="preserve">Estão disponíveis recursos dedicados para implementar mecanismos de monitorização que </w:t>
            </w:r>
            <w:r w:rsidRPr="00665075">
              <w:rPr>
                <w:rFonts w:cs="Times"/>
                <w:lang w:val="pt-PT" w:bidi="pt-PT"/>
              </w:rPr>
              <w:t xml:space="preserve">relacionem </w:t>
            </w:r>
            <w:r w:rsidRPr="00665075">
              <w:rPr>
                <w:lang w:val="pt-PT" w:bidi="pt-PT"/>
              </w:rPr>
              <w:t>a utilização de recursos pelas escolas com evidências de progresso em relação às metas de eficiência e equidade</w:t>
            </w:r>
          </w:p>
        </w:tc>
        <w:tc>
          <w:tcPr>
            <w:tcW w:w="1050" w:type="pct"/>
            <w:shd w:val="clear" w:color="auto" w:fill="FFFFFF" w:themeFill="background1"/>
          </w:tcPr>
          <w:p w14:paraId="09EAB7A9" w14:textId="77777777" w:rsidR="00424BA4" w:rsidRPr="00665075" w:rsidRDefault="00424BA4" w:rsidP="00F15625">
            <w:pPr>
              <w:pStyle w:val="Agency-body-text"/>
              <w:rPr>
                <w:lang w:val="pt-PT"/>
              </w:rPr>
            </w:pPr>
          </w:p>
        </w:tc>
        <w:tc>
          <w:tcPr>
            <w:tcW w:w="1350" w:type="pct"/>
            <w:shd w:val="clear" w:color="auto" w:fill="FFFFFF" w:themeFill="background1"/>
          </w:tcPr>
          <w:p w14:paraId="0C94895E" w14:textId="77777777" w:rsidR="00424BA4" w:rsidRPr="00665075" w:rsidRDefault="00424BA4" w:rsidP="00F15625">
            <w:pPr>
              <w:pStyle w:val="Agency-body-text"/>
              <w:rPr>
                <w:lang w:val="pt-PT"/>
              </w:rPr>
            </w:pPr>
          </w:p>
        </w:tc>
      </w:tr>
      <w:tr w:rsidR="00424BA4" w:rsidRPr="00665075" w14:paraId="7C11F94E" w14:textId="77777777" w:rsidTr="00F15625">
        <w:trPr>
          <w:cantSplit/>
        </w:trPr>
        <w:tc>
          <w:tcPr>
            <w:tcW w:w="1050" w:type="pct"/>
          </w:tcPr>
          <w:p w14:paraId="2E328508" w14:textId="77777777" w:rsidR="00424BA4" w:rsidRPr="00665075" w:rsidRDefault="00424BA4" w:rsidP="00F15625">
            <w:pPr>
              <w:pStyle w:val="Agency-body-text"/>
              <w:rPr>
                <w:lang w:val="pt-PT"/>
              </w:rPr>
            </w:pPr>
            <w:r w:rsidRPr="00665075">
              <w:rPr>
                <w:lang w:val="pt-PT" w:bidi="pt-PT"/>
              </w:rPr>
              <w:lastRenderedPageBreak/>
              <w:t>4.2.3 O financiamento da educação inclusiva não está relacionado com o quadro de metas e indicadores do sistema para a educação inclusiva</w:t>
            </w:r>
          </w:p>
        </w:tc>
        <w:tc>
          <w:tcPr>
            <w:tcW w:w="100" w:type="pct"/>
            <w:shd w:val="pct5" w:color="auto" w:fill="auto"/>
          </w:tcPr>
          <w:p w14:paraId="6326513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50072FA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3EBC1719"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50CEF678"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2ED23203"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50D55D74" w14:textId="77777777" w:rsidR="00424BA4" w:rsidRPr="00665075" w:rsidRDefault="00424BA4" w:rsidP="00F15625">
            <w:pPr>
              <w:pStyle w:val="Agency-body-text"/>
              <w:rPr>
                <w:lang w:val="pt-PT"/>
              </w:rPr>
            </w:pPr>
            <w:r w:rsidRPr="00665075">
              <w:rPr>
                <w:lang w:val="pt-PT" w:bidi="pt-PT"/>
              </w:rPr>
              <w:t>O financiamento da educação inclusiva está relacionado com e é estabelecido em função de um quadro de metas e indicadores do sistema para a educação inclusiva</w:t>
            </w:r>
          </w:p>
        </w:tc>
        <w:tc>
          <w:tcPr>
            <w:tcW w:w="1050" w:type="pct"/>
            <w:shd w:val="clear" w:color="auto" w:fill="FFFFFF" w:themeFill="background1"/>
          </w:tcPr>
          <w:p w14:paraId="246F061B" w14:textId="77777777" w:rsidR="00424BA4" w:rsidRPr="00665075" w:rsidRDefault="00424BA4" w:rsidP="00F15625">
            <w:pPr>
              <w:pStyle w:val="Agency-body-text"/>
              <w:rPr>
                <w:lang w:val="pt-PT"/>
              </w:rPr>
            </w:pPr>
          </w:p>
        </w:tc>
        <w:tc>
          <w:tcPr>
            <w:tcW w:w="1350" w:type="pct"/>
            <w:shd w:val="clear" w:color="auto" w:fill="FFFFFF" w:themeFill="background1"/>
          </w:tcPr>
          <w:p w14:paraId="524A00EA" w14:textId="77777777" w:rsidR="00424BA4" w:rsidRPr="00665075" w:rsidRDefault="00424BA4" w:rsidP="00F15625">
            <w:pPr>
              <w:pStyle w:val="Agency-body-text"/>
              <w:rPr>
                <w:lang w:val="pt-PT"/>
              </w:rPr>
            </w:pPr>
          </w:p>
        </w:tc>
      </w:tr>
      <w:tr w:rsidR="00424BA4" w:rsidRPr="00665075" w14:paraId="4039DBBB" w14:textId="77777777" w:rsidTr="00F15625">
        <w:trPr>
          <w:cantSplit/>
        </w:trPr>
        <w:tc>
          <w:tcPr>
            <w:tcW w:w="1050" w:type="pct"/>
          </w:tcPr>
          <w:p w14:paraId="58961F8B" w14:textId="77777777" w:rsidR="00424BA4" w:rsidRPr="00665075" w:rsidRDefault="00424BA4" w:rsidP="00F15625">
            <w:pPr>
              <w:pStyle w:val="Agency-body-text"/>
              <w:rPr>
                <w:lang w:val="pt-PT"/>
              </w:rPr>
            </w:pPr>
            <w:r w:rsidRPr="00665075">
              <w:rPr>
                <w:lang w:val="pt-PT" w:bidi="pt-PT"/>
              </w:rPr>
              <w:t>4.2.4 Os recursos necessários para incorporar as questões da educação inclusiva em todos os sistemas de reporte e divulgação não estão disponíveis</w:t>
            </w:r>
          </w:p>
        </w:tc>
        <w:tc>
          <w:tcPr>
            <w:tcW w:w="100" w:type="pct"/>
            <w:shd w:val="pct5" w:color="auto" w:fill="auto"/>
          </w:tcPr>
          <w:p w14:paraId="1244FB3B"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7B66B0D7"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2D9B20F7"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334C7D1F"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1868DC7D"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09DF732B" w14:textId="77777777" w:rsidR="00424BA4" w:rsidRPr="00665075" w:rsidRDefault="00424BA4" w:rsidP="00F15625">
            <w:pPr>
              <w:pStyle w:val="Agency-body-text"/>
              <w:rPr>
                <w:lang w:val="pt-PT"/>
              </w:rPr>
            </w:pPr>
            <w:r w:rsidRPr="00665075">
              <w:rPr>
                <w:lang w:val="pt-PT" w:bidi="pt-PT"/>
              </w:rPr>
              <w:t>Estão disponíveis recursos dedicados para incorporar de forma eficaz as questões da educação inclusiva em todos os sistemas de reporte e divulgação</w:t>
            </w:r>
          </w:p>
        </w:tc>
        <w:tc>
          <w:tcPr>
            <w:tcW w:w="1050" w:type="pct"/>
            <w:shd w:val="clear" w:color="auto" w:fill="FFFFFF" w:themeFill="background1"/>
          </w:tcPr>
          <w:p w14:paraId="5C51DE3C" w14:textId="77777777" w:rsidR="00424BA4" w:rsidRPr="00665075" w:rsidRDefault="00424BA4" w:rsidP="00F15625">
            <w:pPr>
              <w:pStyle w:val="Agency-body-text"/>
              <w:rPr>
                <w:lang w:val="pt-PT"/>
              </w:rPr>
            </w:pPr>
          </w:p>
        </w:tc>
        <w:tc>
          <w:tcPr>
            <w:tcW w:w="1350" w:type="pct"/>
            <w:shd w:val="clear" w:color="auto" w:fill="FFFFFF" w:themeFill="background1"/>
          </w:tcPr>
          <w:p w14:paraId="4BC784AE" w14:textId="77777777" w:rsidR="00424BA4" w:rsidRPr="00665075" w:rsidRDefault="00424BA4" w:rsidP="00F15625">
            <w:pPr>
              <w:pStyle w:val="Agency-body-text"/>
              <w:rPr>
                <w:lang w:val="pt-PT"/>
              </w:rPr>
            </w:pPr>
          </w:p>
        </w:tc>
      </w:tr>
    </w:tbl>
    <w:p w14:paraId="06AF6A95" w14:textId="77777777" w:rsidR="00424BA4" w:rsidRPr="00665075" w:rsidRDefault="00424BA4" w:rsidP="00424BA4">
      <w:pPr>
        <w:pStyle w:val="Agency-heading-3"/>
      </w:pPr>
      <w:r w:rsidRPr="00665075">
        <w:rPr>
          <w:lang w:bidi="pt-PT"/>
        </w:rPr>
        <w:lastRenderedPageBreak/>
        <w:t>4.3 Em que medida é que as metas e os objetivos da educação inclusiva sustentam o quadro de garantia de qualidade?</w:t>
      </w:r>
    </w:p>
    <w:tbl>
      <w:tblPr>
        <w:tblStyle w:val="TableGrid"/>
        <w:tblW w:w="5000" w:type="pct"/>
        <w:tblLook w:val="04A0" w:firstRow="1" w:lastRow="0" w:firstColumn="1" w:lastColumn="0" w:noHBand="0" w:noVBand="1"/>
        <w:tblDescription w:val="Coluna 1: Pontos de partida das políticas; Colunas 2 a 6: Continuum progressivo: cinco colunas sombreadas com símbolos de setas; Coluna 7: Situações políticas ideais; Coluna 8: Evidências/comentários; Coluna 9: Potenciais prioridades/caminhos futuros"/>
      </w:tblPr>
      <w:tblGrid>
        <w:gridCol w:w="2817"/>
        <w:gridCol w:w="453"/>
        <w:gridCol w:w="453"/>
        <w:gridCol w:w="453"/>
        <w:gridCol w:w="453"/>
        <w:gridCol w:w="453"/>
        <w:gridCol w:w="2818"/>
        <w:gridCol w:w="2818"/>
        <w:gridCol w:w="3682"/>
      </w:tblGrid>
      <w:tr w:rsidR="00424BA4" w:rsidRPr="00665075" w14:paraId="5D1233B4" w14:textId="77777777" w:rsidTr="00F15625">
        <w:trPr>
          <w:cantSplit/>
          <w:tblHeader/>
        </w:trPr>
        <w:tc>
          <w:tcPr>
            <w:tcW w:w="1050" w:type="pct"/>
          </w:tcPr>
          <w:p w14:paraId="12987AD9" w14:textId="77777777" w:rsidR="00424BA4" w:rsidRPr="00665075" w:rsidRDefault="00424BA4" w:rsidP="00332FCA">
            <w:pPr>
              <w:pStyle w:val="Agency-body-text"/>
              <w:keepNext/>
              <w:rPr>
                <w:lang w:val="pt-PT"/>
              </w:rPr>
            </w:pPr>
            <w:r w:rsidRPr="00665075">
              <w:rPr>
                <w:b/>
                <w:lang w:val="pt-PT" w:bidi="pt-PT"/>
              </w:rPr>
              <w:t>Pontos de partida das políticas</w:t>
            </w:r>
          </w:p>
        </w:tc>
        <w:tc>
          <w:tcPr>
            <w:tcW w:w="100" w:type="pct"/>
            <w:shd w:val="pct5" w:color="auto" w:fill="auto"/>
          </w:tcPr>
          <w:p w14:paraId="7EAD8A74"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0" w:color="auto" w:fill="auto"/>
          </w:tcPr>
          <w:p w14:paraId="62A58A1C"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15" w:color="auto" w:fill="auto"/>
          </w:tcPr>
          <w:p w14:paraId="03B04BB0"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0" w:color="auto" w:fill="auto"/>
          </w:tcPr>
          <w:p w14:paraId="1D54478D" w14:textId="77777777" w:rsidR="00424BA4" w:rsidRPr="00665075" w:rsidRDefault="00424BA4" w:rsidP="00332FCA">
            <w:pPr>
              <w:pStyle w:val="Agency-body-text"/>
              <w:keepNext/>
              <w:rPr>
                <w:lang w:val="pt-PT"/>
              </w:rPr>
            </w:pPr>
            <w:r w:rsidRPr="00665075">
              <w:rPr>
                <w:lang w:val="pt-PT" w:bidi="pt-PT"/>
              </w:rPr>
              <w:sym w:font="Symbol" w:char="F0DE"/>
            </w:r>
          </w:p>
        </w:tc>
        <w:tc>
          <w:tcPr>
            <w:tcW w:w="100" w:type="pct"/>
            <w:shd w:val="pct25" w:color="auto" w:fill="auto"/>
          </w:tcPr>
          <w:p w14:paraId="4549B0EF" w14:textId="77777777" w:rsidR="00424BA4" w:rsidRPr="00665075" w:rsidRDefault="00424BA4" w:rsidP="00332FCA">
            <w:pPr>
              <w:pStyle w:val="Agency-body-text"/>
              <w:keepNext/>
              <w:rPr>
                <w:lang w:val="pt-PT"/>
              </w:rPr>
            </w:pPr>
            <w:r w:rsidRPr="00665075">
              <w:rPr>
                <w:lang w:val="pt-PT" w:bidi="pt-PT"/>
              </w:rPr>
              <w:sym w:font="Symbol" w:char="F0DE"/>
            </w:r>
          </w:p>
        </w:tc>
        <w:tc>
          <w:tcPr>
            <w:tcW w:w="1050" w:type="pct"/>
            <w:shd w:val="pct30" w:color="auto" w:fill="auto"/>
          </w:tcPr>
          <w:p w14:paraId="371589F5" w14:textId="77777777" w:rsidR="00424BA4" w:rsidRPr="00665075" w:rsidRDefault="00424BA4" w:rsidP="00332FCA">
            <w:pPr>
              <w:pStyle w:val="Agency-body-text"/>
              <w:keepNext/>
              <w:rPr>
                <w:lang w:val="pt-PT"/>
              </w:rPr>
            </w:pPr>
            <w:r w:rsidRPr="00665075">
              <w:rPr>
                <w:b/>
                <w:lang w:val="pt-PT" w:bidi="pt-PT"/>
              </w:rPr>
              <w:t>Situações políticas ideais</w:t>
            </w:r>
          </w:p>
        </w:tc>
        <w:tc>
          <w:tcPr>
            <w:tcW w:w="1050" w:type="pct"/>
            <w:shd w:val="clear" w:color="auto" w:fill="FFFFFF" w:themeFill="background1"/>
          </w:tcPr>
          <w:p w14:paraId="505A3A45"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Evidências/comentários</w:t>
            </w:r>
          </w:p>
        </w:tc>
        <w:tc>
          <w:tcPr>
            <w:tcW w:w="1350" w:type="pct"/>
            <w:shd w:val="clear" w:color="auto" w:fill="FFFFFF" w:themeFill="background1"/>
          </w:tcPr>
          <w:p w14:paraId="307A40BC" w14:textId="77777777" w:rsidR="00424BA4" w:rsidRPr="00665075" w:rsidRDefault="00424BA4" w:rsidP="00332FCA">
            <w:pPr>
              <w:pStyle w:val="Agency-body-text"/>
              <w:keepNext/>
              <w:rPr>
                <w:rFonts w:asciiTheme="majorHAnsi" w:hAnsiTheme="majorHAnsi"/>
                <w:b/>
                <w:lang w:val="pt-PT"/>
              </w:rPr>
            </w:pPr>
            <w:r w:rsidRPr="00665075">
              <w:rPr>
                <w:rFonts w:asciiTheme="majorHAnsi" w:hAnsiTheme="majorHAnsi"/>
                <w:b/>
                <w:lang w:val="pt-PT" w:bidi="pt-PT"/>
              </w:rPr>
              <w:t>Potenciais prioridades/caminhos futuros</w:t>
            </w:r>
          </w:p>
        </w:tc>
      </w:tr>
      <w:tr w:rsidR="00424BA4" w:rsidRPr="00665075" w14:paraId="599B9131" w14:textId="77777777" w:rsidTr="00F15625">
        <w:trPr>
          <w:cantSplit/>
        </w:trPr>
        <w:tc>
          <w:tcPr>
            <w:tcW w:w="1050" w:type="pct"/>
          </w:tcPr>
          <w:p w14:paraId="1E565E34" w14:textId="77777777" w:rsidR="00424BA4" w:rsidRPr="00665075" w:rsidRDefault="00424BA4" w:rsidP="00F15625">
            <w:pPr>
              <w:pStyle w:val="Agency-body-text"/>
              <w:rPr>
                <w:lang w:val="pt-PT"/>
              </w:rPr>
            </w:pPr>
            <w:r w:rsidRPr="00665075">
              <w:rPr>
                <w:lang w:val="pt-PT" w:bidi="pt-PT"/>
              </w:rPr>
              <w:t>4.3.1 Os mecanismos de alocação de recursos necessários para garantir a incorporação das questões da educação inclusiva em todos os sistemas de garantia de qualidade não são evidentes ou não estão disponíveis</w:t>
            </w:r>
          </w:p>
        </w:tc>
        <w:tc>
          <w:tcPr>
            <w:tcW w:w="100" w:type="pct"/>
            <w:shd w:val="pct5" w:color="auto" w:fill="auto"/>
          </w:tcPr>
          <w:p w14:paraId="7268B440"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35D7E067"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35C8B1A6"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6F540C29"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06637F74"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321D30AD" w14:textId="77777777" w:rsidR="00424BA4" w:rsidRPr="00665075" w:rsidRDefault="00424BA4" w:rsidP="00F15625">
            <w:pPr>
              <w:pStyle w:val="Agency-body-text"/>
              <w:rPr>
                <w:lang w:val="pt-PT"/>
              </w:rPr>
            </w:pPr>
            <w:r w:rsidRPr="00665075">
              <w:rPr>
                <w:lang w:val="pt-PT" w:bidi="pt-PT"/>
              </w:rPr>
              <w:t>Estão disponíveis mecanismos de alocação de recursos claros e eficazes para garantir a incorporação das questões da educação inclusiva em todos os sistemas de garantia de qualidade</w:t>
            </w:r>
          </w:p>
        </w:tc>
        <w:tc>
          <w:tcPr>
            <w:tcW w:w="1050" w:type="pct"/>
            <w:shd w:val="clear" w:color="auto" w:fill="FFFFFF" w:themeFill="background1"/>
          </w:tcPr>
          <w:p w14:paraId="24E124C8" w14:textId="77777777" w:rsidR="00424BA4" w:rsidRPr="00665075" w:rsidRDefault="00424BA4" w:rsidP="00F15625">
            <w:pPr>
              <w:pStyle w:val="Agency-body-text"/>
              <w:rPr>
                <w:lang w:val="pt-PT"/>
              </w:rPr>
            </w:pPr>
          </w:p>
        </w:tc>
        <w:tc>
          <w:tcPr>
            <w:tcW w:w="1350" w:type="pct"/>
            <w:shd w:val="clear" w:color="auto" w:fill="FFFFFF" w:themeFill="background1"/>
          </w:tcPr>
          <w:p w14:paraId="6C4CCE84" w14:textId="77777777" w:rsidR="00424BA4" w:rsidRPr="00665075" w:rsidRDefault="00424BA4" w:rsidP="00F15625">
            <w:pPr>
              <w:pStyle w:val="Agency-body-text"/>
              <w:rPr>
                <w:lang w:val="pt-PT"/>
              </w:rPr>
            </w:pPr>
          </w:p>
        </w:tc>
      </w:tr>
      <w:tr w:rsidR="00424BA4" w:rsidRPr="00665075" w14:paraId="1E5B9422" w14:textId="77777777" w:rsidTr="00F15625">
        <w:trPr>
          <w:cantSplit/>
        </w:trPr>
        <w:tc>
          <w:tcPr>
            <w:tcW w:w="1050" w:type="pct"/>
          </w:tcPr>
          <w:p w14:paraId="401DECBA" w14:textId="77777777" w:rsidR="00424BA4" w:rsidRPr="00665075" w:rsidRDefault="00424BA4" w:rsidP="00F15625">
            <w:pPr>
              <w:pStyle w:val="Agency-body-text"/>
              <w:rPr>
                <w:lang w:val="pt-PT"/>
              </w:rPr>
            </w:pPr>
            <w:r w:rsidRPr="00665075">
              <w:rPr>
                <w:lang w:val="pt-PT" w:bidi="pt-PT"/>
              </w:rPr>
              <w:t>4.3.2 Os recursos necessários para desenvolver e implementar as ferramentas e as ferramentas de garantia de qualidade da educação inclusiva não estão disponíveis</w:t>
            </w:r>
          </w:p>
        </w:tc>
        <w:tc>
          <w:tcPr>
            <w:tcW w:w="100" w:type="pct"/>
            <w:shd w:val="pct5" w:color="auto" w:fill="auto"/>
          </w:tcPr>
          <w:p w14:paraId="570F72F0"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0" w:color="auto" w:fill="auto"/>
          </w:tcPr>
          <w:p w14:paraId="06B93317"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15" w:color="auto" w:fill="auto"/>
          </w:tcPr>
          <w:p w14:paraId="09E99AED"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0" w:color="auto" w:fill="auto"/>
          </w:tcPr>
          <w:p w14:paraId="61E937F5" w14:textId="77777777" w:rsidR="00424BA4" w:rsidRPr="00665075" w:rsidRDefault="00424BA4" w:rsidP="00F15625">
            <w:pPr>
              <w:pStyle w:val="Agency-body-text"/>
              <w:rPr>
                <w:lang w:val="pt-PT"/>
              </w:rPr>
            </w:pPr>
            <w:r w:rsidRPr="00665075">
              <w:rPr>
                <w:lang w:val="pt-PT" w:bidi="pt-PT"/>
              </w:rPr>
              <w:sym w:font="Symbol" w:char="F0DE"/>
            </w:r>
          </w:p>
        </w:tc>
        <w:tc>
          <w:tcPr>
            <w:tcW w:w="100" w:type="pct"/>
            <w:shd w:val="pct25" w:color="auto" w:fill="auto"/>
          </w:tcPr>
          <w:p w14:paraId="4B14A53E" w14:textId="77777777" w:rsidR="00424BA4" w:rsidRPr="00665075" w:rsidRDefault="00424BA4" w:rsidP="00F15625">
            <w:pPr>
              <w:pStyle w:val="Agency-body-text"/>
              <w:rPr>
                <w:lang w:val="pt-PT"/>
              </w:rPr>
            </w:pPr>
            <w:r w:rsidRPr="00665075">
              <w:rPr>
                <w:lang w:val="pt-PT" w:bidi="pt-PT"/>
              </w:rPr>
              <w:sym w:font="Symbol" w:char="F0DE"/>
            </w:r>
          </w:p>
        </w:tc>
        <w:tc>
          <w:tcPr>
            <w:tcW w:w="1050" w:type="pct"/>
            <w:shd w:val="pct30" w:color="auto" w:fill="auto"/>
          </w:tcPr>
          <w:p w14:paraId="7214234C" w14:textId="77777777" w:rsidR="00424BA4" w:rsidRPr="00665075" w:rsidRDefault="00424BA4" w:rsidP="00F15625">
            <w:pPr>
              <w:pStyle w:val="Agency-body-text"/>
              <w:rPr>
                <w:lang w:val="pt-PT"/>
              </w:rPr>
            </w:pPr>
            <w:r w:rsidRPr="00665075">
              <w:rPr>
                <w:lang w:val="pt-PT" w:bidi="pt-PT"/>
              </w:rPr>
              <w:t>Estão disponíveis e a funcionar de forma eficaz os recursos necessários para desenvolver e implementar as ferramentas e os mecanismos de garantia de qualidade da educação inclusiva</w:t>
            </w:r>
          </w:p>
        </w:tc>
        <w:tc>
          <w:tcPr>
            <w:tcW w:w="1050" w:type="pct"/>
            <w:shd w:val="clear" w:color="auto" w:fill="FFFFFF" w:themeFill="background1"/>
          </w:tcPr>
          <w:p w14:paraId="099B0A68" w14:textId="77777777" w:rsidR="00424BA4" w:rsidRPr="00665075" w:rsidRDefault="00424BA4" w:rsidP="00F15625">
            <w:pPr>
              <w:pStyle w:val="Agency-body-text"/>
              <w:rPr>
                <w:lang w:val="pt-PT"/>
              </w:rPr>
            </w:pPr>
            <w:bookmarkStart w:id="2" w:name="_GoBack"/>
            <w:bookmarkEnd w:id="2"/>
          </w:p>
        </w:tc>
        <w:tc>
          <w:tcPr>
            <w:tcW w:w="1350" w:type="pct"/>
            <w:shd w:val="clear" w:color="auto" w:fill="FFFFFF" w:themeFill="background1"/>
          </w:tcPr>
          <w:p w14:paraId="1BEAEB8F" w14:textId="77777777" w:rsidR="00424BA4" w:rsidRPr="00665075" w:rsidRDefault="00424BA4" w:rsidP="00F15625">
            <w:pPr>
              <w:pStyle w:val="Agency-body-text"/>
              <w:rPr>
                <w:lang w:val="pt-PT"/>
              </w:rPr>
            </w:pPr>
          </w:p>
        </w:tc>
      </w:tr>
    </w:tbl>
    <w:p w14:paraId="2094FFAB" w14:textId="77777777" w:rsidR="00424BA4" w:rsidRPr="00665075" w:rsidRDefault="00424BA4" w:rsidP="00424BA4">
      <w:pPr>
        <w:pStyle w:val="Agency-body-text"/>
      </w:pPr>
    </w:p>
    <w:sectPr w:rsidR="00424BA4" w:rsidRPr="00665075"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02F8E" w14:textId="77777777" w:rsidR="00260A8A" w:rsidRDefault="00260A8A">
      <w:r>
        <w:separator/>
      </w:r>
    </w:p>
  </w:endnote>
  <w:endnote w:type="continuationSeparator" w:id="0">
    <w:p w14:paraId="2964975B" w14:textId="77777777" w:rsidR="00260A8A" w:rsidRDefault="0026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43C71ABE"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pt-PT"/>
      </w:rPr>
      <w:fldChar w:fldCharType="begin"/>
    </w:r>
    <w:r w:rsidRPr="00B92015">
      <w:rPr>
        <w:rFonts w:asciiTheme="majorHAnsi" w:hAnsiTheme="majorHAnsi"/>
        <w:lang w:bidi="pt-PT"/>
      </w:rPr>
      <w:instrText xml:space="preserve">PAGE  </w:instrText>
    </w:r>
    <w:r w:rsidRPr="00B92015">
      <w:rPr>
        <w:rFonts w:asciiTheme="majorHAnsi" w:hAnsiTheme="majorHAnsi"/>
        <w:lang w:bidi="pt-PT"/>
      </w:rPr>
      <w:fldChar w:fldCharType="separate"/>
    </w:r>
    <w:r w:rsidR="005C491B">
      <w:rPr>
        <w:rFonts w:asciiTheme="majorHAnsi" w:hAnsiTheme="majorHAnsi"/>
        <w:noProof/>
        <w:lang w:bidi="pt-PT"/>
      </w:rPr>
      <w:t>6</w:t>
    </w:r>
    <w:r w:rsidRPr="00B92015">
      <w:rPr>
        <w:rFonts w:asciiTheme="majorHAnsi" w:hAnsiTheme="majorHAnsi"/>
        <w:lang w:bidi="pt-PT"/>
      </w:rPr>
      <w:fldChar w:fldCharType="end"/>
    </w:r>
  </w:p>
  <w:p w14:paraId="67EF0352" w14:textId="77777777" w:rsidR="00180CE1" w:rsidRPr="00761CF0" w:rsidRDefault="00180CE1" w:rsidP="00370052">
    <w:pPr>
      <w:pStyle w:val="Agency-footer"/>
      <w:jc w:val="right"/>
    </w:pPr>
    <w:r w:rsidRPr="00761CF0">
      <w:rPr>
        <w:lang w:bidi="pt-PT"/>
      </w:rPr>
      <w:t>Políticas de financiamento para sistemas de educação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59677DE2" w:rsidR="00180CE1" w:rsidRPr="003E03F2" w:rsidRDefault="00180CE1" w:rsidP="00327500">
    <w:pPr>
      <w:framePr w:wrap="none" w:vAnchor="text" w:hAnchor="margin" w:xAlign="outside" w:y="1"/>
      <w:jc w:val="right"/>
    </w:pPr>
    <w:r w:rsidRPr="003E03F2">
      <w:rPr>
        <w:rFonts w:ascii="Calibri" w:eastAsia="Calibri" w:hAnsi="Calibri" w:cs="Calibri"/>
        <w:lang w:bidi="pt-PT"/>
      </w:rPr>
      <w:fldChar w:fldCharType="begin"/>
    </w:r>
    <w:r w:rsidRPr="003E03F2">
      <w:rPr>
        <w:rFonts w:ascii="Calibri" w:eastAsia="Calibri" w:hAnsi="Calibri" w:cs="Calibri"/>
        <w:lang w:bidi="pt-PT"/>
      </w:rPr>
      <w:instrText xml:space="preserve">PAGE  </w:instrText>
    </w:r>
    <w:r w:rsidRPr="003E03F2">
      <w:rPr>
        <w:rFonts w:ascii="Calibri" w:eastAsia="Calibri" w:hAnsi="Calibri" w:cs="Calibri"/>
        <w:lang w:bidi="pt-PT"/>
      </w:rPr>
      <w:fldChar w:fldCharType="separate"/>
    </w:r>
    <w:r w:rsidR="005C491B">
      <w:rPr>
        <w:rFonts w:ascii="Calibri" w:eastAsia="Calibri" w:hAnsi="Calibri" w:cs="Calibri"/>
        <w:noProof/>
        <w:lang w:bidi="pt-PT"/>
      </w:rPr>
      <w:t>19</w:t>
    </w:r>
    <w:r w:rsidRPr="003E03F2">
      <w:rPr>
        <w:rFonts w:ascii="Calibri" w:eastAsia="Calibri" w:hAnsi="Calibri" w:cs="Calibri"/>
        <w:lang w:bidi="pt-PT"/>
      </w:rPr>
      <w:fldChar w:fldCharType="end"/>
    </w:r>
  </w:p>
  <w:p w14:paraId="2DF45769" w14:textId="259EB77B" w:rsidR="00180CE1" w:rsidRPr="00761CF0" w:rsidRDefault="00180CE1" w:rsidP="00761CF0">
    <w:pPr>
      <w:pStyle w:val="Agency-footer"/>
    </w:pPr>
    <w:r>
      <w:rPr>
        <w:lang w:bidi="pt-PT"/>
      </w:rPr>
      <w:t xml:space="preserve">Ferramenta de </w:t>
    </w:r>
    <w:proofErr w:type="spellStart"/>
    <w:r>
      <w:rPr>
        <w:lang w:bidi="pt-PT"/>
      </w:rPr>
      <w:t>autorrevisão</w:t>
    </w:r>
    <w:proofErr w:type="spellEnd"/>
    <w:r>
      <w:rPr>
        <w:lang w:bidi="pt-PT"/>
      </w:rPr>
      <w:t xml:space="preserve"> da política de financiamento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F655BF" w:rsidRPr="00C42E01" w14:paraId="19B72DE8" w14:textId="77777777" w:rsidTr="006210EC">
      <w:trPr>
        <w:trHeight w:val="1295"/>
        <w:tblHeader/>
      </w:trPr>
      <w:tc>
        <w:tcPr>
          <w:tcW w:w="2734" w:type="dxa"/>
          <w:vAlign w:val="center"/>
        </w:tcPr>
        <w:p w14:paraId="2A9B8EF6" w14:textId="77777777" w:rsidR="00F655BF" w:rsidRPr="00C42E01" w:rsidRDefault="00F655BF" w:rsidP="00F655BF">
          <w:pPr>
            <w:spacing w:before="120" w:after="120"/>
            <w:rPr>
              <w:rFonts w:cs="Arial"/>
            </w:rPr>
          </w:pPr>
          <w:r w:rsidRPr="00C42E01">
            <w:rPr>
              <w:rFonts w:asciiTheme="majorHAnsi" w:hAnsiTheme="majorHAnsi"/>
              <w:noProof/>
              <w:lang w:eastAsia="de-DE"/>
            </w:rPr>
            <w:drawing>
              <wp:inline distT="0" distB="0" distL="0" distR="0" wp14:anchorId="2368CDB0" wp14:editId="06A79974">
                <wp:extent cx="1577349" cy="450544"/>
                <wp:effectExtent l="0" t="0" r="0" b="6985"/>
                <wp:docPr id="3" name="Picture 3" descr="Cofinanciado pelo Programa Erasmus+ da União Eur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285" w:type="dxa"/>
          <w:vAlign w:val="center"/>
        </w:tcPr>
        <w:p w14:paraId="2CC842CB" w14:textId="77777777" w:rsidR="00F655BF" w:rsidRPr="00F23EE4" w:rsidRDefault="00F655BF" w:rsidP="00F655BF">
          <w:pPr>
            <w:pStyle w:val="Footer"/>
            <w:spacing w:before="120" w:after="120"/>
            <w:rPr>
              <w:rFonts w:ascii="Calibri" w:hAnsi="Calibri" w:cs="Calibri"/>
              <w:sz w:val="20"/>
            </w:rPr>
          </w:pPr>
          <w:r w:rsidRPr="00F23EE4">
            <w:rPr>
              <w:rFonts w:ascii="Calibri" w:hAnsi="Calibri" w:cs="Calibri"/>
              <w:sz w:val="20"/>
            </w:rPr>
            <w:t>Projeto financiado com o apoio da Comissão Europeia. A informação contida nesta comunicação vincula exclusivamente o autor, não sendo a Comissão responsável pela utilização que dela possa ser feita.</w:t>
          </w:r>
        </w:p>
      </w:tc>
    </w:tr>
  </w:tbl>
  <w:p w14:paraId="0AF2C32D" w14:textId="3443DDAA" w:rsidR="00180CE1" w:rsidRPr="00F655BF" w:rsidRDefault="00180CE1" w:rsidP="00F655BF">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02084414"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pt-PT"/>
      </w:rPr>
      <w:fldChar w:fldCharType="begin"/>
    </w:r>
    <w:r w:rsidRPr="00B92015">
      <w:rPr>
        <w:rFonts w:asciiTheme="majorHAnsi" w:hAnsiTheme="majorHAnsi"/>
        <w:lang w:bidi="pt-PT"/>
      </w:rPr>
      <w:instrText xml:space="preserve">PAGE  </w:instrText>
    </w:r>
    <w:r w:rsidRPr="00B92015">
      <w:rPr>
        <w:rFonts w:asciiTheme="majorHAnsi" w:hAnsiTheme="majorHAnsi"/>
        <w:lang w:bidi="pt-PT"/>
      </w:rPr>
      <w:fldChar w:fldCharType="separate"/>
    </w:r>
    <w:r w:rsidR="005C491B">
      <w:rPr>
        <w:rFonts w:asciiTheme="majorHAnsi" w:hAnsiTheme="majorHAnsi"/>
        <w:noProof/>
        <w:lang w:bidi="pt-PT"/>
      </w:rPr>
      <w:t>18</w:t>
    </w:r>
    <w:r w:rsidRPr="00B92015">
      <w:rPr>
        <w:rFonts w:asciiTheme="majorHAnsi" w:hAnsiTheme="majorHAnsi"/>
        <w:lang w:bidi="pt-PT"/>
      </w:rPr>
      <w:fldChar w:fldCharType="end"/>
    </w:r>
  </w:p>
  <w:p w14:paraId="4F36EF65" w14:textId="77777777" w:rsidR="00180CE1" w:rsidRPr="00761CF0" w:rsidRDefault="00180CE1" w:rsidP="00370052">
    <w:pPr>
      <w:pStyle w:val="Agency-footer"/>
      <w:jc w:val="right"/>
    </w:pPr>
    <w:r w:rsidRPr="00761CF0">
      <w:rPr>
        <w:lang w:bidi="pt-PT"/>
      </w:rPr>
      <w:t>Políticas de financiamento para sistemas de educação inclusiva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520D7" w14:textId="77777777" w:rsidR="00260A8A" w:rsidRDefault="00260A8A">
      <w:r>
        <w:separator/>
      </w:r>
    </w:p>
  </w:footnote>
  <w:footnote w:type="continuationSeparator" w:id="0">
    <w:p w14:paraId="401B8909" w14:textId="77777777" w:rsidR="00260A8A" w:rsidRDefault="00260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0799F"/>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3634"/>
    <w:rsid w:val="002577F8"/>
    <w:rsid w:val="00260A8A"/>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6D1F"/>
    <w:rsid w:val="002B7034"/>
    <w:rsid w:val="002C0A67"/>
    <w:rsid w:val="002C10EC"/>
    <w:rsid w:val="002C13DA"/>
    <w:rsid w:val="002C18EC"/>
    <w:rsid w:val="002C2290"/>
    <w:rsid w:val="002C285D"/>
    <w:rsid w:val="002C43AC"/>
    <w:rsid w:val="002D1A11"/>
    <w:rsid w:val="002D235A"/>
    <w:rsid w:val="002D308A"/>
    <w:rsid w:val="002D3DFF"/>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4BE3"/>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86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491B"/>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4E09"/>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37E"/>
    <w:rsid w:val="00650CA7"/>
    <w:rsid w:val="00651CE5"/>
    <w:rsid w:val="0065255A"/>
    <w:rsid w:val="00652750"/>
    <w:rsid w:val="00655FE7"/>
    <w:rsid w:val="00657307"/>
    <w:rsid w:val="00660A40"/>
    <w:rsid w:val="00661E3D"/>
    <w:rsid w:val="00665075"/>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2C3C"/>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D6B6A"/>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18CE"/>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47E2F"/>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62A"/>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382A"/>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4971"/>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B3"/>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04C"/>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5BF"/>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207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3425C-781E-4144-BCF3-CC3B1205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3519</Words>
  <Characters>20311</Characters>
  <Application>Microsoft Office Word</Application>
  <DocSecurity>0</DocSecurity>
  <Lines>1010</Lines>
  <Paragraphs>407</Paragraphs>
  <ScaleCrop>false</ScaleCrop>
  <HeadingPairs>
    <vt:vector size="2" baseType="variant">
      <vt:variant>
        <vt:lpstr>Title</vt:lpstr>
      </vt:variant>
      <vt:variant>
        <vt:i4>1</vt:i4>
      </vt:variant>
    </vt:vector>
  </HeadingPairs>
  <TitlesOfParts>
    <vt:vector size="1" baseType="lpstr">
      <vt:lpstr>Políticas de financiamento para sistemas de educação inclusiva: Ferramenta de autorrevisão da política de financiamento</vt:lpstr>
    </vt:vector>
  </TitlesOfParts>
  <Manager/>
  <Company>European Agency for Special Needs and Inclusive Education</Company>
  <LinksUpToDate>false</LinksUpToDate>
  <CharactersWithSpaces>23437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Políticas de financiamento para sistemas de educação inclusiva: Ferramenta de autorrevisão da política de financiamento</dc:title>
  <dc:subject>Financing Policies for Inclusive Education Systems (FPIES)</dc:subject>
  <dc:creator>European Agency for Special Needs and Inclusive Education</dc:creator>
  <cp:keywords/>
  <dc:description/>
  <cp:revision>21</cp:revision>
  <cp:lastPrinted>2009-05-04T16:34:00Z</cp:lastPrinted>
  <dcterms:created xsi:type="dcterms:W3CDTF">2019-01-18T14:13:00Z</dcterms:created>
  <dcterms:modified xsi:type="dcterms:W3CDTF">2019-02-15T14:31:00Z</dcterms:modified>
  <cp:category/>
</cp:coreProperties>
</file>